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2DE" w:rsidRPr="006472DE" w:rsidRDefault="00AA7C81" w:rsidP="006472DE">
      <w:pPr>
        <w:rPr>
          <w:rFonts w:ascii="幼圆" w:eastAsia="幼圆"/>
        </w:rPr>
      </w:pPr>
      <w:r>
        <w:rPr>
          <w:rFonts w:ascii="幼圆" w:eastAsia="幼圆" w:hint="eastAsia"/>
        </w:rPr>
        <w:t xml:space="preserve">                                      </w:t>
      </w:r>
      <w:r w:rsidR="006472DE" w:rsidRPr="006472DE">
        <w:rPr>
          <w:rFonts w:ascii="幼圆" w:eastAsia="幼圆" w:hint="eastAsia"/>
        </w:rPr>
        <w:t xml:space="preserve">                                                </w:t>
      </w:r>
    </w:p>
    <w:p w:rsidR="006472DE" w:rsidRPr="006472DE" w:rsidRDefault="006472DE" w:rsidP="006472DE">
      <w:pPr>
        <w:rPr>
          <w:rFonts w:ascii="幼圆" w:eastAsia="幼圆"/>
        </w:rPr>
      </w:pP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C353FF" w:rsidRPr="007B3FF1" w:rsidRDefault="007B3FF1" w:rsidP="00C353FF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7B3FF1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C353FF" w:rsidRPr="00C353FF" w:rsidRDefault="00C353FF" w:rsidP="00C353FF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353FF">
        <w:rPr>
          <w:rFonts w:ascii="幼圆" w:eastAsia="幼圆" w:hAnsi="宋体" w:hint="eastAsia"/>
          <w:b/>
          <w:color w:val="000000"/>
          <w:sz w:val="72"/>
          <w:szCs w:val="72"/>
        </w:rPr>
        <w:t>可用性</w:t>
      </w:r>
      <w:r w:rsidR="00EA2B6B">
        <w:rPr>
          <w:rFonts w:ascii="幼圆" w:eastAsia="幼圆" w:hAnsi="宋体" w:hint="eastAsia"/>
          <w:b/>
          <w:color w:val="000000"/>
          <w:sz w:val="72"/>
          <w:szCs w:val="72"/>
        </w:rPr>
        <w:t>报告</w:t>
      </w:r>
    </w:p>
    <w:p w:rsidR="00C353FF" w:rsidRPr="007B3FF1" w:rsidRDefault="007B3FF1" w:rsidP="00C353FF">
      <w:pPr>
        <w:jc w:val="center"/>
        <w:rPr>
          <w:rFonts w:ascii="幼圆" w:eastAsia="幼圆"/>
          <w:color w:val="BD0000"/>
          <w:sz w:val="36"/>
          <w:szCs w:val="36"/>
        </w:rPr>
      </w:pPr>
      <w:r w:rsidRPr="007B3FF1">
        <w:rPr>
          <w:rFonts w:ascii="幼圆" w:eastAsia="幼圆" w:hint="eastAsia"/>
          <w:color w:val="BD0000"/>
          <w:sz w:val="36"/>
          <w:szCs w:val="36"/>
          <w:highlight w:val="yellow"/>
        </w:rPr>
        <w:t>服务报告期</w:t>
      </w:r>
    </w:p>
    <w:p w:rsidR="006472DE" w:rsidRPr="00C353FF" w:rsidRDefault="00C353FF" w:rsidP="006472DE">
      <w:pPr>
        <w:jc w:val="center"/>
        <w:rPr>
          <w:rFonts w:ascii="幼圆" w:eastAsia="幼圆" w:hAnsi="Arial"/>
          <w:b/>
          <w:sz w:val="32"/>
          <w:szCs w:val="24"/>
          <w:highlight w:val="yellow"/>
        </w:rPr>
      </w:pPr>
      <w:r w:rsidRPr="00A63603">
        <w:rPr>
          <w:rFonts w:ascii="幼圆" w:eastAsia="幼圆" w:hAnsi="Arial" w:hint="eastAsia"/>
          <w:b/>
          <w:color w:val="FF0000"/>
          <w:sz w:val="32"/>
          <w:szCs w:val="24"/>
          <w:highlight w:val="yellow"/>
        </w:rPr>
        <w:t>ZRXX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</w:t>
      </w:r>
      <w:r w:rsidRPr="00C353FF">
        <w:rPr>
          <w:rFonts w:ascii="幼圆" w:eastAsia="幼圆" w:hAnsi="Arial" w:hint="eastAsia"/>
          <w:b/>
          <w:sz w:val="32"/>
          <w:szCs w:val="24"/>
        </w:rPr>
        <w:t>20000</w:t>
      </w:r>
      <w:r w:rsidR="006472DE" w:rsidRPr="00C353FF">
        <w:rPr>
          <w:rFonts w:ascii="幼圆" w:eastAsia="幼圆" w:hAnsi="Arial" w:hint="eastAsia"/>
          <w:b/>
          <w:sz w:val="32"/>
          <w:szCs w:val="24"/>
        </w:rPr>
        <w:t>-AV-R-0</w:t>
      </w:r>
      <w:r w:rsidR="00EA2B6B">
        <w:rPr>
          <w:rFonts w:ascii="幼圆" w:eastAsia="幼圆" w:hAnsi="Arial" w:hint="eastAsia"/>
          <w:b/>
          <w:sz w:val="32"/>
          <w:szCs w:val="24"/>
        </w:rPr>
        <w:t>2</w:t>
      </w:r>
    </w:p>
    <w:p w:rsidR="006472DE" w:rsidRP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5C18E7" w:rsidRPr="006472DE" w:rsidRDefault="005C18E7" w:rsidP="006472DE">
      <w:pPr>
        <w:jc w:val="center"/>
        <w:rPr>
          <w:rFonts w:ascii="幼圆" w:eastAsia="幼圆"/>
          <w:sz w:val="52"/>
          <w:szCs w:val="52"/>
        </w:rPr>
      </w:pPr>
    </w:p>
    <w:p w:rsidR="00C353FF" w:rsidRPr="007B3FF1" w:rsidRDefault="00C353FF" w:rsidP="00C353FF">
      <w:pPr>
        <w:ind w:firstLine="643"/>
        <w:jc w:val="center"/>
        <w:rPr>
          <w:rFonts w:ascii="幼圆" w:eastAsia="幼圆"/>
          <w:b/>
          <w:color w:val="EF0000"/>
          <w:sz w:val="32"/>
        </w:rPr>
      </w:pPr>
      <w:r w:rsidRPr="007B3FF1">
        <w:rPr>
          <w:rFonts w:ascii="幼圆" w:eastAsia="幼圆"/>
          <w:b/>
          <w:color w:val="EF0000"/>
          <w:sz w:val="32"/>
          <w:highlight w:val="yellow"/>
        </w:rPr>
        <w:t>LOGO</w:t>
      </w:r>
    </w:p>
    <w:p w:rsidR="006472DE" w:rsidRDefault="006472DE" w:rsidP="006472DE">
      <w:pPr>
        <w:jc w:val="center"/>
        <w:rPr>
          <w:rFonts w:ascii="幼圆" w:eastAsia="幼圆"/>
          <w:sz w:val="52"/>
          <w:szCs w:val="52"/>
        </w:rPr>
      </w:pPr>
    </w:p>
    <w:p w:rsidR="008B6518" w:rsidRPr="006472DE" w:rsidRDefault="008B6518" w:rsidP="006472DE">
      <w:pPr>
        <w:jc w:val="center"/>
        <w:rPr>
          <w:rFonts w:ascii="幼圆" w:eastAsia="幼圆"/>
          <w:sz w:val="52"/>
          <w:szCs w:val="52"/>
        </w:rPr>
      </w:pPr>
    </w:p>
    <w:p w:rsidR="006472DE" w:rsidRPr="007B3FF1" w:rsidRDefault="006C7899" w:rsidP="006472DE">
      <w:pPr>
        <w:jc w:val="center"/>
        <w:rPr>
          <w:rFonts w:ascii="幼圆" w:eastAsia="幼圆"/>
          <w:color w:val="FE0000"/>
          <w:sz w:val="28"/>
          <w:szCs w:val="28"/>
        </w:rPr>
        <w:sectPr w:rsidR="006472DE" w:rsidRPr="007B3FF1" w:rsidSect="006472DE">
          <w:headerReference w:type="default" r:id="rId7"/>
          <w:pgSz w:w="11906" w:h="16838"/>
          <w:pgMar w:top="1418" w:right="1418" w:bottom="1247" w:left="1418" w:header="567" w:footer="567" w:gutter="0"/>
          <w:cols w:space="720"/>
          <w:titlePg/>
          <w:docGrid w:type="linesAndChars" w:linePitch="312"/>
        </w:sectPr>
      </w:pPr>
      <w:r w:rsidRPr="007B3FF1">
        <w:rPr>
          <w:rFonts w:ascii="幼圆" w:eastAsia="幼圆" w:hint="eastAsia"/>
          <w:color w:val="FE0000"/>
          <w:sz w:val="28"/>
          <w:szCs w:val="28"/>
          <w:highlight w:val="yellow"/>
        </w:rPr>
        <w:t>广东科技有限公司</w:t>
      </w: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7B3FF1" w:rsidTr="0086734D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lastRenderedPageBreak/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7B3FF1" w:rsidTr="0086734D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Default="007B3FF1" w:rsidP="0086734D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B3FF1" w:rsidRPr="00621E65" w:rsidRDefault="007B3FF1" w:rsidP="0086734D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226F30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6E3475" w:rsidRDefault="00226F30" w:rsidP="00226F30">
      <w:pPr>
        <w:spacing w:line="360" w:lineRule="auto"/>
        <w:jc w:val="center"/>
        <w:rPr>
          <w:rFonts w:ascii="幼圆" w:eastAsia="幼圆" w:hAnsi="宋体"/>
          <w:bCs/>
          <w:sz w:val="52"/>
          <w:szCs w:val="52"/>
        </w:rPr>
      </w:pPr>
    </w:p>
    <w:p w:rsidR="00226F30" w:rsidRPr="00822C7B" w:rsidRDefault="00226F30" w:rsidP="00226F30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29390D" w:rsidRPr="004346A9" w:rsidTr="0086734D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2017-11-15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29390D" w:rsidRPr="00297208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2017-12-13</w:t>
            </w:r>
          </w:p>
          <w:p w:rsidR="0029390D" w:rsidRPr="00297208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d"/>
                <w:rFonts w:ascii="幼圆" w:eastAsia="幼圆" w:hAnsi="宋体" w:hint="eastAsia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2017-12-14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29390D" w:rsidRPr="005E437B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d"/>
                <w:rFonts w:ascii="幼圆" w:eastAsia="幼圆" w:hAnsi="宋体" w:hint="eastAsia"/>
                <w:color w:val="F50000"/>
                <w:highlight w:val="yellow"/>
              </w:rPr>
              <w:t>2017-12-15</w:t>
            </w:r>
          </w:p>
          <w:p w:rsidR="0029390D" w:rsidRPr="00FC7632" w:rsidRDefault="0029390D" w:rsidP="0086734D">
            <w:pPr>
              <w:spacing w:line="260" w:lineRule="exact"/>
              <w:jc w:val="center"/>
              <w:rPr>
                <w:rStyle w:val="ad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d"/>
                <w:rFonts w:ascii="幼圆" w:eastAsia="幼圆" w:hAnsi="宋体" w:hint="eastAsia"/>
                <w:color w:val="F00000"/>
                <w:highlight w:val="yellow"/>
              </w:rPr>
              <w:t>林欣</w:t>
            </w: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29390D" w:rsidRPr="004346A9" w:rsidTr="0086734D">
        <w:trPr>
          <w:jc w:val="center"/>
        </w:trPr>
        <w:tc>
          <w:tcPr>
            <w:tcW w:w="69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29390D" w:rsidRPr="004346A9" w:rsidRDefault="0029390D" w:rsidP="0086734D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226F30" w:rsidRDefault="00226F30" w:rsidP="00226F30"/>
    <w:p w:rsidR="00226F30" w:rsidRDefault="00226F30" w:rsidP="00226F30">
      <w:pPr>
        <w:rPr>
          <w:rFonts w:ascii="幼圆" w:eastAsia="幼圆"/>
        </w:rPr>
      </w:pPr>
    </w:p>
    <w:p w:rsidR="00226F30" w:rsidRDefault="00226F30" w:rsidP="006472DE">
      <w:pPr>
        <w:jc w:val="center"/>
        <w:rPr>
          <w:rFonts w:ascii="幼圆" w:eastAsia="幼圆"/>
          <w:sz w:val="28"/>
          <w:szCs w:val="28"/>
        </w:rPr>
      </w:pPr>
    </w:p>
    <w:p w:rsidR="006472DE" w:rsidRPr="006472DE" w:rsidRDefault="00226F30" w:rsidP="006472DE">
      <w:pPr>
        <w:jc w:val="center"/>
        <w:rPr>
          <w:rFonts w:ascii="幼圆" w:eastAsia="幼圆"/>
          <w:sz w:val="28"/>
          <w:szCs w:val="28"/>
        </w:rPr>
      </w:pPr>
      <w:r>
        <w:rPr>
          <w:rFonts w:ascii="幼圆" w:eastAsia="幼圆"/>
          <w:sz w:val="28"/>
          <w:szCs w:val="28"/>
        </w:rPr>
        <w:br w:type="page"/>
      </w:r>
    </w:p>
    <w:p w:rsidR="00D73AFD" w:rsidRPr="006472DE" w:rsidRDefault="00D73AFD">
      <w:pPr>
        <w:jc w:val="center"/>
        <w:rPr>
          <w:rFonts w:ascii="幼圆" w:eastAsia="幼圆"/>
          <w:b/>
          <w:sz w:val="32"/>
          <w:szCs w:val="32"/>
        </w:rPr>
      </w:pPr>
      <w:r w:rsidRPr="006472DE">
        <w:rPr>
          <w:rFonts w:ascii="幼圆" w:eastAsia="幼圆" w:hint="eastAsia"/>
          <w:b/>
          <w:sz w:val="32"/>
          <w:szCs w:val="32"/>
        </w:rPr>
        <w:lastRenderedPageBreak/>
        <w:t>目</w:t>
      </w:r>
      <w:r w:rsidR="006472DE" w:rsidRPr="006472DE">
        <w:rPr>
          <w:rFonts w:ascii="幼圆" w:eastAsia="幼圆" w:hint="eastAsia"/>
          <w:b/>
          <w:sz w:val="32"/>
          <w:szCs w:val="32"/>
        </w:rPr>
        <w:t xml:space="preserve">    </w:t>
      </w:r>
      <w:r w:rsidRPr="006472DE">
        <w:rPr>
          <w:rFonts w:ascii="幼圆" w:eastAsia="幼圆" w:hint="eastAsia"/>
          <w:b/>
          <w:sz w:val="32"/>
          <w:szCs w:val="32"/>
        </w:rPr>
        <w:t>录</w:t>
      </w:r>
    </w:p>
    <w:p w:rsidR="00D60908" w:rsidRPr="0034125D" w:rsidRDefault="003203CE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begin"/>
      </w:r>
      <w:r w:rsidRPr="003203CE">
        <w:rPr>
          <w:rFonts w:ascii="幼圆" w:eastAsia="幼圆" w:hint="eastAsia"/>
          <w:b/>
          <w:sz w:val="24"/>
          <w:szCs w:val="24"/>
        </w:rPr>
        <w:instrText xml:space="preserve"> TOC \o "1-3" \h \z \u </w:instrText>
      </w:r>
      <w:r w:rsidRPr="003203CE">
        <w:rPr>
          <w:rFonts w:ascii="幼圆" w:eastAsia="幼圆" w:hint="eastAsia"/>
          <w:b/>
          <w:sz w:val="24"/>
          <w:szCs w:val="24"/>
        </w:rPr>
        <w:fldChar w:fldCharType="separate"/>
      </w:r>
      <w:hyperlink w:anchor="_Toc8207989" w:history="1">
        <w:r w:rsidR="00D60908" w:rsidRPr="00666D6E">
          <w:rPr>
            <w:rStyle w:val="a3"/>
            <w:rFonts w:ascii="幼圆" w:eastAsia="幼圆" w:hAnsi="宋体" w:cs="宋体"/>
            <w:noProof/>
          </w:rPr>
          <w:t>1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服务范围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_Toc8207989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0" w:history="1">
        <w:r w:rsidR="00D60908" w:rsidRPr="00666D6E">
          <w:rPr>
            <w:rStyle w:val="a3"/>
            <w:rFonts w:ascii="幼圆" w:eastAsia="幼圆" w:hAnsi="宋体" w:cs="宋体"/>
            <w:noProof/>
          </w:rPr>
          <w:t>2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可用性范围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_Toc8207990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3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1" w:history="1">
        <w:r w:rsidR="00D60908" w:rsidRPr="00666D6E">
          <w:rPr>
            <w:rStyle w:val="a3"/>
            <w:rFonts w:ascii="幼圆" w:eastAsia="幼圆" w:hAnsi="宋体" w:cs="宋体"/>
            <w:noProof/>
          </w:rPr>
          <w:t>3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可用性监控记录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_Toc8207991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2" w:history="1">
        <w:r w:rsidR="00D60908" w:rsidRPr="00666D6E">
          <w:rPr>
            <w:rStyle w:val="a3"/>
            <w:rFonts w:ascii="幼圆" w:eastAsia="幼圆" w:hAnsi="宋体" w:cs="宋体"/>
            <w:noProof/>
          </w:rPr>
          <w:t>4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可用性数据分析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_Toc8207992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3" w:history="1">
        <w:r w:rsidR="00D60908" w:rsidRPr="00666D6E">
          <w:rPr>
            <w:rStyle w:val="a3"/>
            <w:rFonts w:ascii="幼圆" w:eastAsia="幼圆" w:hAnsi="宋体" w:cs="宋体"/>
            <w:noProof/>
          </w:rPr>
          <w:t>5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客户投诉处理情况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_Toc8207993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4" w:history="1">
        <w:r w:rsidR="00D60908" w:rsidRPr="00666D6E">
          <w:rPr>
            <w:rStyle w:val="a3"/>
            <w:rFonts w:ascii="幼圆" w:eastAsia="幼圆" w:hAnsi="宋体" w:cs="宋体"/>
            <w:noProof/>
          </w:rPr>
          <w:t>6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供应商服务情况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_Toc8207994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5" w:history="1">
        <w:r w:rsidR="00D60908" w:rsidRPr="00666D6E">
          <w:rPr>
            <w:rStyle w:val="a3"/>
            <w:rFonts w:ascii="幼圆" w:eastAsia="幼圆" w:hAnsi="宋体" w:cs="宋体"/>
            <w:noProof/>
          </w:rPr>
          <w:t>7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本次检查周期可用率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_Toc8207995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D60908" w:rsidRPr="0034125D" w:rsidRDefault="000956ED">
      <w:pPr>
        <w:pStyle w:val="10"/>
        <w:tabs>
          <w:tab w:val="left" w:pos="420"/>
          <w:tab w:val="right" w:leader="dot" w:pos="9060"/>
        </w:tabs>
        <w:rPr>
          <w:rFonts w:ascii="Calibri" w:hAnsi="Calibri"/>
          <w:noProof/>
          <w:szCs w:val="22"/>
        </w:rPr>
      </w:pPr>
      <w:hyperlink w:anchor="_Toc8207996" w:history="1">
        <w:r w:rsidR="00D60908" w:rsidRPr="00666D6E">
          <w:rPr>
            <w:rStyle w:val="a3"/>
            <w:rFonts w:ascii="幼圆" w:eastAsia="幼圆" w:hAnsi="宋体" w:cs="宋体"/>
            <w:noProof/>
          </w:rPr>
          <w:t>8</w:t>
        </w:r>
        <w:r w:rsidR="00D60908" w:rsidRPr="0034125D">
          <w:rPr>
            <w:rFonts w:ascii="Calibri" w:hAnsi="Calibri"/>
            <w:noProof/>
            <w:szCs w:val="22"/>
          </w:rPr>
          <w:tab/>
        </w:r>
        <w:r w:rsidR="00D60908" w:rsidRPr="00666D6E">
          <w:rPr>
            <w:rStyle w:val="a3"/>
            <w:rFonts w:ascii="幼圆" w:eastAsia="幼圆" w:hAnsi="宋体" w:cs="宋体" w:hint="eastAsia"/>
            <w:noProof/>
          </w:rPr>
          <w:t>可用性评价</w:t>
        </w:r>
        <w:r w:rsidR="00D60908">
          <w:rPr>
            <w:noProof/>
            <w:webHidden/>
          </w:rPr>
          <w:tab/>
        </w:r>
        <w:r w:rsidR="00D60908">
          <w:rPr>
            <w:noProof/>
            <w:webHidden/>
          </w:rPr>
          <w:fldChar w:fldCharType="begin"/>
        </w:r>
        <w:r w:rsidR="00D60908">
          <w:rPr>
            <w:noProof/>
            <w:webHidden/>
          </w:rPr>
          <w:instrText xml:space="preserve"> PAGEREF _Toc8207996 \h </w:instrText>
        </w:r>
        <w:r w:rsidR="00D60908">
          <w:rPr>
            <w:noProof/>
            <w:webHidden/>
          </w:rPr>
        </w:r>
        <w:r w:rsidR="00D60908">
          <w:rPr>
            <w:noProof/>
            <w:webHidden/>
          </w:rPr>
          <w:fldChar w:fldCharType="separate"/>
        </w:r>
        <w:r w:rsidR="00D60908">
          <w:rPr>
            <w:noProof/>
            <w:webHidden/>
          </w:rPr>
          <w:t>4</w:t>
        </w:r>
        <w:r w:rsidR="00D60908">
          <w:rPr>
            <w:noProof/>
            <w:webHidden/>
          </w:rPr>
          <w:fldChar w:fldCharType="end"/>
        </w:r>
      </w:hyperlink>
    </w:p>
    <w:p w:rsidR="006472DE" w:rsidRPr="006472DE" w:rsidRDefault="003203CE" w:rsidP="003203CE">
      <w:pPr>
        <w:spacing w:line="360" w:lineRule="auto"/>
        <w:jc w:val="left"/>
        <w:rPr>
          <w:rFonts w:ascii="幼圆" w:eastAsia="幼圆"/>
          <w:b/>
          <w:sz w:val="28"/>
          <w:szCs w:val="28"/>
        </w:rPr>
      </w:pPr>
      <w:r w:rsidRPr="003203CE">
        <w:rPr>
          <w:rFonts w:ascii="幼圆" w:eastAsia="幼圆" w:hint="eastAsia"/>
          <w:b/>
          <w:sz w:val="24"/>
          <w:szCs w:val="24"/>
        </w:rPr>
        <w:fldChar w:fldCharType="end"/>
      </w:r>
    </w:p>
    <w:p w:rsidR="006472DE" w:rsidRDefault="006472DE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B1124C" w:rsidRDefault="00B1124C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024E34" w:rsidRDefault="00024E34" w:rsidP="006472DE">
      <w:pPr>
        <w:jc w:val="left"/>
        <w:rPr>
          <w:rFonts w:ascii="幼圆" w:eastAsia="幼圆"/>
          <w:b/>
          <w:sz w:val="28"/>
          <w:szCs w:val="28"/>
        </w:rPr>
      </w:pPr>
    </w:p>
    <w:p w:rsidR="002048C0" w:rsidRDefault="002048C0">
      <w:pPr>
        <w:widowControl/>
        <w:jc w:val="left"/>
        <w:rPr>
          <w:rFonts w:ascii="幼圆" w:eastAsia="幼圆"/>
          <w:b/>
          <w:sz w:val="28"/>
          <w:szCs w:val="28"/>
        </w:rPr>
      </w:pPr>
      <w:r>
        <w:rPr>
          <w:rFonts w:ascii="幼圆" w:eastAsia="幼圆"/>
          <w:b/>
          <w:sz w:val="28"/>
          <w:szCs w:val="28"/>
        </w:rPr>
        <w:br w:type="page"/>
      </w:r>
    </w:p>
    <w:p w:rsidR="00D73AFD" w:rsidRPr="00394B72" w:rsidRDefault="00B1124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1" w:name="_Toc232236171"/>
      <w:bookmarkStart w:id="2" w:name="_Toc12617"/>
      <w:bookmarkStart w:id="3" w:name="_Toc8229"/>
      <w:bookmarkStart w:id="4" w:name="_Toc21777"/>
      <w:bookmarkStart w:id="5" w:name="_Toc9987"/>
      <w:bookmarkStart w:id="6" w:name="_Toc8207989"/>
      <w:r>
        <w:rPr>
          <w:rFonts w:ascii="幼圆" w:eastAsia="幼圆" w:hAnsi="宋体" w:cs="宋体" w:hint="eastAsia"/>
          <w:sz w:val="32"/>
          <w:szCs w:val="32"/>
        </w:rPr>
        <w:lastRenderedPageBreak/>
        <w:t>服务</w:t>
      </w:r>
      <w:r w:rsidRPr="00394B72">
        <w:rPr>
          <w:rFonts w:ascii="幼圆" w:eastAsia="幼圆" w:hAnsi="宋体" w:cs="宋体" w:hint="eastAsia"/>
          <w:sz w:val="32"/>
          <w:szCs w:val="32"/>
        </w:rPr>
        <w:t>范围</w:t>
      </w:r>
      <w:bookmarkEnd w:id="1"/>
      <w:bookmarkEnd w:id="2"/>
      <w:bookmarkEnd w:id="3"/>
      <w:bookmarkEnd w:id="4"/>
      <w:bookmarkEnd w:id="5"/>
      <w:bookmarkEnd w:id="6"/>
    </w:p>
    <w:p w:rsidR="00D73AFD" w:rsidRPr="006472DE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业务范围：乙方根据甲方项目的合同内容向甲方提供相应的服务，具体服务内容根据具体项目在相应的工作说明</w:t>
      </w:r>
      <w:r w:rsidR="005077BA">
        <w:rPr>
          <w:rFonts w:ascii="幼圆" w:eastAsia="幼圆" w:hint="eastAsia"/>
          <w:sz w:val="24"/>
        </w:rPr>
        <w:t>或服务合同中</w:t>
      </w:r>
      <w:r w:rsidRPr="006472DE">
        <w:rPr>
          <w:rFonts w:ascii="幼圆" w:eastAsia="幼圆" w:hint="eastAsia"/>
          <w:sz w:val="24"/>
        </w:rPr>
        <w:t>列明</w:t>
      </w:r>
      <w:r w:rsidR="005077BA">
        <w:rPr>
          <w:rFonts w:ascii="幼圆" w:eastAsia="幼圆" w:hint="eastAsia"/>
          <w:sz w:val="24"/>
        </w:rPr>
        <w:t>。</w:t>
      </w:r>
    </w:p>
    <w:p w:rsidR="00D73AFD" w:rsidRDefault="00D73AFD">
      <w:pPr>
        <w:spacing w:line="360" w:lineRule="auto"/>
        <w:rPr>
          <w:rFonts w:ascii="幼圆" w:eastAsia="幼圆"/>
          <w:sz w:val="24"/>
        </w:rPr>
      </w:pPr>
      <w:r w:rsidRPr="006472DE">
        <w:rPr>
          <w:rFonts w:ascii="幼圆" w:eastAsia="幼圆" w:hint="eastAsia"/>
          <w:sz w:val="24"/>
        </w:rPr>
        <w:t>时间范围：</w:t>
      </w:r>
      <w:bookmarkStart w:id="7" w:name="_Toc232236172"/>
      <w:r w:rsidR="000C680F" w:rsidRPr="001D4614">
        <w:rPr>
          <w:rFonts w:ascii="幼圆" w:eastAsia="幼圆" w:hint="eastAsia"/>
          <w:color w:val="BD0000"/>
          <w:sz w:val="24"/>
          <w:highlight w:val="yellow"/>
        </w:rPr>
        <w:t>服务报告期</w:t>
      </w:r>
    </w:p>
    <w:p w:rsidR="00D73AFD" w:rsidRPr="00394B72" w:rsidRDefault="00D73AFD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8" w:name="_Toc27397"/>
      <w:bookmarkStart w:id="9" w:name="_Toc30119"/>
      <w:bookmarkStart w:id="10" w:name="_Toc12444"/>
      <w:bookmarkStart w:id="11" w:name="_Toc11114"/>
      <w:bookmarkStart w:id="12" w:name="_Toc8207990"/>
      <w:r w:rsidRPr="00394B72">
        <w:rPr>
          <w:rFonts w:ascii="幼圆" w:eastAsia="幼圆" w:hAnsi="宋体" w:cs="宋体" w:hint="eastAsia"/>
          <w:sz w:val="32"/>
          <w:szCs w:val="32"/>
        </w:rPr>
        <w:t>可用性</w:t>
      </w:r>
      <w:bookmarkEnd w:id="7"/>
      <w:bookmarkEnd w:id="8"/>
      <w:bookmarkEnd w:id="9"/>
      <w:bookmarkEnd w:id="10"/>
      <w:bookmarkEnd w:id="11"/>
      <w:r w:rsidR="00B1124C">
        <w:rPr>
          <w:rFonts w:ascii="幼圆" w:eastAsia="幼圆" w:hAnsi="宋体" w:cs="宋体" w:hint="eastAsia"/>
          <w:sz w:val="32"/>
          <w:szCs w:val="32"/>
        </w:rPr>
        <w:t>范围</w:t>
      </w:r>
      <w:bookmarkEnd w:id="12"/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13" w:name="_Toc6735"/>
      <w:bookmarkStart w:id="14" w:name="_Toc3001"/>
      <w:bookmarkStart w:id="15" w:name="_Toc13846"/>
      <w:bookmarkStart w:id="16" w:name="_Toc17604"/>
      <w:r w:rsidRPr="001D4614">
        <w:rPr>
          <w:rFonts w:ascii="宋体" w:hAnsi="宋体" w:hint="eastAsia"/>
          <w:sz w:val="24"/>
          <w:szCs w:val="24"/>
          <w:highlight w:val="yellow"/>
        </w:rPr>
        <w:t>软件维护服务</w:t>
      </w:r>
      <w:bookmarkEnd w:id="13"/>
      <w:bookmarkEnd w:id="14"/>
      <w:bookmarkEnd w:id="15"/>
      <w:bookmarkEnd w:id="16"/>
    </w:p>
    <w:p w:rsidR="00D73AFD" w:rsidRPr="001D4614" w:rsidRDefault="00D73AFD">
      <w:pPr>
        <w:numPr>
          <w:ilvl w:val="0"/>
          <w:numId w:val="7"/>
        </w:numPr>
        <w:spacing w:line="360" w:lineRule="auto"/>
        <w:jc w:val="left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软件BUG跟踪</w:t>
      </w:r>
      <w:bookmarkStart w:id="17" w:name="OLE_LINK1"/>
      <w:bookmarkStart w:id="18" w:name="OLE_LINK2"/>
      <w:r w:rsidRPr="001D4614">
        <w:rPr>
          <w:rFonts w:ascii="幼圆" w:eastAsia="幼圆" w:hAnsi="宋体" w:hint="eastAsia"/>
          <w:bCs/>
          <w:sz w:val="24"/>
          <w:highlight w:val="yellow"/>
        </w:rPr>
        <w:t>：软件测试、BUG修改、BUG验证、系统日志监测；</w:t>
      </w:r>
    </w:p>
    <w:bookmarkEnd w:id="17"/>
    <w:bookmarkEnd w:id="18"/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软件数据备份：数据定期备份、数据恢复；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软件故障维护：软件故障排查、软件故障维护</w:t>
      </w:r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19" w:name="_Toc15714"/>
      <w:bookmarkStart w:id="20" w:name="_Toc17986"/>
      <w:bookmarkStart w:id="21" w:name="_Toc2903"/>
      <w:bookmarkStart w:id="22" w:name="_Toc28908"/>
      <w:r w:rsidRPr="001D4614">
        <w:rPr>
          <w:rFonts w:ascii="宋体" w:hAnsi="宋体" w:hint="eastAsia"/>
          <w:sz w:val="24"/>
          <w:szCs w:val="24"/>
          <w:highlight w:val="yellow"/>
        </w:rPr>
        <w:t>软件升级优化</w:t>
      </w:r>
      <w:bookmarkEnd w:id="19"/>
      <w:bookmarkEnd w:id="20"/>
      <w:bookmarkEnd w:id="21"/>
      <w:bookmarkEnd w:id="22"/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软件改进需求分析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 xml:space="preserve">软件改进研发、测试与发布      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软件版本升级、补丁升级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软件安全防护</w:t>
      </w:r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23" w:name="_Toc11776"/>
      <w:bookmarkStart w:id="24" w:name="_Toc2265"/>
      <w:bookmarkStart w:id="25" w:name="_Toc27511"/>
      <w:bookmarkStart w:id="26" w:name="_Toc22847"/>
      <w:r w:rsidRPr="001D4614">
        <w:rPr>
          <w:rFonts w:ascii="宋体" w:hAnsi="宋体" w:hint="eastAsia"/>
          <w:sz w:val="24"/>
          <w:szCs w:val="24"/>
          <w:highlight w:val="yellow"/>
        </w:rPr>
        <w:t>软件迁移服务</w:t>
      </w:r>
      <w:bookmarkEnd w:id="23"/>
      <w:bookmarkEnd w:id="24"/>
      <w:bookmarkEnd w:id="25"/>
      <w:bookmarkEnd w:id="26"/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软件迁移</w:t>
      </w:r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27" w:name="_Toc18581"/>
      <w:bookmarkStart w:id="28" w:name="_Toc28976"/>
      <w:bookmarkStart w:id="29" w:name="_Toc14498"/>
      <w:bookmarkStart w:id="30" w:name="_Toc6547"/>
      <w:r w:rsidRPr="001D4614">
        <w:rPr>
          <w:rFonts w:ascii="宋体" w:hAnsi="宋体" w:hint="eastAsia"/>
          <w:sz w:val="24"/>
          <w:szCs w:val="24"/>
          <w:highlight w:val="yellow"/>
        </w:rPr>
        <w:t>硬件维护服务</w:t>
      </w:r>
      <w:bookmarkEnd w:id="27"/>
      <w:bookmarkEnd w:id="28"/>
      <w:bookmarkEnd w:id="29"/>
      <w:bookmarkEnd w:id="30"/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 xml:space="preserve">硬件故障排查   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 xml:space="preserve">硬件故障维护  </w:t>
      </w:r>
    </w:p>
    <w:p w:rsidR="00D73AFD" w:rsidRPr="001D4614" w:rsidRDefault="00D73AFD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硬件设备调试</w:t>
      </w:r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31" w:name="_Toc1465"/>
      <w:bookmarkStart w:id="32" w:name="_Toc21452"/>
      <w:bookmarkStart w:id="33" w:name="_Toc8429"/>
      <w:bookmarkStart w:id="34" w:name="_Toc28068"/>
      <w:r w:rsidRPr="001D4614">
        <w:rPr>
          <w:rFonts w:ascii="宋体" w:hAnsi="宋体" w:hint="eastAsia"/>
          <w:sz w:val="24"/>
          <w:szCs w:val="24"/>
          <w:highlight w:val="yellow"/>
        </w:rPr>
        <w:t>硬件更换服务</w:t>
      </w:r>
      <w:bookmarkEnd w:id="31"/>
      <w:bookmarkEnd w:id="32"/>
      <w:bookmarkEnd w:id="33"/>
      <w:bookmarkEnd w:id="34"/>
    </w:p>
    <w:p w:rsidR="00D73AFD" w:rsidRPr="001D4614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服务器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 xml:space="preserve">整机、零件更换     </w:t>
      </w:r>
    </w:p>
    <w:p w:rsidR="00D73AFD" w:rsidRPr="001D4614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PC机、笔</w:t>
      </w:r>
      <w:r w:rsidRPr="001D4614">
        <w:rPr>
          <w:rFonts w:ascii="幼圆" w:eastAsia="幼圆" w:hAnsi="宋体"/>
          <w:bCs/>
          <w:sz w:val="24"/>
          <w:highlight w:val="yellow"/>
        </w:rPr>
        <w:t>记本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 xml:space="preserve">整机、零件更换  </w:t>
      </w:r>
    </w:p>
    <w:p w:rsidR="00D73AFD" w:rsidRPr="001D4614" w:rsidRDefault="00A30A65">
      <w:pPr>
        <w:numPr>
          <w:ilvl w:val="0"/>
          <w:numId w:val="7"/>
        </w:numPr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投</w:t>
      </w:r>
      <w:r w:rsidRPr="001D4614">
        <w:rPr>
          <w:rFonts w:ascii="幼圆" w:eastAsia="幼圆" w:hAnsi="宋体"/>
          <w:bCs/>
          <w:sz w:val="24"/>
          <w:highlight w:val="yellow"/>
        </w:rPr>
        <w:t>影仪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 xml:space="preserve">整机、零件更换  </w:t>
      </w:r>
    </w:p>
    <w:p w:rsidR="00D73AFD" w:rsidRPr="001D4614" w:rsidRDefault="00D73AFD" w:rsidP="00024E34">
      <w:pPr>
        <w:rPr>
          <w:rFonts w:ascii="宋体" w:hAnsi="宋体"/>
          <w:sz w:val="24"/>
          <w:szCs w:val="24"/>
          <w:highlight w:val="yellow"/>
        </w:rPr>
      </w:pPr>
      <w:bookmarkStart w:id="35" w:name="_Toc28947"/>
      <w:bookmarkStart w:id="36" w:name="_Toc5443"/>
      <w:bookmarkStart w:id="37" w:name="_Toc28500"/>
      <w:bookmarkStart w:id="38" w:name="_Toc28534"/>
      <w:r w:rsidRPr="001D4614">
        <w:rPr>
          <w:rFonts w:ascii="宋体" w:hAnsi="宋体" w:hint="eastAsia"/>
          <w:sz w:val="24"/>
          <w:szCs w:val="24"/>
          <w:highlight w:val="yellow"/>
        </w:rPr>
        <w:t>硬件备用服务</w:t>
      </w:r>
      <w:bookmarkEnd w:id="35"/>
      <w:bookmarkEnd w:id="36"/>
      <w:bookmarkEnd w:id="37"/>
      <w:bookmarkEnd w:id="38"/>
    </w:p>
    <w:p w:rsidR="00D73AFD" w:rsidRPr="001D4614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PC机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 xml:space="preserve">、笔记本电脑备用  </w:t>
      </w:r>
    </w:p>
    <w:p w:rsidR="00D73AFD" w:rsidRPr="001D4614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服务</w:t>
      </w:r>
      <w:r w:rsidRPr="001D4614">
        <w:rPr>
          <w:rFonts w:ascii="幼圆" w:eastAsia="幼圆" w:hAnsi="宋体"/>
          <w:bCs/>
          <w:sz w:val="24"/>
          <w:highlight w:val="yellow"/>
        </w:rPr>
        <w:t>器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 xml:space="preserve">备用  </w:t>
      </w:r>
    </w:p>
    <w:p w:rsidR="00D73AFD" w:rsidRPr="001D4614" w:rsidRDefault="00A30A65">
      <w:pPr>
        <w:numPr>
          <w:ilvl w:val="0"/>
          <w:numId w:val="8"/>
        </w:numPr>
        <w:tabs>
          <w:tab w:val="left" w:pos="420"/>
        </w:tabs>
        <w:spacing w:line="360" w:lineRule="auto"/>
        <w:rPr>
          <w:rFonts w:ascii="幼圆" w:eastAsia="幼圆" w:hAnsi="宋体"/>
          <w:bCs/>
          <w:sz w:val="24"/>
          <w:highlight w:val="yellow"/>
        </w:rPr>
      </w:pPr>
      <w:r w:rsidRPr="001D4614">
        <w:rPr>
          <w:rFonts w:ascii="幼圆" w:eastAsia="幼圆" w:hAnsi="宋体" w:hint="eastAsia"/>
          <w:bCs/>
          <w:sz w:val="24"/>
          <w:highlight w:val="yellow"/>
        </w:rPr>
        <w:t>投</w:t>
      </w:r>
      <w:r w:rsidRPr="001D4614">
        <w:rPr>
          <w:rFonts w:ascii="幼圆" w:eastAsia="幼圆" w:hAnsi="宋体"/>
          <w:bCs/>
          <w:sz w:val="24"/>
          <w:highlight w:val="yellow"/>
        </w:rPr>
        <w:t>影仪</w:t>
      </w:r>
      <w:r w:rsidR="00D73AFD" w:rsidRPr="001D4614">
        <w:rPr>
          <w:rFonts w:ascii="幼圆" w:eastAsia="幼圆" w:hAnsi="宋体" w:hint="eastAsia"/>
          <w:bCs/>
          <w:sz w:val="24"/>
          <w:highlight w:val="yellow"/>
        </w:rPr>
        <w:t>备用</w:t>
      </w:r>
    </w:p>
    <w:p w:rsidR="00024E34" w:rsidRPr="001D4614" w:rsidRDefault="00024E34" w:rsidP="00024E34">
      <w:pPr>
        <w:spacing w:line="360" w:lineRule="auto"/>
        <w:ind w:left="420"/>
        <w:rPr>
          <w:rFonts w:ascii="幼圆" w:eastAsia="幼圆" w:hAnsi="宋体"/>
          <w:b/>
          <w:bCs/>
          <w:color w:val="C40000"/>
          <w:sz w:val="28"/>
          <w:szCs w:val="28"/>
        </w:rPr>
      </w:pPr>
      <w:r w:rsidRPr="001D4614">
        <w:rPr>
          <w:rFonts w:ascii="幼圆" w:eastAsia="幼圆" w:hAnsi="宋体" w:hint="eastAsia"/>
          <w:b/>
          <w:bCs/>
          <w:color w:val="C40000"/>
          <w:sz w:val="28"/>
          <w:szCs w:val="28"/>
          <w:highlight w:val="yellow"/>
        </w:rPr>
        <w:t>服务内容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39" w:name="_Toc8207991"/>
      <w:r w:rsidRPr="0015775C">
        <w:rPr>
          <w:rFonts w:ascii="幼圆" w:eastAsia="幼圆" w:hAnsi="宋体" w:cs="宋体" w:hint="eastAsia"/>
          <w:sz w:val="32"/>
          <w:szCs w:val="32"/>
        </w:rPr>
        <w:lastRenderedPageBreak/>
        <w:t>可用性监控记录</w:t>
      </w:r>
      <w:bookmarkEnd w:id="39"/>
    </w:p>
    <w:p w:rsidR="0015775C" w:rsidRPr="0015775C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完成定期的数据备份</w:t>
      </w:r>
    </w:p>
    <w:p w:rsidR="00D73AFD" w:rsidRPr="006472DE" w:rsidRDefault="0015775C" w:rsidP="0015775C">
      <w:pPr>
        <w:spacing w:line="360" w:lineRule="auto"/>
        <w:ind w:firstLineChars="150" w:firstLine="36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即时响应各类事件</w:t>
      </w:r>
      <w:r w:rsidR="00D73AFD" w:rsidRPr="006472DE">
        <w:rPr>
          <w:rFonts w:ascii="幼圆" w:eastAsia="幼圆" w:hint="eastAsia"/>
          <w:sz w:val="24"/>
        </w:rPr>
        <w:t>。</w:t>
      </w:r>
    </w:p>
    <w:p w:rsidR="00D73AFD" w:rsidRPr="00394B72" w:rsidRDefault="0015775C" w:rsidP="00ED4643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0" w:name="_Toc8207992"/>
      <w:r w:rsidRPr="0015775C">
        <w:rPr>
          <w:rFonts w:ascii="幼圆" w:eastAsia="幼圆" w:hAnsi="宋体" w:cs="宋体" w:hint="eastAsia"/>
          <w:sz w:val="32"/>
          <w:szCs w:val="32"/>
        </w:rPr>
        <w:t>可用性数据分析</w:t>
      </w:r>
      <w:bookmarkEnd w:id="40"/>
    </w:p>
    <w:p w:rsidR="00EE1522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定期检查系统运行的监测日志，系统运行数据正常，稳定安全稳定。</w:t>
      </w:r>
      <w:r w:rsidRPr="0015775C">
        <w:rPr>
          <w:rFonts w:ascii="幼圆" w:eastAsia="幼圆" w:hint="eastAsia"/>
          <w:sz w:val="24"/>
        </w:rPr>
        <w:tab/>
      </w:r>
    </w:p>
    <w:p w:rsidR="0015775C" w:rsidRPr="00D60908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1" w:name="_Toc8207993"/>
      <w:r w:rsidRPr="00EE1522">
        <w:rPr>
          <w:rFonts w:ascii="幼圆" w:eastAsia="幼圆" w:hAnsi="宋体" w:cs="宋体" w:hint="eastAsia"/>
          <w:sz w:val="32"/>
          <w:szCs w:val="32"/>
        </w:rPr>
        <w:t>客户投诉处理情况</w:t>
      </w:r>
      <w:bookmarkEnd w:id="41"/>
      <w:r w:rsidRPr="00EE1522">
        <w:rPr>
          <w:rFonts w:ascii="幼圆" w:eastAsia="幼圆" w:hAnsi="宋体" w:cs="宋体" w:hint="eastAsia"/>
          <w:sz w:val="32"/>
          <w:szCs w:val="32"/>
        </w:rPr>
        <w:tab/>
      </w:r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完全响应客户需求，暂无投诉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2" w:name="_Toc8207994"/>
      <w:r w:rsidRPr="00EE1522">
        <w:rPr>
          <w:rFonts w:ascii="幼圆" w:eastAsia="幼圆" w:hAnsi="宋体" w:cs="宋体" w:hint="eastAsia"/>
          <w:sz w:val="32"/>
          <w:szCs w:val="32"/>
        </w:rPr>
        <w:t>供应商服务情况</w:t>
      </w:r>
      <w:bookmarkEnd w:id="42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无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3" w:name="_Toc8207995"/>
      <w:r w:rsidRPr="00EE1522">
        <w:rPr>
          <w:rFonts w:ascii="幼圆" w:eastAsia="幼圆" w:hAnsi="宋体" w:cs="宋体" w:hint="eastAsia"/>
          <w:sz w:val="32"/>
          <w:szCs w:val="32"/>
        </w:rPr>
        <w:t>本次检查周期可用率</w:t>
      </w:r>
      <w:bookmarkEnd w:id="43"/>
    </w:p>
    <w:p w:rsidR="0015775C" w:rsidRPr="0015775C" w:rsidRDefault="0015775C" w:rsidP="00D51E7B">
      <w:pPr>
        <w:spacing w:line="360" w:lineRule="auto"/>
        <w:ind w:firstLineChars="200" w:firstLine="480"/>
        <w:rPr>
          <w:rFonts w:ascii="幼圆" w:eastAsia="幼圆"/>
          <w:sz w:val="24"/>
        </w:rPr>
      </w:pPr>
      <w:r w:rsidRPr="0015775C">
        <w:rPr>
          <w:rFonts w:ascii="幼圆" w:eastAsia="幼圆" w:hint="eastAsia"/>
          <w:sz w:val="24"/>
        </w:rPr>
        <w:t>100%</w:t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  <w:r w:rsidRPr="0015775C">
        <w:rPr>
          <w:rFonts w:ascii="幼圆" w:eastAsia="幼圆" w:hint="eastAsia"/>
          <w:sz w:val="24"/>
        </w:rPr>
        <w:tab/>
      </w:r>
    </w:p>
    <w:p w:rsidR="0015775C" w:rsidRPr="00EE1522" w:rsidRDefault="0015775C" w:rsidP="00EE1522">
      <w:pPr>
        <w:pStyle w:val="1"/>
        <w:numPr>
          <w:ilvl w:val="0"/>
          <w:numId w:val="13"/>
        </w:numPr>
        <w:tabs>
          <w:tab w:val="clear" w:pos="360"/>
        </w:tabs>
        <w:spacing w:before="240" w:after="240"/>
        <w:rPr>
          <w:rFonts w:ascii="幼圆" w:eastAsia="幼圆" w:hAnsi="宋体" w:cs="宋体"/>
          <w:sz w:val="32"/>
          <w:szCs w:val="32"/>
        </w:rPr>
      </w:pPr>
      <w:bookmarkStart w:id="44" w:name="_Toc8207996"/>
      <w:r w:rsidRPr="00EE1522">
        <w:rPr>
          <w:rFonts w:ascii="幼圆" w:eastAsia="幼圆" w:hAnsi="宋体" w:cs="宋体" w:hint="eastAsia"/>
          <w:sz w:val="32"/>
          <w:szCs w:val="32"/>
        </w:rPr>
        <w:t>可用性评价</w:t>
      </w:r>
      <w:bookmarkEnd w:id="44"/>
    </w:p>
    <w:p w:rsidR="00D73AFD" w:rsidRDefault="0015775C" w:rsidP="00D51E7B">
      <w:pPr>
        <w:spacing w:line="360" w:lineRule="auto"/>
        <w:ind w:firstLineChars="200" w:firstLine="480"/>
        <w:rPr>
          <w:rFonts w:ascii="幼圆" w:eastAsia="幼圆"/>
          <w:sz w:val="30"/>
          <w:szCs w:val="30"/>
        </w:rPr>
      </w:pPr>
      <w:r w:rsidRPr="0015775C">
        <w:rPr>
          <w:rFonts w:ascii="幼圆" w:eastAsia="幼圆" w:hint="eastAsia"/>
          <w:sz w:val="24"/>
        </w:rPr>
        <w:t>保证了系统安全稳定运行</w:t>
      </w:r>
      <w:r>
        <w:rPr>
          <w:rFonts w:ascii="幼圆" w:eastAsia="幼圆" w:hint="eastAsia"/>
          <w:sz w:val="24"/>
        </w:rPr>
        <w:t>，满足项目的可用性要求。</w:t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  <w:r w:rsidRPr="0015775C">
        <w:rPr>
          <w:rFonts w:ascii="幼圆" w:eastAsia="幼圆" w:hint="eastAsia"/>
          <w:sz w:val="30"/>
          <w:szCs w:val="30"/>
        </w:rPr>
        <w:tab/>
      </w:r>
    </w:p>
    <w:p w:rsidR="00ED4643" w:rsidRDefault="00ED4643">
      <w:pPr>
        <w:rPr>
          <w:rFonts w:ascii="幼圆" w:eastAsia="幼圆"/>
          <w:sz w:val="30"/>
          <w:szCs w:val="30"/>
        </w:rPr>
      </w:pPr>
    </w:p>
    <w:p w:rsidR="001D4614" w:rsidRPr="00116E8F" w:rsidRDefault="001D4614" w:rsidP="001D4614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r w:rsidRPr="00116E8F">
        <w:rPr>
          <w:rFonts w:ascii="幼圆" w:eastAsia="幼圆" w:hint="eastAsia"/>
          <w:sz w:val="24"/>
        </w:rPr>
        <w:t>编制人：</w:t>
      </w:r>
      <w:r w:rsidRPr="001A1A8E">
        <w:rPr>
          <w:rFonts w:ascii="幼圆" w:eastAsia="幼圆" w:hint="eastAsia"/>
          <w:color w:val="A00000"/>
          <w:sz w:val="24"/>
          <w:highlight w:val="yellow"/>
        </w:rPr>
        <w:t>可用性技术人员</w:t>
      </w:r>
      <w:r w:rsidRPr="00116E8F">
        <w:rPr>
          <w:rFonts w:ascii="幼圆" w:eastAsia="幼圆" w:hint="eastAsia"/>
          <w:sz w:val="24"/>
        </w:rPr>
        <w:t xml:space="preserve">        编制时间：</w:t>
      </w:r>
      <w:r w:rsidRPr="00C71AFC">
        <w:rPr>
          <w:rFonts w:ascii="幼圆" w:eastAsia="幼圆" w:hint="eastAsia"/>
          <w:color w:val="9E0000"/>
          <w:sz w:val="24"/>
          <w:highlight w:val="yellow"/>
        </w:rPr>
        <w:t>记录编制时间</w:t>
      </w:r>
    </w:p>
    <w:p w:rsidR="001D4614" w:rsidRPr="006472DE" w:rsidRDefault="001D4614" w:rsidP="001D4614">
      <w:pPr>
        <w:pStyle w:val="23"/>
        <w:spacing w:line="720" w:lineRule="auto"/>
        <w:ind w:firstLineChars="55" w:firstLine="132"/>
        <w:rPr>
          <w:rFonts w:ascii="幼圆" w:eastAsia="幼圆"/>
          <w:sz w:val="30"/>
          <w:szCs w:val="30"/>
        </w:rPr>
      </w:pPr>
      <w:r w:rsidRPr="00116E8F">
        <w:rPr>
          <w:rFonts w:ascii="幼圆" w:eastAsia="幼圆" w:hint="eastAsia"/>
          <w:sz w:val="24"/>
        </w:rPr>
        <w:t>审批人：</w:t>
      </w:r>
      <w:r w:rsidRPr="001A1A8E">
        <w:rPr>
          <w:rFonts w:ascii="幼圆" w:eastAsia="幼圆" w:hint="eastAsia"/>
          <w:color w:val="9F0000"/>
          <w:sz w:val="24"/>
          <w:highlight w:val="yellow"/>
        </w:rPr>
        <w:t>可用性审批人员</w:t>
      </w:r>
      <w:r w:rsidRPr="00116E8F">
        <w:rPr>
          <w:rFonts w:ascii="幼圆" w:eastAsia="幼圆" w:hint="eastAsia"/>
          <w:sz w:val="24"/>
        </w:rPr>
        <w:t xml:space="preserve">  </w:t>
      </w:r>
      <w:r>
        <w:rPr>
          <w:rFonts w:ascii="幼圆" w:eastAsia="幼圆"/>
          <w:sz w:val="24"/>
        </w:rPr>
        <w:t xml:space="preserve"> </w:t>
      </w:r>
      <w:r w:rsidRPr="00116E8F">
        <w:rPr>
          <w:rFonts w:ascii="幼圆" w:eastAsia="幼圆" w:hint="eastAsia"/>
          <w:sz w:val="24"/>
        </w:rPr>
        <w:t xml:space="preserve">     审批时间：</w:t>
      </w:r>
      <w:r w:rsidRPr="00C71AFC">
        <w:rPr>
          <w:rFonts w:ascii="幼圆" w:eastAsia="幼圆" w:hint="eastAsia"/>
          <w:color w:val="9D0000"/>
          <w:sz w:val="24"/>
          <w:highlight w:val="yellow"/>
        </w:rPr>
        <w:t>记录审核时间</w:t>
      </w:r>
    </w:p>
    <w:p w:rsidR="00D73AFD" w:rsidRPr="001D4614" w:rsidRDefault="00D73AFD" w:rsidP="00683598">
      <w:pPr>
        <w:pStyle w:val="23"/>
        <w:spacing w:line="720" w:lineRule="auto"/>
        <w:ind w:firstLineChars="55" w:firstLine="132"/>
        <w:rPr>
          <w:rFonts w:ascii="幼圆" w:eastAsia="幼圆"/>
          <w:sz w:val="24"/>
        </w:rPr>
      </w:pPr>
      <w:bookmarkStart w:id="45" w:name="_GoBack"/>
      <w:bookmarkEnd w:id="45"/>
    </w:p>
    <w:sectPr w:rsidR="00D73AFD" w:rsidRPr="001D4614" w:rsidSect="006472DE">
      <w:headerReference w:type="default" r:id="rId8"/>
      <w:footerReference w:type="default" r:id="rId9"/>
      <w:pgSz w:w="11906" w:h="16838"/>
      <w:pgMar w:top="1418" w:right="1418" w:bottom="1247" w:left="1418" w:header="567" w:footer="567" w:gutter="0"/>
      <w:pgNumType w:start="1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56ED" w:rsidRDefault="000956ED">
      <w:r>
        <w:separator/>
      </w:r>
    </w:p>
  </w:endnote>
  <w:endnote w:type="continuationSeparator" w:id="0">
    <w:p w:rsidR="000956ED" w:rsidRDefault="00095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6C7899" w:rsidP="006472DE">
    <w:pPr>
      <w:pStyle w:val="a5"/>
      <w:tabs>
        <w:tab w:val="clear" w:pos="4153"/>
      </w:tabs>
      <w:rPr>
        <w:rFonts w:ascii="幼圆" w:eastAsia="幼圆"/>
      </w:rPr>
    </w:pPr>
    <w:r w:rsidRPr="002048C0">
      <w:rPr>
        <w:rFonts w:ascii="幼圆" w:eastAsia="幼圆" w:hint="eastAsia"/>
        <w:color w:val="FE0000"/>
        <w:highlight w:val="yellow"/>
      </w:rPr>
      <w:t>广东科技有限公司</w:t>
    </w:r>
    <w:r w:rsidR="006472DE" w:rsidRPr="006210FE">
      <w:rPr>
        <w:rFonts w:ascii="幼圆" w:eastAsia="幼圆" w:hint="eastAsia"/>
      </w:rPr>
      <w:t xml:space="preserve">  </w:t>
    </w:r>
    <w:r w:rsidR="006472DE">
      <w:rPr>
        <w:rFonts w:ascii="幼圆" w:eastAsia="幼圆" w:hint="eastAsia"/>
      </w:rPr>
      <w:t xml:space="preserve">                </w:t>
    </w:r>
    <w:r w:rsidR="00D3568B">
      <w:rPr>
        <w:rFonts w:ascii="幼圆" w:eastAsia="幼圆"/>
      </w:rPr>
      <w:t xml:space="preserve">        </w:t>
    </w:r>
    <w:r w:rsidR="00826DFB">
      <w:rPr>
        <w:rFonts w:ascii="幼圆" w:eastAsia="幼圆" w:hint="eastAsia"/>
      </w:rPr>
      <w:t xml:space="preserve"> </w:t>
    </w:r>
    <w:r w:rsidR="006472DE">
      <w:rPr>
        <w:rFonts w:ascii="幼圆" w:eastAsia="幼圆" w:hint="eastAsia"/>
      </w:rPr>
      <w:t xml:space="preserve">                                 </w:t>
    </w:r>
    <w:r w:rsidR="006472DE" w:rsidRPr="006210FE">
      <w:rPr>
        <w:rFonts w:ascii="幼圆" w:eastAsia="幼圆" w:hint="eastAsia"/>
      </w:rPr>
      <w:t xml:space="preserve"> 第</w:t>
    </w:r>
    <w:r w:rsidR="006472DE" w:rsidRPr="006210FE">
      <w:rPr>
        <w:rFonts w:ascii="幼圆" w:eastAsia="幼圆" w:hint="eastAsia"/>
        <w:lang w:val="zh-CN"/>
      </w:rPr>
      <w:t xml:space="preserve"> </w: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PAGE</w:instrText>
    </w:r>
    <w:r w:rsidR="006472DE" w:rsidRPr="006210FE">
      <w:rPr>
        <w:rFonts w:ascii="幼圆" w:eastAsia="幼圆" w:hint="eastAsia"/>
        <w:bCs/>
      </w:rPr>
      <w:fldChar w:fldCharType="separate"/>
    </w:r>
    <w:r w:rsidR="001D4614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lang w:val="zh-CN"/>
      </w:rPr>
      <w:t xml:space="preserve"> 页，共 </w:t>
    </w:r>
    <w:r w:rsidR="006472DE" w:rsidRPr="006210FE">
      <w:rPr>
        <w:rFonts w:ascii="幼圆" w:eastAsia="幼圆" w:hint="eastAsia"/>
        <w:bCs/>
      </w:rPr>
      <w:fldChar w:fldCharType="begin"/>
    </w:r>
    <w:r w:rsidR="006472DE">
      <w:rPr>
        <w:rFonts w:ascii="幼圆" w:eastAsia="幼圆" w:hint="eastAsia"/>
        <w:bCs/>
      </w:rPr>
      <w:instrText>=</w:instrText>
    </w:r>
    <w:r w:rsidR="006472DE" w:rsidRPr="006210FE">
      <w:rPr>
        <w:rFonts w:ascii="幼圆" w:eastAsia="幼圆" w:hint="eastAsia"/>
        <w:bCs/>
      </w:rPr>
      <w:fldChar w:fldCharType="begin"/>
    </w:r>
    <w:r w:rsidR="006472DE" w:rsidRPr="006210FE">
      <w:rPr>
        <w:rFonts w:ascii="幼圆" w:eastAsia="幼圆" w:hint="eastAsia"/>
        <w:bCs/>
      </w:rPr>
      <w:instrText>NUMPAGES</w:instrText>
    </w:r>
    <w:r w:rsidR="006472DE" w:rsidRPr="006210FE">
      <w:rPr>
        <w:rFonts w:ascii="幼圆" w:eastAsia="幼圆" w:hint="eastAsia"/>
        <w:bCs/>
      </w:rPr>
      <w:fldChar w:fldCharType="separate"/>
    </w:r>
    <w:r w:rsidR="001D4614">
      <w:rPr>
        <w:rFonts w:ascii="幼圆" w:eastAsia="幼圆"/>
        <w:bCs/>
        <w:noProof/>
      </w:rPr>
      <w:instrText>5</w:instrText>
    </w:r>
    <w:r w:rsidR="006472DE" w:rsidRPr="006210FE">
      <w:rPr>
        <w:rFonts w:ascii="幼圆" w:eastAsia="幼圆" w:hint="eastAsia"/>
        <w:bCs/>
      </w:rPr>
      <w:fldChar w:fldCharType="end"/>
    </w:r>
    <w:r w:rsidR="006472DE">
      <w:rPr>
        <w:rFonts w:ascii="幼圆" w:eastAsia="幼圆" w:hint="eastAsia"/>
        <w:bCs/>
      </w:rPr>
      <w:instrText>-1</w:instrText>
    </w:r>
    <w:r w:rsidR="006472DE" w:rsidRPr="006210FE">
      <w:rPr>
        <w:rFonts w:ascii="幼圆" w:eastAsia="幼圆" w:hint="eastAsia"/>
        <w:bCs/>
      </w:rPr>
      <w:fldChar w:fldCharType="separate"/>
    </w:r>
    <w:r w:rsidR="001D4614">
      <w:rPr>
        <w:rFonts w:ascii="幼圆" w:eastAsia="幼圆"/>
        <w:bCs/>
        <w:noProof/>
      </w:rPr>
      <w:t>4</w:t>
    </w:r>
    <w:r w:rsidR="006472DE" w:rsidRPr="006210FE">
      <w:rPr>
        <w:rFonts w:ascii="幼圆" w:eastAsia="幼圆" w:hint="eastAsia"/>
        <w:bCs/>
      </w:rPr>
      <w:fldChar w:fldCharType="end"/>
    </w:r>
    <w:r w:rsidR="006472DE" w:rsidRPr="006210FE">
      <w:rPr>
        <w:rFonts w:ascii="幼圆" w:eastAsia="幼圆" w:hint="eastAsia"/>
        <w:bCs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56ED" w:rsidRDefault="000956ED">
      <w:r>
        <w:separator/>
      </w:r>
    </w:p>
  </w:footnote>
  <w:footnote w:type="continuationSeparator" w:id="0">
    <w:p w:rsidR="000956ED" w:rsidRDefault="00095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982" w:rsidRDefault="00DE6982" w:rsidP="00DE6982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3AFD" w:rsidRPr="006472DE" w:rsidRDefault="008B6518" w:rsidP="00297F40">
    <w:pPr>
      <w:rPr>
        <w:rFonts w:ascii="幼圆" w:eastAsia="幼圆"/>
        <w:sz w:val="18"/>
        <w:szCs w:val="18"/>
      </w:rPr>
    </w:pPr>
    <w:r w:rsidRPr="00A63603">
      <w:rPr>
        <w:rFonts w:ascii="幼圆" w:eastAsia="幼圆" w:hint="eastAsia"/>
        <w:color w:val="FF0000"/>
        <w:sz w:val="18"/>
        <w:szCs w:val="18"/>
        <w:highlight w:val="yellow"/>
      </w:rPr>
      <w:t>ZRXX</w:t>
    </w:r>
    <w:r w:rsidR="006472DE" w:rsidRPr="00A63603">
      <w:rPr>
        <w:rFonts w:ascii="幼圆" w:eastAsia="幼圆" w:hint="eastAsia"/>
        <w:sz w:val="18"/>
        <w:szCs w:val="18"/>
      </w:rPr>
      <w:t>-</w:t>
    </w:r>
    <w:r w:rsidRPr="00A63603">
      <w:rPr>
        <w:rFonts w:ascii="幼圆" w:eastAsia="幼圆" w:hint="eastAsia"/>
        <w:sz w:val="18"/>
        <w:szCs w:val="18"/>
      </w:rPr>
      <w:t>20000</w:t>
    </w:r>
    <w:r w:rsidR="006472DE" w:rsidRPr="00A63603">
      <w:rPr>
        <w:rFonts w:ascii="幼圆" w:eastAsia="幼圆" w:hint="eastAsia"/>
        <w:sz w:val="18"/>
        <w:szCs w:val="18"/>
      </w:rPr>
      <w:t>-AV-R-0</w:t>
    </w:r>
    <w:r w:rsidR="00A5369B" w:rsidRPr="00A63603">
      <w:rPr>
        <w:rFonts w:ascii="幼圆" w:eastAsia="幼圆" w:hint="eastAsia"/>
        <w:sz w:val="18"/>
        <w:szCs w:val="18"/>
      </w:rPr>
      <w:t>2</w:t>
    </w:r>
    <w:r w:rsidR="006472DE" w:rsidRPr="00A63603">
      <w:rPr>
        <w:rFonts w:ascii="幼圆" w:eastAsia="幼圆" w:hint="eastAsia"/>
        <w:sz w:val="18"/>
        <w:szCs w:val="18"/>
      </w:rPr>
      <w:t>项目可用性</w:t>
    </w:r>
    <w:r w:rsidR="00A5369B" w:rsidRPr="00A63603">
      <w:rPr>
        <w:rFonts w:ascii="幼圆" w:eastAsia="幼圆" w:hint="eastAsia"/>
        <w:sz w:val="18"/>
        <w:szCs w:val="18"/>
      </w:rPr>
      <w:t>报告</w:t>
    </w:r>
    <w:r w:rsidR="006472DE">
      <w:rPr>
        <w:rFonts w:ascii="幼圆" w:eastAsia="幼圆" w:hint="eastAsia"/>
        <w:sz w:val="18"/>
        <w:szCs w:val="18"/>
      </w:rPr>
      <w:t xml:space="preserve">              </w:t>
    </w:r>
    <w:r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           </w:t>
    </w:r>
    <w:r>
      <w:rPr>
        <w:rFonts w:ascii="幼圆" w:eastAsia="幼圆" w:hint="eastAsia"/>
        <w:sz w:val="18"/>
        <w:szCs w:val="18"/>
      </w:rPr>
      <w:t xml:space="preserve">  </w:t>
    </w:r>
    <w:r w:rsidR="00297F40">
      <w:rPr>
        <w:rFonts w:ascii="幼圆" w:eastAsia="幼圆" w:hint="eastAsia"/>
        <w:sz w:val="18"/>
        <w:szCs w:val="18"/>
      </w:rPr>
      <w:t xml:space="preserve">    </w:t>
    </w:r>
    <w:r w:rsidR="006472DE">
      <w:rPr>
        <w:rFonts w:ascii="幼圆" w:eastAsia="幼圆" w:hint="eastAsia"/>
        <w:sz w:val="18"/>
        <w:szCs w:val="18"/>
      </w:rPr>
      <w:t xml:space="preserve">     </w:t>
    </w:r>
    <w:r w:rsidR="00297F40">
      <w:rPr>
        <w:rFonts w:ascii="幼圆" w:eastAsia="幼圆" w:hint="eastAsia"/>
        <w:sz w:val="18"/>
        <w:szCs w:val="18"/>
      </w:rPr>
      <w:t>版本：</w:t>
    </w:r>
    <w:r w:rsidR="00297F40">
      <w:rPr>
        <w:rFonts w:ascii="幼圆" w:eastAsia="幼圆"/>
        <w:sz w:val="18"/>
        <w:szCs w:val="18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8"/>
    <w:multiLevelType w:val="multilevel"/>
    <w:tmpl w:val="00000008"/>
    <w:lvl w:ilvl="0">
      <w:start w:val="1"/>
      <w:numFmt w:val="decimal"/>
      <w:lvlText w:val="%1"/>
      <w:lvlJc w:val="left"/>
      <w:pPr>
        <w:tabs>
          <w:tab w:val="num" w:pos="360"/>
        </w:tabs>
        <w:ind w:left="354" w:hanging="354"/>
      </w:pPr>
      <w:rPr>
        <w:rFonts w:ascii="宋体" w:eastAsia="宋体" w:hAnsi="宋体"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宋体" w:eastAsia="宋体" w:hAnsi="宋体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 w15:restartNumberingAfterBreak="0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 w15:restartNumberingAfterBreak="0">
    <w:nsid w:val="0000000D"/>
    <w:multiLevelType w:val="multilevel"/>
    <w:tmpl w:val="0000000D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singleLevel"/>
    <w:tmpl w:val="E4460668"/>
    <w:lvl w:ilvl="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038078B7"/>
    <w:multiLevelType w:val="hybridMultilevel"/>
    <w:tmpl w:val="A1AE3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564097B"/>
    <w:multiLevelType w:val="hybridMultilevel"/>
    <w:tmpl w:val="28BCFDC8"/>
    <w:lvl w:ilvl="0" w:tplc="E990C918">
      <w:start w:val="1"/>
      <w:numFmt w:val="decimal"/>
      <w:lvlText w:val="%1"/>
      <w:lvlJc w:val="left"/>
      <w:pPr>
        <w:ind w:left="360" w:hanging="36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850AF4"/>
    <w:multiLevelType w:val="hybridMultilevel"/>
    <w:tmpl w:val="D2DCC406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B65561"/>
    <w:multiLevelType w:val="hybridMultilevel"/>
    <w:tmpl w:val="191CB95C"/>
    <w:lvl w:ilvl="0" w:tplc="E91A407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EE824C4"/>
    <w:multiLevelType w:val="hybridMultilevel"/>
    <w:tmpl w:val="D45A3212"/>
    <w:lvl w:ilvl="0" w:tplc="38DA749C">
      <w:start w:val="1"/>
      <w:numFmt w:val="japaneseCounting"/>
      <w:lvlText w:val="%1、"/>
      <w:lvlJc w:val="left"/>
      <w:pPr>
        <w:ind w:left="720" w:hanging="720"/>
      </w:pPr>
      <w:rPr>
        <w:rFonts w:ascii="幼圆" w:eastAsia="幼圆"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A0A5103"/>
    <w:multiLevelType w:val="singleLevel"/>
    <w:tmpl w:val="F140A932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12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C06"/>
    <w:rsid w:val="00024E34"/>
    <w:rsid w:val="000956ED"/>
    <w:rsid w:val="000C680F"/>
    <w:rsid w:val="0010564C"/>
    <w:rsid w:val="00133101"/>
    <w:rsid w:val="00142E94"/>
    <w:rsid w:val="0015775C"/>
    <w:rsid w:val="00172A27"/>
    <w:rsid w:val="001B2DBB"/>
    <w:rsid w:val="001D4614"/>
    <w:rsid w:val="001F5AC2"/>
    <w:rsid w:val="002048C0"/>
    <w:rsid w:val="002234E9"/>
    <w:rsid w:val="00226F30"/>
    <w:rsid w:val="00250949"/>
    <w:rsid w:val="002731A1"/>
    <w:rsid w:val="0029390D"/>
    <w:rsid w:val="00297F40"/>
    <w:rsid w:val="003203CE"/>
    <w:rsid w:val="00327FD4"/>
    <w:rsid w:val="0034125D"/>
    <w:rsid w:val="00394B72"/>
    <w:rsid w:val="0042179D"/>
    <w:rsid w:val="00452E70"/>
    <w:rsid w:val="00457EDF"/>
    <w:rsid w:val="00484B8E"/>
    <w:rsid w:val="00493924"/>
    <w:rsid w:val="004D4628"/>
    <w:rsid w:val="005077BA"/>
    <w:rsid w:val="00522A0D"/>
    <w:rsid w:val="00587F7C"/>
    <w:rsid w:val="005957C7"/>
    <w:rsid w:val="005978DD"/>
    <w:rsid w:val="005C18E7"/>
    <w:rsid w:val="006472DE"/>
    <w:rsid w:val="00683598"/>
    <w:rsid w:val="006B3B94"/>
    <w:rsid w:val="006C7899"/>
    <w:rsid w:val="00763E38"/>
    <w:rsid w:val="007A3773"/>
    <w:rsid w:val="007B3FF1"/>
    <w:rsid w:val="007B761E"/>
    <w:rsid w:val="007C1EB0"/>
    <w:rsid w:val="00826DFB"/>
    <w:rsid w:val="008354AA"/>
    <w:rsid w:val="008B6518"/>
    <w:rsid w:val="008C5D6A"/>
    <w:rsid w:val="008D1038"/>
    <w:rsid w:val="00900F02"/>
    <w:rsid w:val="009257FC"/>
    <w:rsid w:val="009860D4"/>
    <w:rsid w:val="00A30A65"/>
    <w:rsid w:val="00A5369B"/>
    <w:rsid w:val="00A63603"/>
    <w:rsid w:val="00A762E1"/>
    <w:rsid w:val="00AA7C81"/>
    <w:rsid w:val="00B1124C"/>
    <w:rsid w:val="00B627A1"/>
    <w:rsid w:val="00C171FB"/>
    <w:rsid w:val="00C266CB"/>
    <w:rsid w:val="00C353FF"/>
    <w:rsid w:val="00C54539"/>
    <w:rsid w:val="00C97EAA"/>
    <w:rsid w:val="00C97F42"/>
    <w:rsid w:val="00CA5F32"/>
    <w:rsid w:val="00D30852"/>
    <w:rsid w:val="00D3568B"/>
    <w:rsid w:val="00D51E7B"/>
    <w:rsid w:val="00D60908"/>
    <w:rsid w:val="00D73AFD"/>
    <w:rsid w:val="00D764E5"/>
    <w:rsid w:val="00D954D9"/>
    <w:rsid w:val="00D975A2"/>
    <w:rsid w:val="00DE6982"/>
    <w:rsid w:val="00E263AA"/>
    <w:rsid w:val="00E649CD"/>
    <w:rsid w:val="00EA2B6B"/>
    <w:rsid w:val="00EC733A"/>
    <w:rsid w:val="00ED4643"/>
    <w:rsid w:val="00EE1522"/>
    <w:rsid w:val="00EE220F"/>
    <w:rsid w:val="00F3544B"/>
    <w:rsid w:val="00F40463"/>
    <w:rsid w:val="00F4498E"/>
    <w:rsid w:val="00F5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4B55AD04"/>
  <w15:docId w15:val="{B56676D8-588A-4B52-9213-9838D27FD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D6A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8C5D6A"/>
    <w:pPr>
      <w:keepNext/>
      <w:widowControl/>
      <w:tabs>
        <w:tab w:val="left" w:pos="360"/>
      </w:tabs>
      <w:ind w:left="354" w:hanging="354"/>
      <w:outlineLvl w:val="0"/>
    </w:pPr>
    <w:rPr>
      <w:rFonts w:ascii="Arial" w:hAnsi="Arial"/>
      <w:b/>
      <w:kern w:val="0"/>
      <w:sz w:val="24"/>
    </w:rPr>
  </w:style>
  <w:style w:type="paragraph" w:styleId="2">
    <w:name w:val="heading 2"/>
    <w:basedOn w:val="a"/>
    <w:next w:val="a"/>
    <w:qFormat/>
    <w:rsid w:val="008C5D6A"/>
    <w:pPr>
      <w:keepNext/>
      <w:widowControl/>
      <w:tabs>
        <w:tab w:val="left" w:pos="576"/>
      </w:tabs>
      <w:ind w:left="576" w:hanging="576"/>
      <w:outlineLvl w:val="1"/>
    </w:pPr>
    <w:rPr>
      <w:rFonts w:ascii="Arial" w:hAnsi="Arial"/>
      <w:b/>
      <w:kern w:val="0"/>
      <w:sz w:val="20"/>
    </w:rPr>
  </w:style>
  <w:style w:type="paragraph" w:styleId="3">
    <w:name w:val="heading 3"/>
    <w:basedOn w:val="a"/>
    <w:next w:val="a"/>
    <w:qFormat/>
    <w:rsid w:val="008C5D6A"/>
    <w:pPr>
      <w:keepNext/>
      <w:widowControl/>
      <w:tabs>
        <w:tab w:val="left" w:pos="709"/>
      </w:tabs>
      <w:ind w:left="709" w:hanging="709"/>
      <w:outlineLvl w:val="2"/>
    </w:pPr>
    <w:rPr>
      <w:rFonts w:ascii="Arial" w:hAnsi="Arial"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C5D6A"/>
    <w:rPr>
      <w:color w:val="0000FF"/>
      <w:u w:val="single"/>
    </w:rPr>
  </w:style>
  <w:style w:type="character" w:customStyle="1" w:styleId="a4">
    <w:name w:val="页脚 字符"/>
    <w:link w:val="a5"/>
    <w:uiPriority w:val="99"/>
    <w:rsid w:val="008C5D6A"/>
    <w:rPr>
      <w:kern w:val="2"/>
      <w:sz w:val="18"/>
      <w:szCs w:val="18"/>
    </w:rPr>
  </w:style>
  <w:style w:type="character" w:customStyle="1" w:styleId="a6">
    <w:name w:val="页眉 字符"/>
    <w:link w:val="a7"/>
    <w:rsid w:val="008C5D6A"/>
    <w:rPr>
      <w:kern w:val="2"/>
      <w:sz w:val="18"/>
      <w:szCs w:val="18"/>
    </w:rPr>
  </w:style>
  <w:style w:type="character" w:customStyle="1" w:styleId="20">
    <w:name w:val="正文文本 2 字符"/>
    <w:link w:val="21"/>
    <w:rsid w:val="008C5D6A"/>
    <w:rPr>
      <w:rFonts w:ascii="Arial" w:eastAsia="黑体" w:hAnsi="Arial"/>
      <w:b/>
      <w:kern w:val="2"/>
      <w:sz w:val="21"/>
      <w:szCs w:val="24"/>
      <w:lang w:val="en-US" w:eastAsia="zh-CN" w:bidi="ar-SA"/>
    </w:rPr>
  </w:style>
  <w:style w:type="paragraph" w:styleId="7">
    <w:name w:val="toc 7"/>
    <w:basedOn w:val="a"/>
    <w:next w:val="a"/>
    <w:rsid w:val="008C5D6A"/>
    <w:pPr>
      <w:ind w:leftChars="1200" w:left="2520"/>
    </w:pPr>
  </w:style>
  <w:style w:type="paragraph" w:styleId="10">
    <w:name w:val="toc 1"/>
    <w:basedOn w:val="a"/>
    <w:next w:val="a"/>
    <w:uiPriority w:val="39"/>
    <w:rsid w:val="008C5D6A"/>
  </w:style>
  <w:style w:type="paragraph" w:styleId="6">
    <w:name w:val="toc 6"/>
    <w:basedOn w:val="a"/>
    <w:next w:val="a"/>
    <w:rsid w:val="008C5D6A"/>
    <w:pPr>
      <w:ind w:leftChars="1000" w:left="2100"/>
    </w:pPr>
  </w:style>
  <w:style w:type="paragraph" w:styleId="8">
    <w:name w:val="toc 8"/>
    <w:basedOn w:val="a"/>
    <w:next w:val="a"/>
    <w:rsid w:val="008C5D6A"/>
    <w:pPr>
      <w:ind w:leftChars="1400" w:left="2940"/>
    </w:pPr>
  </w:style>
  <w:style w:type="paragraph" w:styleId="4">
    <w:name w:val="toc 4"/>
    <w:basedOn w:val="a"/>
    <w:next w:val="a"/>
    <w:rsid w:val="008C5D6A"/>
    <w:pPr>
      <w:ind w:leftChars="600" w:left="1260"/>
    </w:pPr>
  </w:style>
  <w:style w:type="paragraph" w:styleId="30">
    <w:name w:val="toc 3"/>
    <w:basedOn w:val="a"/>
    <w:next w:val="a"/>
    <w:rsid w:val="008C5D6A"/>
    <w:pPr>
      <w:ind w:leftChars="400" w:left="840"/>
    </w:pPr>
  </w:style>
  <w:style w:type="paragraph" w:styleId="5">
    <w:name w:val="toc 5"/>
    <w:basedOn w:val="a"/>
    <w:next w:val="a"/>
    <w:rsid w:val="008C5D6A"/>
    <w:pPr>
      <w:ind w:leftChars="800" w:left="1680"/>
    </w:pPr>
  </w:style>
  <w:style w:type="paragraph" w:styleId="a8">
    <w:name w:val="No Spacing"/>
    <w:qFormat/>
    <w:rsid w:val="008C5D6A"/>
    <w:rPr>
      <w:sz w:val="22"/>
      <w:szCs w:val="22"/>
    </w:rPr>
  </w:style>
  <w:style w:type="paragraph" w:styleId="9">
    <w:name w:val="toc 9"/>
    <w:basedOn w:val="a"/>
    <w:next w:val="a"/>
    <w:rsid w:val="008C5D6A"/>
    <w:pPr>
      <w:ind w:leftChars="1600" w:left="3360"/>
    </w:pPr>
  </w:style>
  <w:style w:type="paragraph" w:styleId="a9">
    <w:name w:val="Document Map"/>
    <w:basedOn w:val="a"/>
    <w:rsid w:val="008C5D6A"/>
    <w:pPr>
      <w:shd w:val="clear" w:color="auto" w:fill="000080"/>
    </w:pPr>
  </w:style>
  <w:style w:type="paragraph" w:styleId="a5">
    <w:name w:val="footer"/>
    <w:basedOn w:val="a"/>
    <w:link w:val="a4"/>
    <w:uiPriority w:val="99"/>
    <w:rsid w:val="008C5D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6"/>
    <w:rsid w:val="008C5D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2"/>
    <w:basedOn w:val="a"/>
    <w:next w:val="a"/>
    <w:uiPriority w:val="39"/>
    <w:rsid w:val="008C5D6A"/>
    <w:pPr>
      <w:ind w:leftChars="200" w:left="420"/>
    </w:pPr>
  </w:style>
  <w:style w:type="paragraph" w:styleId="21">
    <w:name w:val="Body Text 2"/>
    <w:basedOn w:val="a"/>
    <w:link w:val="20"/>
    <w:rsid w:val="008C5D6A"/>
    <w:pPr>
      <w:spacing w:beforeLines="50" w:afterLines="50" w:line="300" w:lineRule="auto"/>
      <w:ind w:firstLineChars="200" w:firstLine="200"/>
    </w:pPr>
    <w:rPr>
      <w:rFonts w:ascii="Arial" w:eastAsia="黑体" w:hAnsi="Arial"/>
      <w:b/>
      <w:szCs w:val="24"/>
    </w:rPr>
  </w:style>
  <w:style w:type="paragraph" w:styleId="TOC">
    <w:name w:val="TOC Heading"/>
    <w:basedOn w:val="1"/>
    <w:next w:val="a"/>
    <w:qFormat/>
    <w:rsid w:val="008C5D6A"/>
    <w:pPr>
      <w:tabs>
        <w:tab w:val="clear" w:pos="360"/>
      </w:tabs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</w:rPr>
  </w:style>
  <w:style w:type="paragraph" w:customStyle="1" w:styleId="23">
    <w:name w:val="正文缩进2字符"/>
    <w:rsid w:val="008C5D6A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C54539"/>
    <w:rPr>
      <w:sz w:val="18"/>
      <w:szCs w:val="18"/>
    </w:rPr>
  </w:style>
  <w:style w:type="character" w:customStyle="1" w:styleId="ab">
    <w:name w:val="批注框文本 字符"/>
    <w:link w:val="aa"/>
    <w:uiPriority w:val="99"/>
    <w:semiHidden/>
    <w:rsid w:val="00C54539"/>
    <w:rPr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394B72"/>
    <w:pPr>
      <w:ind w:firstLineChars="200" w:firstLine="420"/>
    </w:pPr>
  </w:style>
  <w:style w:type="paragraph" w:customStyle="1" w:styleId="051">
    <w:name w:val="样式 段后: 0.5 行 行距: 单倍行距1"/>
    <w:basedOn w:val="a"/>
    <w:autoRedefine/>
    <w:rsid w:val="00226F30"/>
    <w:pPr>
      <w:jc w:val="left"/>
    </w:pPr>
    <w:rPr>
      <w:rFonts w:ascii="宋体" w:hAnsi="宋体"/>
      <w:b/>
      <w:color w:val="000000"/>
      <w:szCs w:val="24"/>
    </w:rPr>
  </w:style>
  <w:style w:type="character" w:styleId="ad">
    <w:name w:val="Strong"/>
    <w:qFormat/>
    <w:rsid w:val="00226F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243</Words>
  <Characters>1389</Characters>
  <Application>Microsoft Office Word</Application>
  <DocSecurity>0</DocSecurity>
  <Lines>11</Lines>
  <Paragraphs>3</Paragraphs>
  <ScaleCrop>false</ScaleCrop>
  <Company>gzbrt.com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可用性计划</dc:title>
  <dc:creator>gzbrt</dc:creator>
  <cp:lastModifiedBy>Ming</cp:lastModifiedBy>
  <cp:revision>7</cp:revision>
  <cp:lastPrinted>2014-03-04T07:27:00Z</cp:lastPrinted>
  <dcterms:created xsi:type="dcterms:W3CDTF">2019-05-10T07:06:00Z</dcterms:created>
  <dcterms:modified xsi:type="dcterms:W3CDTF">2019-08-13T05:02:00Z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2052-9.1.0.4047</vt:lpwstr>
  </property>
</Properties>
</file>