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0752B6" w:rsidRDefault="000752B6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0752B6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7612A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能力计划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B378DF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-CA-R-01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0752B6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0752B6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0752B6" w:rsidRDefault="008A13E7">
      <w:pPr>
        <w:jc w:val="center"/>
        <w:rPr>
          <w:rFonts w:ascii="幼圆" w:eastAsia="幼圆"/>
          <w:color w:val="FE0000"/>
          <w:sz w:val="36"/>
        </w:rPr>
      </w:pPr>
      <w:r w:rsidRPr="000752B6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763466" w:rsidRDefault="0076346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5047" w:rsidTr="00004964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B35047" w:rsidTr="00004964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Pr="00621E65" w:rsidRDefault="00B35047" w:rsidP="00004964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6F73D3" w:rsidRPr="004346A9" w:rsidTr="00004964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80506" w:rsidRDefault="00280506" w:rsidP="00280506"/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EA39EC" w:rsidRDefault="00EA39EC" w:rsidP="00763466">
      <w:pPr>
        <w:rPr>
          <w:sz w:val="28"/>
          <w:szCs w:val="28"/>
        </w:rPr>
      </w:pPr>
    </w:p>
    <w:p w:rsidR="00763466" w:rsidRPr="0088005B" w:rsidRDefault="00763466" w:rsidP="00763466">
      <w:pPr>
        <w:rPr>
          <w:sz w:val="28"/>
          <w:szCs w:val="28"/>
        </w:rPr>
      </w:pPr>
    </w:p>
    <w:p w:rsidR="007612A1" w:rsidRPr="0088005B" w:rsidRDefault="007612A1" w:rsidP="00763466">
      <w:pPr>
        <w:jc w:val="center"/>
        <w:rPr>
          <w:rFonts w:ascii="幼圆" w:eastAsia="幼圆"/>
          <w:b/>
          <w:sz w:val="32"/>
          <w:szCs w:val="32"/>
        </w:rPr>
      </w:pPr>
      <w:r w:rsidRPr="0088005B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763466" w:rsidRPr="0088005B">
        <w:rPr>
          <w:rFonts w:ascii="幼圆" w:eastAsia="幼圆" w:hint="eastAsia"/>
          <w:b/>
          <w:sz w:val="32"/>
          <w:szCs w:val="32"/>
        </w:rPr>
        <w:t xml:space="preserve">    </w:t>
      </w:r>
      <w:r w:rsidRPr="0088005B">
        <w:rPr>
          <w:rFonts w:ascii="幼圆" w:eastAsia="幼圆" w:hint="eastAsia"/>
          <w:b/>
          <w:sz w:val="32"/>
          <w:szCs w:val="32"/>
        </w:rPr>
        <w:t>录</w:t>
      </w:r>
    </w:p>
    <w:p w:rsidR="007612A1" w:rsidRPr="0088005B" w:rsidRDefault="007612A1" w:rsidP="00763466">
      <w:pPr>
        <w:spacing w:line="360" w:lineRule="auto"/>
        <w:rPr>
          <w:rFonts w:ascii="幼圆" w:eastAsia="幼圆"/>
          <w:sz w:val="28"/>
          <w:szCs w:val="28"/>
          <w:lang w:val="zh-CN"/>
        </w:rPr>
      </w:pPr>
    </w:p>
    <w:p w:rsidR="00D072AB" w:rsidRPr="0088005B" w:rsidRDefault="007612A1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r w:rsidRPr="0088005B">
        <w:rPr>
          <w:rFonts w:ascii="幼圆" w:eastAsia="幼圆" w:hint="eastAsia"/>
          <w:sz w:val="24"/>
        </w:rPr>
        <w:fldChar w:fldCharType="begin"/>
      </w:r>
      <w:r w:rsidRPr="0088005B">
        <w:rPr>
          <w:rFonts w:ascii="幼圆" w:eastAsia="幼圆" w:hint="eastAsia"/>
          <w:sz w:val="24"/>
        </w:rPr>
        <w:instrText xml:space="preserve"> TOC \o "1-3" \h \z \u </w:instrText>
      </w:r>
      <w:r w:rsidRPr="0088005B">
        <w:rPr>
          <w:rFonts w:ascii="幼圆" w:eastAsia="幼圆" w:hint="eastAsia"/>
          <w:sz w:val="24"/>
        </w:rPr>
        <w:fldChar w:fldCharType="separate"/>
      </w:r>
      <w:hyperlink w:anchor="_Toc377398324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1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起因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_Toc377398324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C30026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5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2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现状与需求分析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_Toc377398325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C30026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6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3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解决方案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_Toc377398326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C30026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7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4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费用与工程时间表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_Toc377398327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C30026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8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5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成本预算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_Toc377398328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C30026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9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6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预期效果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_Toc377398329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C30026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30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7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风险与对应策略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_Toc377398330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4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7612A1" w:rsidRPr="0088005B" w:rsidRDefault="007612A1" w:rsidP="00D072AB">
      <w:pPr>
        <w:spacing w:line="360" w:lineRule="auto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fldChar w:fldCharType="end"/>
      </w:r>
    </w:p>
    <w:p w:rsidR="00763466" w:rsidRPr="0088005B" w:rsidRDefault="00763466" w:rsidP="00763466">
      <w:pPr>
        <w:spacing w:line="360" w:lineRule="auto"/>
        <w:rPr>
          <w:rFonts w:ascii="幼圆" w:eastAsia="幼圆"/>
        </w:rPr>
      </w:pPr>
    </w:p>
    <w:p w:rsidR="007612A1" w:rsidRPr="0088005B" w:rsidRDefault="00763466" w:rsidP="00763466">
      <w:pPr>
        <w:pStyle w:val="1"/>
        <w:pageBreakBefore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" w:name="_Toc377398324"/>
      <w:bookmarkStart w:id="2" w:name="_Toc182648131"/>
      <w:bookmarkStart w:id="3" w:name="_Toc267493635"/>
      <w:r w:rsidRPr="0088005B">
        <w:rPr>
          <w:rFonts w:ascii="幼圆" w:eastAsia="幼圆" w:hint="eastAsia"/>
          <w:sz w:val="32"/>
          <w:szCs w:val="32"/>
        </w:rPr>
        <w:lastRenderedPageBreak/>
        <w:t xml:space="preserve">1 </w:t>
      </w:r>
      <w:r w:rsidR="007612A1" w:rsidRPr="0088005B">
        <w:rPr>
          <w:rFonts w:ascii="幼圆" w:eastAsia="幼圆" w:hint="eastAsia"/>
          <w:sz w:val="32"/>
          <w:szCs w:val="32"/>
        </w:rPr>
        <w:t>起因</w:t>
      </w:r>
      <w:bookmarkEnd w:id="1"/>
    </w:p>
    <w:p w:rsidR="007612A1" w:rsidRPr="0088005B" w:rsidRDefault="00281007" w:rsidP="00341E8D">
      <w:pPr>
        <w:spacing w:line="360" w:lineRule="auto"/>
        <w:ind w:firstLineChars="377" w:firstLine="905"/>
        <w:rPr>
          <w:rFonts w:ascii="幼圆" w:eastAsia="幼圆"/>
          <w:sz w:val="24"/>
        </w:rPr>
      </w:pPr>
      <w:r w:rsidRPr="000247A3">
        <w:rPr>
          <w:rFonts w:ascii="幼圆" w:eastAsia="幼圆" w:hint="eastAsia"/>
          <w:color w:val="C10000"/>
          <w:sz w:val="24"/>
          <w:highlight w:val="yellow"/>
        </w:rPr>
        <w:t>项目启动时间</w:t>
      </w:r>
      <w:r w:rsidR="007612A1" w:rsidRPr="0088005B">
        <w:rPr>
          <w:rFonts w:ascii="幼圆" w:eastAsia="幼圆" w:hint="eastAsia"/>
          <w:sz w:val="24"/>
        </w:rPr>
        <w:t>启动</w:t>
      </w:r>
      <w:r w:rsidRPr="000247A3">
        <w:rPr>
          <w:rFonts w:ascii="幼圆" w:eastAsia="幼圆" w:hint="eastAsia"/>
          <w:color w:val="D40000"/>
          <w:sz w:val="24"/>
          <w:highlight w:val="yellow"/>
        </w:rPr>
        <w:t>项目名称</w:t>
      </w:r>
      <w:r w:rsidR="007612A1" w:rsidRPr="0088005B">
        <w:rPr>
          <w:rFonts w:ascii="幼圆" w:eastAsia="幼圆" w:hint="eastAsia"/>
          <w:sz w:val="24"/>
        </w:rPr>
        <w:t>，签署相应的服务级别协议SLA。</w:t>
      </w:r>
    </w:p>
    <w:p w:rsidR="007612A1" w:rsidRPr="0088005B" w:rsidRDefault="00763466" w:rsidP="00763466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4" w:name="_Toc377398325"/>
      <w:r w:rsidRPr="0088005B">
        <w:rPr>
          <w:rFonts w:ascii="幼圆" w:eastAsia="幼圆" w:hint="eastAsia"/>
          <w:sz w:val="32"/>
          <w:szCs w:val="32"/>
        </w:rPr>
        <w:t xml:space="preserve">2 </w:t>
      </w:r>
      <w:r w:rsidR="00281007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现状与需求分析</w:t>
      </w:r>
      <w:bookmarkEnd w:id="2"/>
      <w:bookmarkEnd w:id="3"/>
      <w:bookmarkEnd w:id="4"/>
    </w:p>
    <w:p w:rsidR="00281007" w:rsidRPr="009E473A" w:rsidRDefault="00281007" w:rsidP="00AD7E73">
      <w:pPr>
        <w:pStyle w:val="21"/>
        <w:ind w:firstLineChars="482" w:firstLine="1157"/>
        <w:rPr>
          <w:rFonts w:ascii="幼圆" w:eastAsia="幼圆"/>
          <w:color w:val="C00000"/>
          <w:sz w:val="24"/>
        </w:rPr>
      </w:pPr>
      <w:r w:rsidRPr="009E473A">
        <w:rPr>
          <w:rFonts w:ascii="幼圆" w:eastAsia="幼圆" w:hint="eastAsia"/>
          <w:color w:val="C00000"/>
          <w:sz w:val="24"/>
          <w:highlight w:val="yellow"/>
        </w:rPr>
        <w:t>项目需求分析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5" w:name="_Toc182648132"/>
      <w:bookmarkStart w:id="6" w:name="_Toc267493636"/>
      <w:bookmarkStart w:id="7" w:name="_Toc377398326"/>
      <w:bookmarkStart w:id="8" w:name="_GoBack"/>
      <w:bookmarkEnd w:id="8"/>
      <w:r w:rsidRPr="0088005B">
        <w:rPr>
          <w:rFonts w:ascii="幼圆" w:eastAsia="幼圆" w:hint="eastAsia"/>
          <w:sz w:val="32"/>
          <w:szCs w:val="32"/>
        </w:rPr>
        <w:t xml:space="preserve">3 </w:t>
      </w:r>
      <w:r w:rsidR="007612A1" w:rsidRPr="0088005B">
        <w:rPr>
          <w:rFonts w:ascii="幼圆" w:eastAsia="幼圆" w:hint="eastAsia"/>
          <w:sz w:val="32"/>
          <w:szCs w:val="32"/>
        </w:rPr>
        <w:t>解决方案</w:t>
      </w:r>
      <w:bookmarkEnd w:id="5"/>
      <w:bookmarkEnd w:id="6"/>
      <w:bookmarkEnd w:id="7"/>
    </w:p>
    <w:p w:rsidR="002F37BA" w:rsidRDefault="002F37BA" w:rsidP="00D072AB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项目经理：</w:t>
      </w:r>
      <w:r w:rsidRPr="00317FD1">
        <w:rPr>
          <w:rFonts w:ascii="幼圆" w:eastAsia="幼圆" w:hint="eastAsia"/>
          <w:color w:val="BF0000"/>
          <w:sz w:val="24"/>
          <w:highlight w:val="yellow"/>
          <w:u w:val="single"/>
        </w:rPr>
        <w:t>项目经理</w:t>
      </w:r>
      <w:r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项目的整体监控管理</w:t>
      </w:r>
    </w:p>
    <w:p w:rsidR="007612A1" w:rsidRPr="0088005B" w:rsidRDefault="002F37BA" w:rsidP="00D072AB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项目技术经理：</w:t>
      </w:r>
      <w:r w:rsidRPr="00317FD1">
        <w:rPr>
          <w:rFonts w:ascii="幼圆" w:eastAsia="幼圆" w:hint="eastAsia"/>
          <w:color w:val="BE0000"/>
          <w:sz w:val="24"/>
          <w:highlight w:val="yellow"/>
          <w:u w:val="single"/>
        </w:rPr>
        <w:t>项目技术经理</w:t>
      </w:r>
      <w:r w:rsidR="007612A1"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系统中能力需求评估、实施管理</w:t>
      </w:r>
      <w:r w:rsidR="007612A1" w:rsidRPr="0088005B">
        <w:rPr>
          <w:rFonts w:ascii="幼圆" w:eastAsia="幼圆" w:hint="eastAsia"/>
          <w:sz w:val="24"/>
        </w:rPr>
        <w:t>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9" w:name="_Toc182648133"/>
      <w:bookmarkStart w:id="10" w:name="_Toc267493637"/>
      <w:bookmarkStart w:id="11" w:name="_Toc377398327"/>
      <w:r w:rsidRPr="0088005B">
        <w:rPr>
          <w:rFonts w:ascii="幼圆" w:eastAsia="幼圆" w:hint="eastAsia"/>
          <w:sz w:val="32"/>
          <w:szCs w:val="32"/>
        </w:rPr>
        <w:t xml:space="preserve">4 </w:t>
      </w:r>
      <w:r w:rsidR="007612A1" w:rsidRPr="0088005B">
        <w:rPr>
          <w:rFonts w:ascii="幼圆" w:eastAsia="幼圆" w:hint="eastAsia"/>
          <w:sz w:val="32"/>
          <w:szCs w:val="32"/>
        </w:rPr>
        <w:t>费用与</w:t>
      </w:r>
      <w:r w:rsidR="002F37BA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时间表</w:t>
      </w:r>
      <w:bookmarkEnd w:id="9"/>
      <w:bookmarkEnd w:id="10"/>
      <w:bookmarkEnd w:id="11"/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费用参见《成本预算与核算表》。</w:t>
      </w:r>
    </w:p>
    <w:p w:rsidR="002F37BA" w:rsidRPr="0088005B" w:rsidRDefault="002F37BA" w:rsidP="002F37BA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项目时间</w:t>
      </w:r>
      <w:r w:rsidR="007612A1" w:rsidRPr="0088005B">
        <w:rPr>
          <w:rFonts w:ascii="幼圆" w:eastAsia="幼圆" w:hint="eastAsia"/>
          <w:sz w:val="24"/>
        </w:rPr>
        <w:t>：</w:t>
      </w:r>
      <w:r w:rsidRPr="00830629">
        <w:rPr>
          <w:rFonts w:ascii="宋体" w:hAnsi="宋体" w:hint="eastAsia"/>
          <w:color w:val="C80000"/>
          <w:sz w:val="24"/>
          <w:highlight w:val="yellow"/>
        </w:rPr>
        <w:t>项目有效期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2" w:name="_Toc377398328"/>
      <w:bookmarkStart w:id="13" w:name="_Toc182648134"/>
      <w:bookmarkStart w:id="14" w:name="_Toc267493638"/>
      <w:r w:rsidRPr="0088005B">
        <w:rPr>
          <w:rFonts w:ascii="幼圆" w:eastAsia="幼圆" w:hint="eastAsia"/>
          <w:sz w:val="32"/>
          <w:szCs w:val="32"/>
        </w:rPr>
        <w:t xml:space="preserve">5 </w:t>
      </w:r>
      <w:r w:rsidR="007612A1" w:rsidRPr="0088005B">
        <w:rPr>
          <w:rFonts w:ascii="幼圆" w:eastAsia="幼圆" w:hint="eastAsia"/>
          <w:sz w:val="32"/>
          <w:szCs w:val="32"/>
        </w:rPr>
        <w:t>成本预算</w:t>
      </w:r>
      <w:bookmarkEnd w:id="12"/>
    </w:p>
    <w:p w:rsidR="007612A1" w:rsidRPr="0088005B" w:rsidRDefault="007612A1">
      <w:pPr>
        <w:ind w:left="42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见《成本预算与核算表》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5" w:name="_Toc377398329"/>
      <w:r w:rsidRPr="0088005B">
        <w:rPr>
          <w:rFonts w:ascii="幼圆" w:eastAsia="幼圆" w:hint="eastAsia"/>
          <w:sz w:val="32"/>
          <w:szCs w:val="32"/>
        </w:rPr>
        <w:t xml:space="preserve">6 </w:t>
      </w:r>
      <w:r w:rsidR="007612A1" w:rsidRPr="0088005B">
        <w:rPr>
          <w:rFonts w:ascii="幼圆" w:eastAsia="幼圆" w:hint="eastAsia"/>
          <w:sz w:val="32"/>
          <w:szCs w:val="32"/>
        </w:rPr>
        <w:t>预期效果</w:t>
      </w:r>
      <w:bookmarkEnd w:id="13"/>
      <w:bookmarkEnd w:id="14"/>
      <w:bookmarkEnd w:id="15"/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保证客户系统的稳定运行，无</w:t>
      </w:r>
      <w:r w:rsidR="00B1738A">
        <w:rPr>
          <w:rFonts w:ascii="幼圆" w:eastAsia="幼圆" w:hint="eastAsia"/>
          <w:sz w:val="24"/>
        </w:rPr>
        <w:t>中断应用系统运行的</w:t>
      </w:r>
      <w:r w:rsidRPr="0088005B">
        <w:rPr>
          <w:rFonts w:ascii="幼圆" w:eastAsia="幼圆" w:hint="eastAsia"/>
          <w:sz w:val="24"/>
        </w:rPr>
        <w:t>重大错误。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6" w:name="_Toc182648135"/>
      <w:bookmarkStart w:id="17" w:name="_Toc267493639"/>
      <w:bookmarkStart w:id="18" w:name="_Toc377398330"/>
      <w:r w:rsidRPr="0088005B">
        <w:rPr>
          <w:rFonts w:ascii="幼圆" w:eastAsia="幼圆" w:hint="eastAsia"/>
          <w:sz w:val="32"/>
          <w:szCs w:val="32"/>
        </w:rPr>
        <w:t xml:space="preserve">7 </w:t>
      </w:r>
      <w:r w:rsidR="007612A1" w:rsidRPr="0088005B">
        <w:rPr>
          <w:rFonts w:ascii="幼圆" w:eastAsia="幼圆" w:hint="eastAsia"/>
          <w:sz w:val="32"/>
          <w:szCs w:val="32"/>
        </w:rPr>
        <w:t>风险与对应</w:t>
      </w:r>
      <w:bookmarkEnd w:id="16"/>
      <w:r w:rsidR="007612A1" w:rsidRPr="0088005B">
        <w:rPr>
          <w:rFonts w:ascii="幼圆" w:eastAsia="幼圆" w:hint="eastAsia"/>
          <w:sz w:val="32"/>
          <w:szCs w:val="32"/>
        </w:rPr>
        <w:t>策略</w:t>
      </w:r>
      <w:bookmarkEnd w:id="17"/>
      <w:bookmarkEnd w:id="18"/>
    </w:p>
    <w:p w:rsidR="007612A1" w:rsidRPr="0088005B" w:rsidRDefault="007612A1">
      <w:pPr>
        <w:pStyle w:val="21"/>
        <w:ind w:firstLine="482"/>
        <w:rPr>
          <w:rFonts w:ascii="幼圆" w:eastAsia="幼圆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风险：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工程师：人员离职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项目数据（可运行程序、手册）：损坏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客户应用系统资源：损坏或者容量不够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本公司应用系统资源：损坏或者容量不够</w:t>
      </w:r>
    </w:p>
    <w:p w:rsidR="007612A1" w:rsidRPr="0088005B" w:rsidRDefault="007612A1">
      <w:pPr>
        <w:pStyle w:val="21"/>
        <w:ind w:left="360" w:firstLine="480"/>
        <w:rPr>
          <w:rFonts w:ascii="幼圆" w:eastAsia="幼圆"/>
          <w:sz w:val="24"/>
        </w:rPr>
      </w:pPr>
    </w:p>
    <w:p w:rsidR="007612A1" w:rsidRPr="0088005B" w:rsidRDefault="007612A1">
      <w:pPr>
        <w:pStyle w:val="21"/>
        <w:ind w:firstLine="482"/>
        <w:rPr>
          <w:rFonts w:ascii="幼圆" w:eastAsia="幼圆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对应策略：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lastRenderedPageBreak/>
        <w:t>及时调整能力计划以适应人员变化。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项目数据根据公司备份策略做好备份。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客户的应用系统上的相关数据进行备份，以便客户应用系统资源损坏时候能够及时恢复。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本公司</w:t>
      </w:r>
      <w:r w:rsidR="00810A10">
        <w:rPr>
          <w:rFonts w:ascii="幼圆" w:eastAsia="幼圆" w:hint="eastAsia"/>
          <w:sz w:val="24"/>
        </w:rPr>
        <w:t>服务过程</w:t>
      </w:r>
      <w:r w:rsidRPr="0088005B">
        <w:rPr>
          <w:rFonts w:ascii="幼圆" w:eastAsia="幼圆" w:hint="eastAsia"/>
          <w:sz w:val="24"/>
        </w:rPr>
        <w:t>的相关数据进行备份</w:t>
      </w:r>
      <w:r w:rsidR="003A0BE8">
        <w:rPr>
          <w:rFonts w:ascii="幼圆" w:eastAsia="幼圆" w:hint="eastAsia"/>
          <w:sz w:val="24"/>
        </w:rPr>
        <w:t>，以便保证公司对客户系统维护过程掌握的连续性</w:t>
      </w:r>
      <w:r w:rsidRPr="0088005B">
        <w:rPr>
          <w:rFonts w:ascii="幼圆" w:eastAsia="幼圆" w:hint="eastAsia"/>
          <w:sz w:val="24"/>
        </w:rPr>
        <w:t>。</w:t>
      </w:r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</w:p>
    <w:p w:rsidR="00C05804" w:rsidRPr="00116E8F" w:rsidRDefault="00C05804" w:rsidP="00C05804">
      <w:pPr>
        <w:pStyle w:val="21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C05804" w:rsidRPr="006472DE" w:rsidRDefault="00C05804" w:rsidP="00C05804">
      <w:pPr>
        <w:pStyle w:val="21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p w:rsidR="007612A1" w:rsidRPr="00C05804" w:rsidRDefault="007612A1" w:rsidP="002377F0">
      <w:pPr>
        <w:pStyle w:val="21"/>
        <w:spacing w:line="720" w:lineRule="auto"/>
        <w:ind w:leftChars="1100" w:left="2310" w:firstLine="480"/>
        <w:rPr>
          <w:rFonts w:ascii="幼圆" w:eastAsia="幼圆"/>
          <w:sz w:val="24"/>
        </w:rPr>
      </w:pPr>
    </w:p>
    <w:sectPr w:rsidR="007612A1" w:rsidRPr="00C05804" w:rsidSect="0075611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026" w:rsidRDefault="00C30026">
      <w:r>
        <w:separator/>
      </w:r>
    </w:p>
  </w:endnote>
  <w:endnote w:type="continuationSeparator" w:id="0">
    <w:p w:rsidR="00C30026" w:rsidRDefault="00C3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r w:rsidRPr="000247A3">
      <w:rPr>
        <w:rFonts w:ascii="幼圆" w:eastAsia="幼圆" w:hint="eastAsia"/>
        <w:color w:val="FE0000"/>
        <w:highlight w:val="yellow"/>
      </w:rPr>
      <w:t>广东科技有限公司</w:t>
    </w:r>
    <w:r w:rsidRPr="0076346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024DD4">
      <w:rPr>
        <w:rFonts w:ascii="幼圆" w:eastAsia="幼圆"/>
        <w:bCs/>
        <w:noProof/>
      </w:rPr>
      <w:t>3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024DD4">
      <w:rPr>
        <w:rFonts w:ascii="幼圆" w:eastAsia="幼圆"/>
        <w:bCs/>
        <w:noProof/>
      </w:rPr>
      <w:instrText>5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024DD4">
      <w:rPr>
        <w:rFonts w:ascii="幼圆" w:eastAsia="幼圆"/>
        <w:bCs/>
        <w:noProof/>
      </w:rPr>
      <w:t>4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026" w:rsidRDefault="00C30026">
      <w:r>
        <w:separator/>
      </w:r>
    </w:p>
  </w:footnote>
  <w:footnote w:type="continuationSeparator" w:id="0">
    <w:p w:rsidR="00C30026" w:rsidRDefault="00C3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F326B7">
    <w:pPr>
      <w:pStyle w:val="a7"/>
    </w:pPr>
    <w:r w:rsidRPr="002C5044">
      <w:rPr>
        <w:rFonts w:ascii="幼圆" w:eastAsia="幼圆" w:hint="eastAsia"/>
        <w:color w:val="FF0000"/>
        <w:highlight w:val="yellow"/>
      </w:rPr>
      <w:t>ZRXX</w:t>
    </w:r>
    <w:r w:rsidRPr="002C5044">
      <w:rPr>
        <w:rFonts w:ascii="幼圆" w:eastAsia="幼圆" w:hint="eastAsia"/>
      </w:rPr>
      <w:t>-20000-C</w:t>
    </w:r>
    <w:r w:rsidRPr="002C5044">
      <w:rPr>
        <w:rFonts w:ascii="幼圆" w:eastAsia="幼圆" w:hint="eastAsia"/>
        <w:lang w:eastAsia="zh-CN"/>
      </w:rPr>
      <w:t>A</w:t>
    </w:r>
    <w:r w:rsidRPr="002C5044">
      <w:rPr>
        <w:rFonts w:ascii="幼圆" w:eastAsia="幼圆" w:hint="eastAsia"/>
      </w:rPr>
      <w:t>-R-01</w:t>
    </w:r>
    <w:r w:rsidRPr="002C5044">
      <w:rPr>
        <w:rFonts w:ascii="幼圆" w:eastAsia="幼圆" w:hint="eastAsia"/>
        <w:lang w:eastAsia="zh-CN"/>
      </w:rPr>
      <w:t>能力计划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7A3"/>
    <w:rsid w:val="00024DD4"/>
    <w:rsid w:val="000752B6"/>
    <w:rsid w:val="0008087E"/>
    <w:rsid w:val="000F6765"/>
    <w:rsid w:val="00172A27"/>
    <w:rsid w:val="002377F0"/>
    <w:rsid w:val="00256A98"/>
    <w:rsid w:val="00280506"/>
    <w:rsid w:val="00281007"/>
    <w:rsid w:val="002C5044"/>
    <w:rsid w:val="002F37BA"/>
    <w:rsid w:val="002F506A"/>
    <w:rsid w:val="00317FD1"/>
    <w:rsid w:val="00341E8D"/>
    <w:rsid w:val="00371438"/>
    <w:rsid w:val="003A0BE8"/>
    <w:rsid w:val="003A2B42"/>
    <w:rsid w:val="003E7E7E"/>
    <w:rsid w:val="005E0D12"/>
    <w:rsid w:val="00621D01"/>
    <w:rsid w:val="006E226D"/>
    <w:rsid w:val="006F73D3"/>
    <w:rsid w:val="007070B7"/>
    <w:rsid w:val="007307E6"/>
    <w:rsid w:val="0075580D"/>
    <w:rsid w:val="0075611E"/>
    <w:rsid w:val="007612A1"/>
    <w:rsid w:val="00763466"/>
    <w:rsid w:val="0078529C"/>
    <w:rsid w:val="007D33A4"/>
    <w:rsid w:val="00810A10"/>
    <w:rsid w:val="00830629"/>
    <w:rsid w:val="008370AA"/>
    <w:rsid w:val="00850516"/>
    <w:rsid w:val="00857D3C"/>
    <w:rsid w:val="00877C73"/>
    <w:rsid w:val="0088005B"/>
    <w:rsid w:val="008A13E7"/>
    <w:rsid w:val="009256A7"/>
    <w:rsid w:val="00985B5A"/>
    <w:rsid w:val="00993699"/>
    <w:rsid w:val="009E473A"/>
    <w:rsid w:val="00A02896"/>
    <w:rsid w:val="00AB6332"/>
    <w:rsid w:val="00AD0C25"/>
    <w:rsid w:val="00AD16AC"/>
    <w:rsid w:val="00AD7E73"/>
    <w:rsid w:val="00AE6E78"/>
    <w:rsid w:val="00B1738A"/>
    <w:rsid w:val="00B35047"/>
    <w:rsid w:val="00B378DF"/>
    <w:rsid w:val="00BA1AB3"/>
    <w:rsid w:val="00BE1C7B"/>
    <w:rsid w:val="00BE4F98"/>
    <w:rsid w:val="00C05804"/>
    <w:rsid w:val="00C30026"/>
    <w:rsid w:val="00C41CB8"/>
    <w:rsid w:val="00C45B92"/>
    <w:rsid w:val="00C95D12"/>
    <w:rsid w:val="00CB78F5"/>
    <w:rsid w:val="00CC6743"/>
    <w:rsid w:val="00D04C71"/>
    <w:rsid w:val="00D072AB"/>
    <w:rsid w:val="00D269EC"/>
    <w:rsid w:val="00D34556"/>
    <w:rsid w:val="00DE33CE"/>
    <w:rsid w:val="00EA39EC"/>
    <w:rsid w:val="00EC59CD"/>
    <w:rsid w:val="00F326B7"/>
    <w:rsid w:val="00F57078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9D0487"/>
  <w15:docId w15:val="{F90A007B-DFCF-491E-B82C-4D0460C5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925E8-CE01-47DF-A385-E7C12007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204</Words>
  <Characters>1165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gzbrt.com</Company>
  <LinksUpToDate>false</LinksUpToDate>
  <CharactersWithSpaces>1367</CharactersWithSpaces>
  <SharedDoc>false</SharedDoc>
  <HLinks>
    <vt:vector size="42" baseType="variant"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_Toc377398330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_Toc377398329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_Toc377398328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_Toc377398327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_Toc377398326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_Toc377398325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_Toc377398324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13</cp:revision>
  <cp:lastPrinted>2015-07-02T07:41:00Z</cp:lastPrinted>
  <dcterms:created xsi:type="dcterms:W3CDTF">2019-05-13T02:07:00Z</dcterms:created>
  <dcterms:modified xsi:type="dcterms:W3CDTF">2019-08-17T07:36:00Z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