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43" w:rsidRP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Default="00CC6743" w:rsidP="00CC674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925DA5" w:rsidRPr="002E778F" w:rsidRDefault="00925DA5" w:rsidP="00CC6743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2E778F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7612A1" w:rsidRPr="00CC6743" w:rsidRDefault="007E4B11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配置审计</w:t>
      </w:r>
      <w:r w:rsidR="007612A1" w:rsidRPr="00CC6743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7612A1" w:rsidRPr="0088005B" w:rsidRDefault="00CC6743">
      <w:pPr>
        <w:jc w:val="center"/>
        <w:rPr>
          <w:rFonts w:ascii="幼圆" w:eastAsia="幼圆" w:hAnsi="宋体"/>
          <w:sz w:val="30"/>
          <w:szCs w:val="30"/>
        </w:rPr>
      </w:pPr>
      <w:r w:rsidRPr="001222A8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</w:t>
      </w:r>
      <w:r w:rsidR="007E4B11">
        <w:rPr>
          <w:rFonts w:ascii="幼圆" w:eastAsia="幼圆" w:hAnsi="宋体" w:hint="eastAsia"/>
          <w:sz w:val="30"/>
          <w:szCs w:val="30"/>
        </w:rPr>
        <w:t>M</w:t>
      </w:r>
      <w:r w:rsidR="007612A1" w:rsidRPr="0088005B">
        <w:rPr>
          <w:rFonts w:ascii="幼圆" w:eastAsia="幼圆" w:hAnsi="宋体" w:hint="eastAsia"/>
          <w:sz w:val="30"/>
          <w:szCs w:val="30"/>
        </w:rPr>
        <w:t>-R-0</w:t>
      </w:r>
      <w:r w:rsidR="007E4B11">
        <w:rPr>
          <w:rFonts w:ascii="幼圆" w:eastAsia="幼圆" w:hAnsi="宋体" w:hint="eastAsia"/>
          <w:sz w:val="30"/>
          <w:szCs w:val="30"/>
        </w:rPr>
        <w:t>7</w:t>
      </w: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/>
          <w:b/>
          <w:sz w:val="52"/>
        </w:rPr>
      </w:pPr>
    </w:p>
    <w:p w:rsidR="00CC6743" w:rsidRPr="002E778F" w:rsidRDefault="00CC6743" w:rsidP="00CC6743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2E778F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  <w:r w:rsidR="001222A8" w:rsidRPr="002E778F">
        <w:rPr>
          <w:rFonts w:ascii="幼圆" w:eastAsia="幼圆"/>
          <w:b/>
          <w:color w:val="EF0000"/>
          <w:sz w:val="32"/>
          <w:szCs w:val="20"/>
        </w:rPr>
        <w:t xml:space="preserve"> </w:t>
      </w: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88005B" w:rsidRDefault="007612A1">
      <w:pPr>
        <w:rPr>
          <w:rFonts w:ascii="幼圆" w:eastAsia="幼圆"/>
          <w:b/>
          <w:sz w:val="40"/>
        </w:rPr>
      </w:pPr>
    </w:p>
    <w:p w:rsidR="007612A1" w:rsidRPr="002E778F" w:rsidRDefault="008A13E7">
      <w:pPr>
        <w:jc w:val="center"/>
        <w:rPr>
          <w:rFonts w:ascii="幼圆" w:eastAsia="幼圆"/>
          <w:color w:val="FE0000"/>
          <w:sz w:val="36"/>
        </w:rPr>
      </w:pPr>
      <w:r w:rsidRPr="002E778F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2E778F" w:rsidRDefault="002E778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2AA8" w:rsidRDefault="00052AA8" w:rsidP="00763466">
      <w:pPr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E778F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E778F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Default="002E778F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78F" w:rsidRPr="00621E65" w:rsidRDefault="002E778F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80506" w:rsidRDefault="00280506" w:rsidP="00763466">
      <w:pPr>
        <w:rPr>
          <w:sz w:val="28"/>
          <w:szCs w:val="28"/>
        </w:rPr>
      </w:pPr>
    </w:p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E778F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E778F" w:rsidRPr="00297208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4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E778F" w:rsidRPr="005E437B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4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E778F" w:rsidRPr="00FC7632" w:rsidRDefault="002E778F" w:rsidP="00D37C8E">
            <w:pPr>
              <w:spacing w:line="260" w:lineRule="exact"/>
              <w:jc w:val="center"/>
              <w:rPr>
                <w:rStyle w:val="a4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4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E778F" w:rsidRPr="004346A9" w:rsidTr="00D37C8E">
        <w:trPr>
          <w:jc w:val="center"/>
        </w:trPr>
        <w:tc>
          <w:tcPr>
            <w:tcW w:w="69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E778F" w:rsidRPr="004346A9" w:rsidRDefault="002E778F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1D0B2E" w:rsidRDefault="001D0B2E" w:rsidP="00280506"/>
    <w:p w:rsidR="001D0B2E" w:rsidRDefault="001D0B2E">
      <w:pPr>
        <w:widowControl/>
        <w:jc w:val="left"/>
      </w:pPr>
      <w:r>
        <w:br w:type="page"/>
      </w:r>
    </w:p>
    <w:p w:rsidR="007612A1" w:rsidRPr="00A06A08" w:rsidRDefault="00A06A08" w:rsidP="00A06A08">
      <w:pPr>
        <w:pStyle w:val="21"/>
        <w:spacing w:line="360" w:lineRule="auto"/>
        <w:ind w:firstLineChars="0" w:firstLine="0"/>
        <w:jc w:val="center"/>
        <w:rPr>
          <w:rFonts w:ascii="幼圆" w:eastAsia="幼圆"/>
          <w:b/>
          <w:sz w:val="28"/>
          <w:szCs w:val="28"/>
        </w:rPr>
      </w:pPr>
      <w:r w:rsidRPr="00A06A08">
        <w:rPr>
          <w:rFonts w:ascii="幼圆" w:eastAsia="幼圆" w:hint="eastAsia"/>
          <w:b/>
          <w:sz w:val="28"/>
          <w:szCs w:val="28"/>
        </w:rPr>
        <w:lastRenderedPageBreak/>
        <w:t>配置审计计划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816"/>
        <w:gridCol w:w="2933"/>
        <w:gridCol w:w="1389"/>
        <w:gridCol w:w="3148"/>
      </w:tblGrid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审计对象</w:t>
            </w:r>
          </w:p>
        </w:tc>
        <w:tc>
          <w:tcPr>
            <w:tcW w:w="1579" w:type="pct"/>
            <w:shd w:val="clear" w:color="auto" w:fill="auto"/>
          </w:tcPr>
          <w:p w:rsidR="007E4B11" w:rsidRPr="000C085B" w:rsidRDefault="00C270D2" w:rsidP="00D94210">
            <w:pPr>
              <w:rPr>
                <w:rFonts w:ascii="幼圆" w:eastAsia="幼圆" w:hAnsi="宋体"/>
                <w:color w:val="9A0000"/>
                <w:sz w:val="22"/>
                <w:szCs w:val="22"/>
              </w:rPr>
            </w:pPr>
            <w:r w:rsidRPr="000C085B">
              <w:rPr>
                <w:rFonts w:ascii="幼圆" w:eastAsia="幼圆" w:hAnsi="宋体" w:hint="eastAsia"/>
                <w:color w:val="9A0000"/>
                <w:sz w:val="22"/>
                <w:szCs w:val="22"/>
                <w:highlight w:val="yellow"/>
              </w:rPr>
              <w:t>审计对象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审计项目</w:t>
            </w:r>
          </w:p>
        </w:tc>
        <w:tc>
          <w:tcPr>
            <w:tcW w:w="1695" w:type="pct"/>
            <w:shd w:val="clear" w:color="auto" w:fill="auto"/>
          </w:tcPr>
          <w:p w:rsidR="007E4B11" w:rsidRPr="00EE13E3" w:rsidRDefault="00C270D2" w:rsidP="00D94210">
            <w:pPr>
              <w:rPr>
                <w:rFonts w:ascii="幼圆" w:eastAsia="幼圆" w:hAnsi="宋体"/>
                <w:color w:val="D40000"/>
                <w:sz w:val="22"/>
                <w:szCs w:val="22"/>
              </w:rPr>
            </w:pPr>
            <w:r w:rsidRPr="00EE13E3">
              <w:rPr>
                <w:rFonts w:ascii="幼圆" w:eastAsia="幼圆" w:hAnsi="宋体" w:hint="eastAsia"/>
                <w:color w:val="D40000"/>
                <w:sz w:val="22"/>
                <w:szCs w:val="22"/>
                <w:highlight w:val="yellow"/>
              </w:rPr>
              <w:t>项目名称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审计时间</w:t>
            </w:r>
          </w:p>
        </w:tc>
        <w:tc>
          <w:tcPr>
            <w:tcW w:w="1579" w:type="pct"/>
            <w:shd w:val="clear" w:color="auto" w:fill="auto"/>
          </w:tcPr>
          <w:p w:rsidR="007E4B11" w:rsidRPr="000C085B" w:rsidRDefault="00C270D2" w:rsidP="00D94210">
            <w:pPr>
              <w:rPr>
                <w:rFonts w:ascii="幼圆" w:eastAsia="幼圆" w:hAnsi="宋体"/>
                <w:color w:val="990000"/>
                <w:sz w:val="22"/>
                <w:szCs w:val="22"/>
              </w:rPr>
            </w:pPr>
            <w:r w:rsidRPr="000C085B">
              <w:rPr>
                <w:rFonts w:ascii="幼圆" w:eastAsia="幼圆" w:hAnsi="宋体" w:hint="eastAsia"/>
                <w:color w:val="990000"/>
                <w:sz w:val="22"/>
                <w:szCs w:val="22"/>
                <w:highlight w:val="yellow"/>
              </w:rPr>
              <w:t>审计时间</w:t>
            </w:r>
          </w:p>
        </w:tc>
        <w:tc>
          <w:tcPr>
            <w:tcW w:w="74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审计人员</w:t>
            </w:r>
          </w:p>
        </w:tc>
        <w:tc>
          <w:tcPr>
            <w:tcW w:w="1695" w:type="pct"/>
            <w:shd w:val="clear" w:color="auto" w:fill="auto"/>
          </w:tcPr>
          <w:p w:rsidR="007E4B11" w:rsidRPr="000C085B" w:rsidRDefault="00C270D2" w:rsidP="00D94210">
            <w:pPr>
              <w:rPr>
                <w:rFonts w:ascii="幼圆" w:eastAsia="幼圆" w:hAnsi="宋体"/>
                <w:color w:val="9B0000"/>
                <w:sz w:val="22"/>
                <w:szCs w:val="22"/>
              </w:rPr>
            </w:pPr>
            <w:r w:rsidRPr="000C085B">
              <w:rPr>
                <w:rFonts w:ascii="幼圆" w:eastAsia="幼圆" w:hAnsi="宋体" w:hint="eastAsia"/>
                <w:color w:val="9B0000"/>
                <w:sz w:val="22"/>
                <w:szCs w:val="22"/>
                <w:highlight w:val="yellow"/>
              </w:rPr>
              <w:t>审计人员</w:t>
            </w:r>
          </w:p>
        </w:tc>
      </w:tr>
      <w:tr w:rsidR="007E4B11" w:rsidRPr="000700F4" w:rsidTr="006E5387">
        <w:trPr>
          <w:trHeight w:val="113"/>
        </w:trPr>
        <w:tc>
          <w:tcPr>
            <w:tcW w:w="978" w:type="pct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b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b/>
                <w:sz w:val="22"/>
                <w:szCs w:val="22"/>
              </w:rPr>
              <w:t>审计触发条件</w:t>
            </w:r>
          </w:p>
        </w:tc>
        <w:tc>
          <w:tcPr>
            <w:tcW w:w="4022" w:type="pct"/>
            <w:gridSpan w:val="3"/>
            <w:shd w:val="clear" w:color="auto" w:fill="auto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定期审计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审计范围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硬件、软件、文档与人员。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审计数据收集方法</w:t>
            </w:r>
          </w:p>
        </w:tc>
      </w:tr>
      <w:tr w:rsidR="007E4B11" w:rsidRPr="000700F4" w:rsidTr="006E5387">
        <w:trPr>
          <w:trHeight w:val="937"/>
        </w:trPr>
        <w:tc>
          <w:tcPr>
            <w:tcW w:w="4999" w:type="pct"/>
            <w:gridSpan w:val="4"/>
          </w:tcPr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现场勘查，人工获取数据。</w:t>
            </w:r>
          </w:p>
          <w:p w:rsidR="007E4B11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系统提取数据。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 w:cs="Arial"/>
                <w:b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 xml:space="preserve">审计方式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</w:p>
          <w:p w:rsidR="007E4B11" w:rsidRPr="000700F4" w:rsidRDefault="007E4B11" w:rsidP="00D94210">
            <w:pPr>
              <w:ind w:firstLineChars="200" w:firstLine="440"/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>可基于配置审计范围、审计类别与审计触发等，决定配置审计的方式，包括但不限于全部审计、抽样审计</w:t>
            </w:r>
          </w:p>
          <w:p w:rsidR="007E4B11" w:rsidRPr="000700F4" w:rsidRDefault="007E4B11" w:rsidP="00D94210">
            <w:pPr>
              <w:rPr>
                <w:rFonts w:ascii="幼圆" w:eastAsia="幼圆" w:hAnsi="宋体" w:cs="Arial"/>
                <w:bCs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Cs/>
                <w:sz w:val="22"/>
                <w:szCs w:val="22"/>
              </w:rPr>
              <w:t xml:space="preserve"> 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审计安排（建议不少于3个工作日）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EE13E3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EE13E3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EE13E3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服务器与网络设备 审核地点：机房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PC与其他办公设备（打印机，传真机，扫描仪） 审核地点：办公大楼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上午 操作系统和软件 审核地点：办公大楼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  <w:highlight w:val="yellow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项目合同、预算表与项目文档，审核地点：办公大楼</w:t>
            </w:r>
          </w:p>
          <w:p w:rsidR="007E4B11" w:rsidRPr="00DA29E6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20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年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月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日-</w:t>
            </w:r>
            <w:r w:rsidRPr="00DA29E6">
              <w:rPr>
                <w:rFonts w:ascii="幼圆" w:eastAsia="幼圆" w:hAnsi="宋体"/>
                <w:sz w:val="22"/>
                <w:szCs w:val="22"/>
                <w:highlight w:val="yellow"/>
              </w:rPr>
              <w:t>XX</w:t>
            </w:r>
            <w:r w:rsidRPr="00DA29E6">
              <w:rPr>
                <w:rFonts w:ascii="幼圆" w:eastAsia="幼圆" w:hAnsi="宋体" w:hint="eastAsia"/>
                <w:sz w:val="22"/>
                <w:szCs w:val="22"/>
                <w:highlight w:val="yellow"/>
              </w:rPr>
              <w:t>日   项目人员，审核地点：办公室</w:t>
            </w:r>
          </w:p>
          <w:p w:rsidR="007E4B11" w:rsidRPr="003F6C9F" w:rsidRDefault="00C270D2" w:rsidP="003F6C9F">
            <w:pPr>
              <w:rPr>
                <w:rFonts w:ascii="幼圆" w:eastAsia="幼圆" w:hAnsi="宋体"/>
                <w:color w:val="9C0000"/>
                <w:sz w:val="22"/>
                <w:szCs w:val="22"/>
              </w:rPr>
            </w:pPr>
            <w:bookmarkStart w:id="1" w:name="_GoBack"/>
            <w:r w:rsidRPr="003F6C9F">
              <w:rPr>
                <w:rFonts w:ascii="幼圆" w:eastAsia="幼圆" w:hAnsi="宋体" w:hint="eastAsia"/>
                <w:color w:val="9C0000"/>
                <w:sz w:val="22"/>
                <w:szCs w:val="22"/>
                <w:highlight w:val="yellow"/>
              </w:rPr>
              <w:t>审计安排</w:t>
            </w:r>
            <w:bookmarkEnd w:id="1"/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  <w:shd w:val="clear" w:color="auto" w:fill="D8D8DA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cs="Arial" w:hint="eastAsia"/>
                <w:b/>
                <w:bCs/>
                <w:sz w:val="22"/>
                <w:szCs w:val="22"/>
              </w:rPr>
              <w:t>审计步骤</w:t>
            </w:r>
          </w:p>
        </w:tc>
      </w:tr>
      <w:tr w:rsidR="007E4B11" w:rsidRPr="000700F4" w:rsidTr="006E5387">
        <w:trPr>
          <w:trHeight w:val="113"/>
        </w:trPr>
        <w:tc>
          <w:tcPr>
            <w:tcW w:w="4999" w:type="pct"/>
            <w:gridSpan w:val="4"/>
          </w:tcPr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事先约好配置项责任人。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打印配置项样本。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会合配置项责任人。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到现场实地勘察，比对样本，并记录情况。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发现差异，则调查原因。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根据调查原因发送变更请求</w:t>
            </w:r>
          </w:p>
          <w:p w:rsidR="007E4B11" w:rsidRPr="000700F4" w:rsidRDefault="007E4B11" w:rsidP="00D94210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变更CMDB数据库或者物理实体</w:t>
            </w:r>
          </w:p>
          <w:p w:rsidR="007E4B11" w:rsidRPr="000700F4" w:rsidRDefault="007E4B11" w:rsidP="00F36C63">
            <w:pPr>
              <w:rPr>
                <w:rFonts w:ascii="幼圆" w:eastAsia="幼圆" w:hAnsi="宋体"/>
                <w:sz w:val="22"/>
                <w:szCs w:val="22"/>
              </w:rPr>
            </w:pPr>
            <w:r w:rsidRPr="000700F4">
              <w:rPr>
                <w:rFonts w:ascii="幼圆" w:eastAsia="幼圆" w:hAnsi="宋体" w:hint="eastAsia"/>
                <w:sz w:val="22"/>
                <w:szCs w:val="22"/>
              </w:rPr>
              <w:t>完成审计报告</w:t>
            </w:r>
          </w:p>
        </w:tc>
      </w:tr>
    </w:tbl>
    <w:p w:rsidR="007612A1" w:rsidRPr="0088005B" w:rsidRDefault="007612A1" w:rsidP="00F36C63">
      <w:pPr>
        <w:pStyle w:val="21"/>
        <w:spacing w:line="720" w:lineRule="auto"/>
        <w:ind w:firstLineChars="0" w:firstLine="0"/>
        <w:rPr>
          <w:rFonts w:ascii="幼圆" w:eastAsia="幼圆"/>
          <w:sz w:val="24"/>
        </w:rPr>
      </w:pPr>
    </w:p>
    <w:sectPr w:rsidR="007612A1" w:rsidRPr="0088005B" w:rsidSect="006E5387">
      <w:headerReference w:type="default" r:id="rId8"/>
      <w:footerReference w:type="default" r:id="rId9"/>
      <w:pgSz w:w="11906" w:h="16838"/>
      <w:pgMar w:top="1418" w:right="1418" w:bottom="964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D59" w:rsidRDefault="00D57D59">
      <w:r>
        <w:separator/>
      </w:r>
    </w:p>
  </w:endnote>
  <w:endnote w:type="continuationSeparator" w:id="0">
    <w:p w:rsidR="00D57D59" w:rsidRDefault="00D5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Pr="00D072AB" w:rsidRDefault="00F326B7" w:rsidP="00D072AB">
    <w:pPr>
      <w:pStyle w:val="af2"/>
      <w:tabs>
        <w:tab w:val="clear" w:pos="4153"/>
      </w:tabs>
      <w:rPr>
        <w:rFonts w:ascii="幼圆" w:eastAsia="幼圆"/>
      </w:rPr>
    </w:pPr>
    <w:r w:rsidRPr="00480AC4">
      <w:rPr>
        <w:rFonts w:ascii="幼圆" w:eastAsia="幼圆" w:hint="eastAsia"/>
        <w:color w:val="FE0000"/>
        <w:highlight w:val="yellow"/>
      </w:rPr>
      <w:t>广东科技有限公司</w:t>
    </w:r>
    <w:r w:rsidRPr="001222A8">
      <w:rPr>
        <w:rFonts w:ascii="幼圆" w:eastAsia="幼圆" w:hint="eastAsia"/>
        <w:color w:val="FF0000"/>
      </w:rPr>
      <w:t xml:space="preserve"> </w:t>
    </w:r>
    <w:r w:rsidRPr="00763466">
      <w:rPr>
        <w:rFonts w:ascii="幼圆" w:eastAsia="幼圆" w:hint="eastAsia"/>
      </w:rPr>
      <w:t xml:space="preserve">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3F6C9F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3F6C9F">
      <w:rPr>
        <w:rFonts w:ascii="幼圆" w:eastAsia="幼圆"/>
        <w:bCs/>
        <w:noProof/>
      </w:rPr>
      <w:instrText>3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3F6C9F">
      <w:rPr>
        <w:rFonts w:ascii="幼圆" w:eastAsia="幼圆"/>
        <w:bCs/>
        <w:noProof/>
      </w:rPr>
      <w:t>2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D59" w:rsidRDefault="00D57D59">
      <w:r>
        <w:separator/>
      </w:r>
    </w:p>
  </w:footnote>
  <w:footnote w:type="continuationSeparator" w:id="0">
    <w:p w:rsidR="00D57D59" w:rsidRDefault="00D57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B7" w:rsidRDefault="00F326B7" w:rsidP="006E5387">
    <w:pPr>
      <w:pStyle w:val="a7"/>
    </w:pPr>
    <w:r w:rsidRPr="001222A8">
      <w:rPr>
        <w:rFonts w:ascii="幼圆" w:eastAsia="幼圆" w:hint="eastAsia"/>
        <w:color w:val="FF0000"/>
        <w:highlight w:val="yellow"/>
      </w:rPr>
      <w:t>ZRXX</w:t>
    </w:r>
    <w:r w:rsidRPr="001222A8">
      <w:rPr>
        <w:rFonts w:ascii="幼圆" w:eastAsia="幼圆" w:hint="eastAsia"/>
      </w:rPr>
      <w:t>-20000-C</w:t>
    </w:r>
    <w:r w:rsidR="007E4B11" w:rsidRPr="001222A8">
      <w:rPr>
        <w:rFonts w:ascii="幼圆" w:eastAsia="幼圆" w:hint="eastAsia"/>
        <w:lang w:eastAsia="zh-CN"/>
      </w:rPr>
      <w:t>M</w:t>
    </w:r>
    <w:r w:rsidRPr="001222A8">
      <w:rPr>
        <w:rFonts w:ascii="幼圆" w:eastAsia="幼圆" w:hint="eastAsia"/>
      </w:rPr>
      <w:t>-R-0</w:t>
    </w:r>
    <w:r w:rsidR="007E4B11" w:rsidRPr="001222A8">
      <w:rPr>
        <w:rFonts w:ascii="幼圆" w:eastAsia="幼圆" w:hint="eastAsia"/>
      </w:rPr>
      <w:t>7</w:t>
    </w:r>
    <w:r w:rsidR="007E4B11" w:rsidRPr="001222A8">
      <w:rPr>
        <w:rFonts w:ascii="幼圆" w:eastAsia="幼圆" w:hint="eastAsia"/>
        <w:lang w:eastAsia="zh-CN"/>
      </w:rPr>
      <w:t>配置审计</w:t>
    </w:r>
    <w:r w:rsidRPr="001222A8">
      <w:rPr>
        <w:rFonts w:ascii="幼圆" w:eastAsia="幼圆" w:hint="eastAsia"/>
        <w:lang w:eastAsia="zh-CN"/>
      </w:rPr>
      <w:t>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2AA8"/>
    <w:rsid w:val="0008087E"/>
    <w:rsid w:val="000C085B"/>
    <w:rsid w:val="000F6765"/>
    <w:rsid w:val="001222A8"/>
    <w:rsid w:val="00172A27"/>
    <w:rsid w:val="00182921"/>
    <w:rsid w:val="001D0B2E"/>
    <w:rsid w:val="00256A98"/>
    <w:rsid w:val="00261AB6"/>
    <w:rsid w:val="00280506"/>
    <w:rsid w:val="002E778F"/>
    <w:rsid w:val="00341E8D"/>
    <w:rsid w:val="00371438"/>
    <w:rsid w:val="003A0BE8"/>
    <w:rsid w:val="003A2B42"/>
    <w:rsid w:val="003E7E7E"/>
    <w:rsid w:val="003F6C9F"/>
    <w:rsid w:val="00480AC4"/>
    <w:rsid w:val="0056638A"/>
    <w:rsid w:val="005E0D12"/>
    <w:rsid w:val="00621D01"/>
    <w:rsid w:val="006E226D"/>
    <w:rsid w:val="006E5387"/>
    <w:rsid w:val="007307E6"/>
    <w:rsid w:val="0075611E"/>
    <w:rsid w:val="007612A1"/>
    <w:rsid w:val="00763466"/>
    <w:rsid w:val="007757E2"/>
    <w:rsid w:val="0078529C"/>
    <w:rsid w:val="007A3E58"/>
    <w:rsid w:val="007D33A4"/>
    <w:rsid w:val="007E4B11"/>
    <w:rsid w:val="00810A10"/>
    <w:rsid w:val="008370AA"/>
    <w:rsid w:val="00850516"/>
    <w:rsid w:val="00857D3C"/>
    <w:rsid w:val="00877C73"/>
    <w:rsid w:val="0088005B"/>
    <w:rsid w:val="008A13E7"/>
    <w:rsid w:val="00925DA5"/>
    <w:rsid w:val="0094146A"/>
    <w:rsid w:val="00952F8C"/>
    <w:rsid w:val="00985B5A"/>
    <w:rsid w:val="00993699"/>
    <w:rsid w:val="00A02896"/>
    <w:rsid w:val="00A06A08"/>
    <w:rsid w:val="00AB6332"/>
    <w:rsid w:val="00AD0C25"/>
    <w:rsid w:val="00AD16AC"/>
    <w:rsid w:val="00AD7E73"/>
    <w:rsid w:val="00B1738A"/>
    <w:rsid w:val="00BA1AB3"/>
    <w:rsid w:val="00BE1C7B"/>
    <w:rsid w:val="00BE4F98"/>
    <w:rsid w:val="00C270D2"/>
    <w:rsid w:val="00C45B92"/>
    <w:rsid w:val="00C95D12"/>
    <w:rsid w:val="00CB78F5"/>
    <w:rsid w:val="00CC6743"/>
    <w:rsid w:val="00CE1431"/>
    <w:rsid w:val="00CF18C9"/>
    <w:rsid w:val="00D04C71"/>
    <w:rsid w:val="00D072AB"/>
    <w:rsid w:val="00D269EC"/>
    <w:rsid w:val="00D34556"/>
    <w:rsid w:val="00D57D59"/>
    <w:rsid w:val="00D94210"/>
    <w:rsid w:val="00DA29E6"/>
    <w:rsid w:val="00DE33CE"/>
    <w:rsid w:val="00E72870"/>
    <w:rsid w:val="00EC59CD"/>
    <w:rsid w:val="00EE13E3"/>
    <w:rsid w:val="00EE76C5"/>
    <w:rsid w:val="00F326B7"/>
    <w:rsid w:val="00F36C63"/>
    <w:rsid w:val="00F57078"/>
    <w:rsid w:val="00F7532B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7705FE"/>
  <w15:docId w15:val="{78C9FFA7-6199-4B9D-88BD-65FFE282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批注框文本 字符"/>
    <w:link w:val="a9"/>
    <w:rPr>
      <w:kern w:val="2"/>
      <w:sz w:val="18"/>
      <w:szCs w:val="18"/>
    </w:rPr>
  </w:style>
  <w:style w:type="character" w:customStyle="1" w:styleId="aa">
    <w:name w:val="无间隔 字符"/>
    <w:link w:val="ab"/>
    <w:rPr>
      <w:rFonts w:ascii="Calibri" w:hAnsi="Calibri"/>
      <w:sz w:val="22"/>
      <w:szCs w:val="22"/>
      <w:lang w:val="en-US" w:eastAsia="zh-CN" w:bidi="ar-SA"/>
    </w:rPr>
  </w:style>
  <w:style w:type="paragraph" w:customStyle="1" w:styleId="ac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d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e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f">
    <w:name w:val="Body Text First Indent"/>
    <w:basedOn w:val="af0"/>
    <w:pPr>
      <w:spacing w:after="60" w:line="300" w:lineRule="auto"/>
      <w:ind w:firstLineChars="200" w:firstLine="200"/>
    </w:pPr>
    <w:rPr>
      <w:rFonts w:ascii="Arial" w:hAnsi="Arial"/>
    </w:rPr>
  </w:style>
  <w:style w:type="paragraph" w:styleId="af0">
    <w:name w:val="Body Text"/>
    <w:basedOn w:val="a"/>
    <w:pPr>
      <w:spacing w:after="120"/>
    </w:pPr>
  </w:style>
  <w:style w:type="paragraph" w:styleId="af1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9">
    <w:name w:val="Balloon Text"/>
    <w:basedOn w:val="a"/>
    <w:link w:val="a8"/>
    <w:rPr>
      <w:sz w:val="18"/>
      <w:szCs w:val="18"/>
      <w:lang w:val="x-none" w:eastAsia="x-none"/>
    </w:rPr>
  </w:style>
  <w:style w:type="paragraph" w:styleId="af2">
    <w:name w:val="footer"/>
    <w:basedOn w:val="a"/>
    <w:link w:val="af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4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5">
    <w:name w:val="表格标题"/>
    <w:next w:val="af6"/>
    <w:pPr>
      <w:spacing w:line="360" w:lineRule="auto"/>
      <w:jc w:val="center"/>
    </w:pPr>
    <w:rPr>
      <w:rFonts w:eastAsia="黑体"/>
      <w:bCs/>
      <w:sz w:val="21"/>
    </w:rPr>
  </w:style>
  <w:style w:type="paragraph" w:styleId="ab">
    <w:name w:val="No Spacing"/>
    <w:link w:val="aa"/>
    <w:qFormat/>
    <w:rPr>
      <w:rFonts w:ascii="Calibri" w:hAnsi="Calibri"/>
      <w:sz w:val="22"/>
      <w:szCs w:val="22"/>
    </w:rPr>
  </w:style>
  <w:style w:type="paragraph" w:customStyle="1" w:styleId="Char">
    <w:name w:val="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6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f0"/>
    <w:pPr>
      <w:widowControl/>
      <w:tabs>
        <w:tab w:val="left" w:pos="360"/>
      </w:tabs>
      <w:spacing w:before="120" w:after="0"/>
      <w:ind w:left="360" w:hanging="36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af3">
    <w:name w:val="页脚 字符"/>
    <w:link w:val="af2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65824-5082-46E2-8131-1400E4EA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gzbrt.com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Ming</cp:lastModifiedBy>
  <cp:revision>11</cp:revision>
  <cp:lastPrinted>2015-07-02T07:41:00Z</cp:lastPrinted>
  <dcterms:created xsi:type="dcterms:W3CDTF">2019-05-13T03:08:00Z</dcterms:created>
  <dcterms:modified xsi:type="dcterms:W3CDTF">2019-08-15T08:29:00Z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