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5A3A"/>
          <w:sz w:val="36"/>
          <w:szCs w:val="36"/>
        </w:rPr>
        <w:t xml:space="preserve">ГАЙД ПО ИНТЕГРАЦИИ С TRACK-POD API</w:t>
      </w:r>
    </w:p>
    <w:p>
      <w:pPr>
        <w:spacing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SkyFrame Platform — исследование возможности интеграции доставки</w:t>
      </w:r>
    </w:p>
    <w:p>
      <w:pPr>
        <w:pBdr>
          <w:bottom w:val="single" w:color="B08D3F" w:sz="6" w:space="1"/>
        </w:pBd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Источники: api.track-pod.com, track-pod.com/blog, track-pod.freshdesk.com</w:t>
      </w:r>
    </w:p>
    <w:p>
      <w:pPr>
        <w:spacing w:after="80"/>
      </w:pP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1. Что такое Track-POD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Track-POD — это система управления доставками (delivery management software), которую SkyFrame использует для диспетчеризации доставок и инсталляций готовых заказов. Ключевые возможности: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Планирование и оптимизация маршрутов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Электронное подтверждение доставки (ePOD) с подписью и фото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Отслеживание в реальном времени с геотегами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Мобильное приложение для водителей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Встроенные интеграции с QuickBooks, WooCommerce, Xero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2. Обзор API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Track-POD предоставляет открытый REST API по адресу api.track-pod.com/index.html. Поддерживает JSON и XML.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840"/>
      </w:tblGrid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8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URL</w:t>
            </w:r>
          </w:p>
        </w:tc>
        <w:tc>
          <w:tcPr>
            <w:tcW w:type="dxa" w:w="3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api.track-pod.com</w:t>
            </w:r>
          </w:p>
        </w:tc>
        <w:tc>
          <w:tcPr>
            <w:tcW w:type="dxa" w:w="38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для тестов</w:t>
            </w:r>
          </w:p>
        </w:tc>
      </w:tr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3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(secret key)</w:t>
            </w:r>
          </w:p>
        </w:tc>
        <w:tc>
          <w:tcPr>
            <w:tcW w:type="dxa" w:w="38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OAuth — простой ключ</w:t>
            </w:r>
          </w:p>
        </w:tc>
      </w:tr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3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/ XML</w:t>
            </w:r>
          </w:p>
        </w:tc>
        <w:tc>
          <w:tcPr>
            <w:tcW w:type="dxa" w:w="38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REST (GET/POST/PUT/DELETE)</w:t>
            </w:r>
          </w:p>
        </w:tc>
      </w:tr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Limits</w:t>
            </w:r>
          </w:p>
        </w:tc>
        <w:tc>
          <w:tcPr>
            <w:tcW w:type="dxa" w:w="3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req/sec, 400 req/min</w:t>
            </w:r>
          </w:p>
        </w:tc>
        <w:tc>
          <w:tcPr>
            <w:tcW w:type="dxa" w:w="38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Достаточно для SkyFrame</w:t>
            </w:r>
          </w:p>
        </w:tc>
      </w:tr>
      <w:tr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Эндпоинты</w:t>
            </w:r>
          </w:p>
        </w:tc>
        <w:tc>
          <w:tcPr>
            <w:tcW w:type="dxa" w:w="3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Order, Route, Driver, Address, Vehicle</w:t>
            </w:r>
          </w:p>
        </w:tc>
        <w:tc>
          <w:tcPr>
            <w:tcW w:type="dxa" w:w="38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CRUD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3. Получение API Key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Для подключения нужен API-ключ, который создаётся в аккаунте Track-POD SkyFrame: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Войти в аккаунт Track-POD → Settings → Integrations → Web API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Нажать Add API Key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Выбрать Restricted Access — ограничить доступ к Orders и Routes (нам не нужно удаление)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Настроить Allowed IP List — добавить IP сервера SkyFrame Platform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Сохранить ключ в безопасном хранилище (env variables)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Можно создать несколько ключей для разных интеграций и отключать их независимо.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4. Ключевые эндпоинты для SkyFrame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Для интеграции SkyFrame Platform → Track-POD нам нужны следующие операции: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640"/>
      </w:tblGrid>
      <w:tr>
        <w:tc>
          <w:tcPr>
            <w:tcW w:type="dxa" w:w="1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Эндпоинт</w:t>
            </w:r>
          </w:p>
        </w:tc>
        <w:tc>
          <w:tcPr>
            <w:tcW w:type="dxa" w:w="5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 для SkyFrame</w:t>
            </w:r>
          </w:p>
        </w:tc>
      </w:tr>
      <w:tr>
        <w:tc>
          <w:tcPr>
            <w:tcW w:type="dxa" w:w="1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5A3A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/Order</w:t>
            </w:r>
          </w:p>
        </w:tc>
        <w:tc>
          <w:tcPr>
            <w:tcW w:type="dxa" w:w="5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заказ на доставку из готового заказа SkyFrame</w:t>
            </w:r>
          </w:p>
        </w:tc>
      </w:tr>
      <w:tr>
        <w:tc>
          <w:tcPr>
            <w:tcW w:type="dxa" w:w="1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a5a7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/Order/{number}</w:t>
            </w:r>
          </w:p>
        </w:tc>
        <w:tc>
          <w:tcPr>
            <w:tcW w:type="dxa" w:w="5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статус доставки по номеру заказа</w:t>
            </w:r>
          </w:p>
        </w:tc>
      </w:tr>
      <w:tr>
        <w:tc>
          <w:tcPr>
            <w:tcW w:type="dxa" w:w="1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B08D3F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/Order</w:t>
            </w:r>
          </w:p>
        </w:tc>
        <w:tc>
          <w:tcPr>
            <w:tcW w:type="dxa" w:w="5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детали заказа (адрес, время, комментарии)</w:t>
            </w:r>
          </w:p>
        </w:tc>
      </w:tr>
      <w:tr>
        <w:tc>
          <w:tcPr>
            <w:tcW w:type="dxa" w:w="1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9a3b2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/Order/{id}</w:t>
            </w:r>
          </w:p>
        </w:tc>
        <w:tc>
          <w:tcPr>
            <w:tcW w:type="dxa" w:w="5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Отменить доставку (до статуса Arrived)</w:t>
            </w:r>
          </w:p>
        </w:tc>
      </w:tr>
      <w:tr>
        <w:tc>
          <w:tcPr>
            <w:tcW w:type="dxa" w:w="1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a5a7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/Route/{code}</w:t>
            </w:r>
          </w:p>
        </w:tc>
        <w:tc>
          <w:tcPr>
            <w:tcW w:type="dxa" w:w="5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инфо о маршруте доставки</w:t>
            </w:r>
          </w:p>
        </w:tc>
      </w:tr>
      <w:tr>
        <w:tc>
          <w:tcPr>
            <w:tcW w:type="dxa" w:w="18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3a5a78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/Driver</w:t>
            </w:r>
          </w:p>
        </w:tc>
        <w:tc>
          <w:tcPr>
            <w:tcW w:type="dxa" w:w="5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список водителей для назначения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5. Flow интеграции: SkyFrame → Track-POD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Предлагаемый сценарий для SkyFrame: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640"/>
      </w:tblGrid>
      <w:tr>
        <w:tc>
          <w:tcPr>
            <w:tcW w:type="dxa" w:w="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Заказ готов</w:t>
            </w:r>
          </w:p>
        </w:tc>
        <w:tc>
          <w:tcPr>
            <w:tcW w:type="dxa" w:w="6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заказа в SkyFrame меняется на «Готов к доставке»</w:t>
            </w:r>
          </w:p>
        </w:tc>
      </w:tr>
      <w:tr>
        <w:tc>
          <w:tcPr>
            <w:tcW w:type="dxa" w:w="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B08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/Order</w:t>
            </w:r>
          </w:p>
        </w:tc>
        <w:tc>
          <w:tcPr>
            <w:tcW w:type="dxa" w:w="6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 автоматически создаёт заказ в Track-POD с адресом, контактом, деталями заказа</w:t>
            </w:r>
          </w:p>
        </w:tc>
      </w:tr>
      <w:tr>
        <w:tc>
          <w:tcPr>
            <w:tcW w:type="dxa" w:w="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Маршрутизация</w:t>
            </w:r>
          </w:p>
        </w:tc>
        <w:tc>
          <w:tcPr>
            <w:tcW w:type="dxa" w:w="6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Диспетчер Track-POD назначает водителя и оптимизирует маршрут</w:t>
            </w:r>
          </w:p>
        </w:tc>
      </w:tr>
      <w:tr>
        <w:tc>
          <w:tcPr>
            <w:tcW w:type="dxa" w:w="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B08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→ SkyFrame</w:t>
            </w:r>
          </w:p>
        </w:tc>
        <w:tc>
          <w:tcPr>
            <w:tcW w:type="dxa" w:w="6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Track-POD отправляет webhook при смене статуса: «в пути», «доставлено», «ePOD ready»</w:t>
            </w:r>
          </w:p>
        </w:tc>
      </w:tr>
      <w:tr>
        <w:tc>
          <w:tcPr>
            <w:tcW w:type="dxa" w:w="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Обновление UI</w:t>
            </w:r>
          </w:p>
        </w:tc>
        <w:tc>
          <w:tcPr>
            <w:tcW w:type="dxa" w:w="66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доставки отображается в карточке заказа SkyFrame с ePOD-фото</w:t>
            </w:r>
          </w:p>
        </w:tc>
      </w:tr>
    </w:tbl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6. Webhooks — обратная связь от Track-POD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Webhooks — это HTTP POST запросы, которые Track-POD отправляет на наш сервер при определённых событиях. Тело запроса содержит JSON с Metadata и Data.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События для заказов (Orders):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Updated</w:t>
      </w:r>
      <w:r>
        <w:rPr>
          <w:rFonts w:ascii="Arial" w:cs="Arial" w:eastAsia="Arial" w:hAnsi="Arial"/>
          <w:sz w:val="20"/>
          <w:szCs w:val="20"/>
        </w:rPr>
        <w:t xml:space="preserve"> — заказ обновлён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Created</w:t>
      </w:r>
      <w:r>
        <w:rPr>
          <w:rFonts w:ascii="Arial" w:cs="Arial" w:eastAsia="Arial" w:hAnsi="Arial"/>
          <w:sz w:val="20"/>
          <w:szCs w:val="20"/>
        </w:rPr>
        <w:t xml:space="preserve"> — заказ создан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Deleted</w:t>
      </w:r>
      <w:r>
        <w:rPr>
          <w:rFonts w:ascii="Arial" w:cs="Arial" w:eastAsia="Arial" w:hAnsi="Arial"/>
          <w:sz w:val="20"/>
          <w:szCs w:val="20"/>
        </w:rPr>
        <w:t xml:space="preserve"> — заказ удалён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Rescheduled</w:t>
      </w:r>
      <w:r>
        <w:rPr>
          <w:rFonts w:ascii="Arial" w:cs="Arial" w:eastAsia="Arial" w:hAnsi="Arial"/>
          <w:sz w:val="20"/>
          <w:szCs w:val="20"/>
        </w:rPr>
        <w:t xml:space="preserve"> — заказ перенесён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Order Status Updated</w:t>
      </w:r>
      <w:r>
        <w:rPr>
          <w:rFonts w:ascii="Arial" w:cs="Arial" w:eastAsia="Arial" w:hAnsi="Arial"/>
          <w:sz w:val="20"/>
          <w:szCs w:val="20"/>
        </w:rPr>
        <w:t xml:space="preserve"> — смена статуса заказа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Updated &amp; ePOD Ready</w:t>
      </w:r>
      <w:r>
        <w:rPr>
          <w:rFonts w:ascii="Arial" w:cs="Arial" w:eastAsia="Arial" w:hAnsi="Arial"/>
          <w:sz w:val="20"/>
          <w:szCs w:val="20"/>
        </w:rPr>
        <w:t xml:space="preserve"> — статус обновлён + ePOD готов (ключевой для SkyFrame!)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События для маршрутов (Routes):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0"/>
          <w:szCs w:val="20"/>
        </w:rPr>
        <w:t xml:space="preserve">Created, Updated, Deleted, Optimized, Started, Closed, ETA Recalculated, Ready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Настройка: Settings → Integrations → Webhooks → Add Webhook → указать endpoint URL нашего сервера и выбрать события.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При ошибке доставки webhook автоматически повторяется до 5 раз.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7. Пример запроса: создание заказа на доставку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Пример JSON-объекта для POST /Order:</w:t>
      </w:r>
    </w:p>
    <w:p>
      <w:pPr>
        <w:spacing w:after="80"/>
      </w:pP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"number": "SF-2026-0847",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"date": "2026-06-02",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"clientName": "Gagosian Gallery",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"clientPhone": "+1-212-555-0180",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"address": "980 Madison Ave, New York, NY",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"timeFrom": "10:00",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"timeTo": "14:00",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"comment": "Custom framing installation.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3 pieces. Handle with extreme care.",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"goods": [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"article": "FRM-OAK-24x36",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"description": "Classic Black Oak Frame 24x36",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"quantity": 2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"article": "FRM-WALNUT-18x24",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"description": "Walnut Frame 18x24",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"quantity": 1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8. Безопасность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Restricted Access</w:t>
      </w:r>
      <w:r>
        <w:rPr>
          <w:rFonts w:ascii="Arial" w:cs="Arial" w:eastAsia="Arial" w:hAnsi="Arial"/>
          <w:sz w:val="20"/>
          <w:szCs w:val="20"/>
        </w:rPr>
        <w:t xml:space="preserve"> — ограничить HTTP-методы (напр.: только POST + GET, без DELETE)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Allowed IP List</w:t>
      </w:r>
      <w:r>
        <w:rPr>
          <w:rFonts w:ascii="Arial" w:cs="Arial" w:eastAsia="Arial" w:hAnsi="Arial"/>
          <w:sz w:val="20"/>
          <w:szCs w:val="20"/>
        </w:rPr>
        <w:t xml:space="preserve"> — добавить IP сервера в whitelist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Несколько API Keys</w:t>
      </w:r>
      <w:r>
        <w:rPr>
          <w:rFonts w:ascii="Arial" w:cs="Arial" w:eastAsia="Arial" w:hAnsi="Arial"/>
          <w:sz w:val="20"/>
          <w:szCs w:val="20"/>
        </w:rPr>
        <w:t xml:space="preserve"> — отдельные ключи для разных систем, можно отключать независимо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Хранение</w:t>
      </w:r>
      <w:r>
        <w:rPr>
          <w:rFonts w:ascii="Arial" w:cs="Arial" w:eastAsia="Arial" w:hAnsi="Arial"/>
          <w:sz w:val="20"/>
          <w:szCs w:val="20"/>
        </w:rPr>
        <w:t xml:space="preserve"> — хранить ключи в environment variables, не в коде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color w:val="2E5A3A"/>
          <w:sz w:val="28"/>
          <w:szCs w:val="28"/>
        </w:rPr>
        <w:t xml:space="preserve">9. Вывод и рекомендации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3240"/>
      </w:tblGrid>
      <w:tr>
        <w:tc>
          <w:tcPr>
            <w:tcW w:type="dxa" w:w="42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2E5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2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ли открытое API?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5A3A"/>
                <w:sz w:val="20"/>
                <w:szCs w:val="20"/>
              </w:rPr>
              <w:t xml:space="preserve">✅ Да</w:t>
            </w:r>
          </w:p>
        </w:tc>
        <w:tc>
          <w:tcPr>
            <w:tcW w:type="dxa" w:w="3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REST, JSON/XML</w:t>
            </w:r>
          </w:p>
        </w:tc>
      </w:tr>
      <w:tr>
        <w:tc>
          <w:tcPr>
            <w:tcW w:type="dxa" w:w="42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создавать заказы через API?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5A3A"/>
                <w:sz w:val="20"/>
                <w:szCs w:val="20"/>
              </w:rPr>
              <w:t xml:space="preserve">✅ Да</w:t>
            </w:r>
          </w:p>
        </w:tc>
        <w:tc>
          <w:tcPr>
            <w:tcW w:type="dxa" w:w="3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/Order</w:t>
            </w:r>
          </w:p>
        </w:tc>
      </w:tr>
      <w:tr>
        <w:tc>
          <w:tcPr>
            <w:tcW w:type="dxa" w:w="42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ли webhooks?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5A3A"/>
                <w:sz w:val="20"/>
                <w:szCs w:val="20"/>
              </w:rPr>
              <w:t xml:space="preserve">✅ Да</w:t>
            </w:r>
          </w:p>
        </w:tc>
        <w:tc>
          <w:tcPr>
            <w:tcW w:type="dxa" w:w="3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10+ типов событий</w:t>
            </w:r>
          </w:p>
        </w:tc>
      </w:tr>
      <w:tr>
        <w:tc>
          <w:tcPr>
            <w:tcW w:type="dxa" w:w="42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Есть ли ePOD (подтверждение доставки)?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5A3A"/>
                <w:sz w:val="20"/>
                <w:szCs w:val="20"/>
              </w:rPr>
              <w:t xml:space="preserve">✅ Да</w:t>
            </w:r>
          </w:p>
        </w:tc>
        <w:tc>
          <w:tcPr>
            <w:tcW w:type="dxa" w:w="3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Фото + подпись</w:t>
            </w:r>
          </w:p>
        </w:tc>
      </w:tr>
      <w:tr>
        <w:tc>
          <w:tcPr>
            <w:tcW w:type="dxa" w:w="42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limits достаточны?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5A3A"/>
                <w:sz w:val="20"/>
                <w:szCs w:val="20"/>
              </w:rPr>
              <w:t xml:space="preserve">✅ Да</w:t>
            </w:r>
          </w:p>
        </w:tc>
        <w:tc>
          <w:tcPr>
            <w:tcW w:type="dxa" w:w="3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20/sec — более чем достаточно</w:t>
            </w:r>
          </w:p>
        </w:tc>
      </w:tr>
      <w:tr>
        <w:tc>
          <w:tcPr>
            <w:tcW w:type="dxa" w:w="42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Сложность интеграции?</w:t>
            </w:r>
          </w:p>
        </w:tc>
        <w:tc>
          <w:tcPr>
            <w:tcW w:type="dxa" w:w="240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5A3A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3240"/>
            <w:tcBorders>
              <w:top w:val="single" w:color="D5D0C4" w:sz="1"/>
              <w:left w:val="single" w:color="D5D0C4" w:sz="1"/>
              <w:bottom w:val="single" w:color="D5D0C4" w:sz="1"/>
              <w:right w:val="single" w:color="D5D0C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Простой API Key, нет OAuth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Рекомендация: </w:t>
      </w:r>
      <w:r>
        <w:rPr>
          <w:rFonts w:ascii="Arial" w:cs="Arial" w:eastAsia="Arial" w:hAnsi="Arial"/>
          <w:sz w:val="20"/>
          <w:szCs w:val="20"/>
        </w:rPr>
        <w:t xml:space="preserve">интеграция с Track-POD технически осуществима и несложна. API хорошо документирован, поддерживает все нужные операции, и может быть добавлен в Phase 2–3 без значительных архитектурных изменений. Нужно запросить у Jorge доступ к API-ключу Track-POD для тестирования.</w:t>
      </w:r>
    </w:p>
    <w:p>
      <w:pPr>
        <w:spacing w:before="400"/>
      </w:pPr>
    </w:p>
    <w:p>
      <w:pPr>
        <w:pBdr>
          <w:top w:val="single" w:color="B08D3F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SkyFrame Platform — Track-POD Integration Research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2E5A3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2026-05-28T07:53:34.071Z</dcterms:created>
  <dcterms:modified xsi:type="dcterms:W3CDTF">2026-05-28T07:53:34.083Z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