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cter4ypizpi" w:id="0"/>
      <w:bookmarkEnd w:id="0"/>
      <w:r w:rsidDel="00000000" w:rsidR="00000000" w:rsidRPr="00000000">
        <w:rPr>
          <w:rtl w:val="0"/>
        </w:rPr>
        <w:t xml:space="preserve">Relatório de Pesquisa: Integração de Inteligência Artificial Generativa no Desenvolvimento de Software</w:t>
      </w:r>
    </w:p>
    <w:p w:rsidR="00000000" w:rsidDel="00000000" w:rsidP="00000000" w:rsidRDefault="00000000" w:rsidRPr="00000000" w14:paraId="00000002">
      <w:pPr>
        <w:pStyle w:val="Heading5"/>
        <w:rPr/>
      </w:pPr>
      <w:bookmarkStart w:colFirst="0" w:colLast="0" w:name="_o8wlv5aat2s6" w:id="1"/>
      <w:bookmarkEnd w:id="1"/>
      <w:r w:rsidDel="00000000" w:rsidR="00000000" w:rsidRPr="00000000">
        <w:rPr>
          <w:rtl w:val="0"/>
        </w:rPr>
        <w:t xml:space="preserve">1. Introdução</w:t>
      </w:r>
    </w:p>
    <w:p w:rsidR="00000000" w:rsidDel="00000000" w:rsidP="00000000" w:rsidRDefault="00000000" w:rsidRPr="00000000" w14:paraId="00000003">
      <w:pPr>
        <w:rPr/>
      </w:pPr>
      <w:r w:rsidDel="00000000" w:rsidR="00000000" w:rsidRPr="00000000">
        <w:rPr>
          <w:rtl w:val="0"/>
        </w:rPr>
        <w:t xml:space="preserve">A Inteligência Artificial Generativa (GenAI) consolidou-se na engenharia de software contemporânea não como um substituto da cognição humana, mas como uma tecnologia de aumento (augmentation) que colabora no ciclo de vida de desenvolvimento de software (SDLC) 1. Este paradigma abrange desde a geração de código até o suporte em testes, depuração e documentação 1. A emergência da codificação agêntica (Agentic Coding) define o uso de agentes autônomos para a execução de tarefas complexas de engenharia 1. Recentemente, o conceito de "Vibe Coding" — termo cunhado por Andrej Karpathy e eleito Palavra do Ano de 2025 pelo Collins Dictionary — descreve uma abordagem onde o desenvolvedor guia o projeto via prompts de linguagem natural, priorizando resultados funcionais em detrimento da revisão minuciosa da sintaxe gerada 7.</w:t>
      </w:r>
    </w:p>
    <w:p w:rsidR="00000000" w:rsidDel="00000000" w:rsidP="00000000" w:rsidRDefault="00000000" w:rsidRPr="00000000" w14:paraId="00000004">
      <w:pPr>
        <w:pStyle w:val="Heading5"/>
        <w:rPr/>
      </w:pPr>
      <w:bookmarkStart w:colFirst="0" w:colLast="0" w:name="_5ma93fwlbqxe" w:id="2"/>
      <w:bookmarkEnd w:id="2"/>
      <w:r w:rsidDel="00000000" w:rsidR="00000000" w:rsidRPr="00000000">
        <w:rPr>
          <w:rtl w:val="0"/>
        </w:rPr>
        <w:t xml:space="preserve">2. Vantagens da Integração</w:t>
      </w:r>
    </w:p>
    <w:p w:rsidR="00000000" w:rsidDel="00000000" w:rsidP="00000000" w:rsidRDefault="00000000" w:rsidRPr="00000000" w14:paraId="00000005">
      <w:pPr>
        <w:rPr/>
      </w:pPr>
      <w:r w:rsidDel="00000000" w:rsidR="00000000" w:rsidRPr="00000000">
        <w:rPr>
          <w:rtl w:val="0"/>
        </w:rPr>
        <w:t xml:space="preserve">A adoção de modelos de linguagem de larga escala (LLMs) e assistentes inteligentes oferece benefícios multidisciplinares, categorizados por evidências qualitativas e estudos de uso auto-admitido 2. Entre as vantagens observadas, destacam-se:</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Aumento Substancial de Produtividade</w:t>
      </w:r>
      <w:r w:rsidDel="00000000" w:rsidR="00000000" w:rsidRPr="00000000">
        <w:rPr>
          <w:rtl w:val="0"/>
        </w:rPr>
        <w:t xml:space="preserve"> : O uso de LLMs potencializa o desempenho em completamento de código em diversas linguagens e contextos 5.</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Automação de Tarefas Repetitivas</w:t>
      </w:r>
      <w:r w:rsidDel="00000000" w:rsidR="00000000" w:rsidRPr="00000000">
        <w:rPr>
          <w:rtl w:val="0"/>
        </w:rPr>
        <w:t xml:space="preserve"> : A tecnologia é frequentemente aplicada em atividades monótonas e de baixo valor criativo, permitindo que o desenvolvedor foque em desafios arquiteturais 2.</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Suporte ao Onboarding e Aprendizado</w:t>
      </w:r>
      <w:r w:rsidDel="00000000" w:rsidR="00000000" w:rsidRPr="00000000">
        <w:rPr>
          <w:rtl w:val="0"/>
        </w:rPr>
        <w:t xml:space="preserve"> : Ferramentas de IA facilitam a entrada de desenvolvedores em novas bases de código e auxiliam na compreensão de lógicas complexas 2.</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Capacidade de Prototipagem e Brainstorming</w:t>
      </w:r>
      <w:r w:rsidDel="00000000" w:rsidR="00000000" w:rsidRPr="00000000">
        <w:rPr>
          <w:rtl w:val="0"/>
        </w:rPr>
        <w:t xml:space="preserve"> : A IA atua como um parceiro de ideação, auxiliando na escolha de estratégias de implementação e na criação rápida de versões iniciais de projetos 2.</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Reuso e Migração de Código</w:t>
      </w:r>
      <w:r w:rsidDel="00000000" w:rsidR="00000000" w:rsidRPr="00000000">
        <w:rPr>
          <w:rtl w:val="0"/>
        </w:rPr>
        <w:t xml:space="preserve"> : A tradução automatizada entre linguagens de programação (ex: Python para Java) expande as possibilidades de reaproveitamento de funcionalidades legadas 2.</w:t>
      </w:r>
    </w:p>
    <w:p w:rsidR="00000000" w:rsidDel="00000000" w:rsidP="00000000" w:rsidRDefault="00000000" w:rsidRPr="00000000" w14:paraId="0000000B">
      <w:pPr>
        <w:pStyle w:val="Heading5"/>
        <w:rPr/>
      </w:pPr>
      <w:bookmarkStart w:colFirst="0" w:colLast="0" w:name="_m1vet84x2sf0" w:id="3"/>
      <w:bookmarkEnd w:id="3"/>
      <w:r w:rsidDel="00000000" w:rsidR="00000000" w:rsidRPr="00000000">
        <w:rPr>
          <w:rtl w:val="0"/>
        </w:rPr>
        <w:t xml:space="preserve">3. Desvantagens e Desafios Técnicos</w:t>
      </w:r>
    </w:p>
    <w:p w:rsidR="00000000" w:rsidDel="00000000" w:rsidP="00000000" w:rsidRDefault="00000000" w:rsidRPr="00000000" w14:paraId="0000000C">
      <w:pPr>
        <w:rPr/>
      </w:pPr>
      <w:r w:rsidDel="00000000" w:rsidR="00000000" w:rsidRPr="00000000">
        <w:rPr>
          <w:rtl w:val="0"/>
        </w:rPr>
        <w:t xml:space="preserve">A despeito da eficácia demonstrada, a integração de LLMs impõe riscos críticos de natureza técnica e organizacional. O uso de assistentes sem a supervisão de especialistas pode introduzir vulnerabilidades de segurança, tornando imperativo que qualquer ganho de produtividade seja equilibrado com o custo adicional de controles de qualidade 4. Um gargalo significativo é a questão da "Propriedade do Código" (Code Ownership); estudos indicam que o colaborador humano nem sempre é capaz de explicar ou advogar pelas escolhas de implementação sugeridas pela IA, o que compromete a manutenção a longo prazo 2. Adicionalmente, as alucinações artificiais — respostas plausíveis porém tecnicamente incorretas — permanecem um desafio inerente ao modelo probabilístico das ferramentas 1. A responsabilidade jurídica e a autoria do código gerado continuam em disputa, exigindo uma camada de governança baseada em testes automatizados, análise estática e revisão humana rigorosa 1.</w:t>
      </w:r>
    </w:p>
    <w:p w:rsidR="00000000" w:rsidDel="00000000" w:rsidP="00000000" w:rsidRDefault="00000000" w:rsidRPr="00000000" w14:paraId="0000000D">
      <w:pPr>
        <w:pStyle w:val="Heading5"/>
        <w:rPr/>
      </w:pPr>
      <w:bookmarkStart w:colFirst="0" w:colLast="0" w:name="_470oigot41ne" w:id="4"/>
      <w:bookmarkEnd w:id="4"/>
      <w:r w:rsidDel="00000000" w:rsidR="00000000" w:rsidRPr="00000000">
        <w:rPr>
          <w:rtl w:val="0"/>
        </w:rPr>
        <w:t xml:space="preserve">4. Exemplos de Aplicação e Ferramentas</w:t>
      </w:r>
    </w:p>
    <w:p w:rsidR="00000000" w:rsidDel="00000000" w:rsidP="00000000" w:rsidRDefault="00000000" w:rsidRPr="00000000" w14:paraId="0000000E">
      <w:pPr>
        <w:rPr/>
      </w:pPr>
      <w:r w:rsidDel="00000000" w:rsidR="00000000" w:rsidRPr="00000000">
        <w:rPr>
          <w:rtl w:val="0"/>
        </w:rPr>
        <w:t xml:space="preserve">O ecossistema tecnológico atual apresenta diversas soluções especializadas que atendem a diferentes necessidades do SDLC:</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GitHub Copilot</w:t>
      </w:r>
      <w:r w:rsidDel="00000000" w:rsidR="00000000" w:rsidRPr="00000000">
        <w:rPr>
          <w:rtl w:val="0"/>
        </w:rPr>
        <w:t xml:space="preserve"> : Assistente integrado ao ambiente de desenvolvimento (IDE) focado em completamento inteligente de código e automação de descrições de pull requests 1.</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ChatGPT</w:t>
      </w:r>
      <w:r w:rsidDel="00000000" w:rsidR="00000000" w:rsidRPr="00000000">
        <w:rPr>
          <w:rtl w:val="0"/>
        </w:rPr>
        <w:t xml:space="preserve"> : LLM de propósito geral utilizado para brainstorming de arquitetura, diagnóstico de erros e geração de exemplos de código 1.</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Claude Code</w:t>
      </w:r>
      <w:r w:rsidDel="00000000" w:rsidR="00000000" w:rsidRPr="00000000">
        <w:rPr>
          <w:rtl w:val="0"/>
        </w:rPr>
        <w:t xml:space="preserve"> : Ferramenta orientada à codificação agêntica, otimizada para interações complexas de engenharia 1.</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Devin</w:t>
      </w:r>
      <w:r w:rsidDel="00000000" w:rsidR="00000000" w:rsidRPr="00000000">
        <w:rPr>
          <w:rtl w:val="0"/>
        </w:rPr>
        <w:t xml:space="preserve"> : Agente autônomo capaz de executar tarefas de desenvolvimento de ponta a ponta 1.</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Amazon Q Developer</w:t>
      </w:r>
      <w:r w:rsidDel="00000000" w:rsidR="00000000" w:rsidRPr="00000000">
        <w:rPr>
          <w:rtl w:val="0"/>
        </w:rPr>
        <w:t xml:space="preserve"> : Assistente focado na integração com fluxos de trabalho corporativos e serviços de nuvem 1.</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Replit Agent</w:t>
      </w:r>
      <w:r w:rsidDel="00000000" w:rsidR="00000000" w:rsidRPr="00000000">
        <w:rPr>
          <w:rtl w:val="0"/>
        </w:rPr>
        <w:t xml:space="preserve"> : Solução voltada para a criação e implantação rápida de aplicações via prompts 1.</w:t>
      </w:r>
    </w:p>
    <w:p w:rsidR="00000000" w:rsidDel="00000000" w:rsidP="00000000" w:rsidRDefault="00000000" w:rsidRPr="00000000" w14:paraId="00000015">
      <w:pPr>
        <w:pStyle w:val="Heading5"/>
        <w:rPr/>
      </w:pPr>
      <w:bookmarkStart w:colFirst="0" w:colLast="0" w:name="_aymb20wehnic" w:id="5"/>
      <w:bookmarkEnd w:id="5"/>
      <w:r w:rsidDel="00000000" w:rsidR="00000000" w:rsidRPr="00000000">
        <w:rPr>
          <w:rtl w:val="0"/>
        </w:rPr>
        <w:t xml:space="preserve">5. Fatores de Adoção</w:t>
      </w:r>
    </w:p>
    <w:p w:rsidR="00000000" w:rsidDel="00000000" w:rsidP="00000000" w:rsidRDefault="00000000" w:rsidRPr="00000000" w14:paraId="00000016">
      <w:pPr>
        <w:rPr/>
      </w:pPr>
      <w:r w:rsidDel="00000000" w:rsidR="00000000" w:rsidRPr="00000000">
        <w:rPr>
          <w:rtl w:val="0"/>
        </w:rPr>
        <w:t xml:space="preserve">A aceitação dessas tecnologias por organizações e desenvolvedores é influenciada pela complexidade inerente ao framework HACAF (Human-AI Adoption Framework), que analisa a interação entre a capacidade da IA e a aceitação humana 3. O motor primário para a integração bem-sucedida é a compatibilidade com o fluxo de trabalho (workflow) pré-existente e a percepção de utilidade prática no suporte a tarefas específicas, como o reparo automatizado de programas e a geração de documentação 2.</w:t>
      </w:r>
    </w:p>
    <w:p w:rsidR="00000000" w:rsidDel="00000000" w:rsidP="00000000" w:rsidRDefault="00000000" w:rsidRPr="00000000" w14:paraId="00000017">
      <w:pPr>
        <w:pStyle w:val="Heading5"/>
        <w:rPr/>
      </w:pPr>
      <w:bookmarkStart w:colFirst="0" w:colLast="0" w:name="_kg2u2yjzdxyl" w:id="6"/>
      <w:bookmarkEnd w:id="6"/>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5"/>
        <w:rPr/>
      </w:pPr>
      <w:bookmarkStart w:colFirst="0" w:colLast="0" w:name="_6yg53msind8m" w:id="7"/>
      <w:bookmarkEnd w:id="7"/>
      <w:r w:rsidDel="00000000" w:rsidR="00000000" w:rsidRPr="00000000">
        <w:rPr>
          <w:rtl w:val="0"/>
        </w:rPr>
        <w:t xml:space="preserve">6. Conclusão</w:t>
      </w:r>
    </w:p>
    <w:p w:rsidR="00000000" w:rsidDel="00000000" w:rsidP="00000000" w:rsidRDefault="00000000" w:rsidRPr="00000000" w14:paraId="00000019">
      <w:pPr>
        <w:rPr/>
      </w:pPr>
      <w:r w:rsidDel="00000000" w:rsidR="00000000" w:rsidRPr="00000000">
        <w:rPr>
          <w:rtl w:val="0"/>
        </w:rPr>
        <w:t xml:space="preserve">A integração da Inteligência Artificial Generativa estabelece a colaboração humano-IA como o novo paradigma catalisador de produtividade na engenharia de software 2. Embora a IA ofereça automação sem precedentes, o sucesso da transição depende da mitigação de riscos de propriedade intelectual e da manutenção do rigor técnico humano, garantindo que a tecnologia atue como um suporte e não como uma substituta da responsabilidade técnica 2.</w:t>
      </w:r>
    </w:p>
    <w:p w:rsidR="00000000" w:rsidDel="00000000" w:rsidP="00000000" w:rsidRDefault="00000000" w:rsidRPr="00000000" w14:paraId="0000001A">
      <w:pPr>
        <w:pStyle w:val="Heading5"/>
        <w:rPr/>
      </w:pPr>
      <w:bookmarkStart w:colFirst="0" w:colLast="0" w:name="_xwpt3b2is98d" w:id="8"/>
      <w:bookmarkEnd w:id="8"/>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5"/>
        <w:rPr/>
      </w:pPr>
      <w:bookmarkStart w:colFirst="0" w:colLast="0" w:name="_2ky7a3guuomm" w:id="9"/>
      <w:bookmarkEnd w:id="9"/>
      <w:r w:rsidDel="00000000" w:rsidR="00000000" w:rsidRPr="00000000">
        <w:rPr>
          <w:rtl w:val="0"/>
        </w:rPr>
        <w:t xml:space="preserve">7. Referências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AI-assisted software development - Wikipedia.</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Tufano, R., et al. Developers and Generative AI: A Study of Self-Admitted Usage in Open Source Projects.</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Russo, D. Navigating the Complexity of Generative AI Adoption in Software Engineering (HACAF).</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Federal Office for Information Security (BSI). AI Coding Assistants Report.</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Husein, R. A., et al. (2025). Large language models for code completion: A systematic literature review.</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Deloitte. AI-assisted software engineering: Rewriting the build versus buy playbook.</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Edwards, B. (2025). Will the future of software development run on vibes? - Ars Technica.</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