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1EF1" w14:textId="321A3E1D" w:rsidR="00D778F1" w:rsidRPr="00557B14" w:rsidRDefault="0005589C" w:rsidP="0005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33CDB455" w14:textId="4A974BB2" w:rsidR="0005589C" w:rsidRPr="0005589C" w:rsidRDefault="0005589C" w:rsidP="00055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 w:rsidRPr="0005589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5589C">
        <w:rPr>
          <w:rFonts w:ascii="Times New Roman" w:hAnsi="Times New Roman" w:cs="Times New Roman"/>
          <w:b/>
          <w:bCs/>
          <w:sz w:val="28"/>
          <w:szCs w:val="28"/>
        </w:rPr>
        <w:t>-СРЕДСТВ</w:t>
      </w:r>
    </w:p>
    <w:p w14:paraId="293FC79A" w14:textId="69462CE4" w:rsidR="0005589C" w:rsidRPr="0005589C" w:rsidRDefault="0005589C" w:rsidP="0005589C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5589C">
        <w:rPr>
          <w:rFonts w:ascii="Times New Roman" w:hAnsi="Times New Roman" w:cs="Times New Roman"/>
          <w:sz w:val="28"/>
          <w:szCs w:val="28"/>
        </w:rPr>
        <w:t xml:space="preserve"> Создание функциональную модель системы в нотации </w:t>
      </w:r>
      <w:r w:rsidRPr="0005589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5589C">
        <w:rPr>
          <w:rFonts w:ascii="Times New Roman" w:hAnsi="Times New Roman" w:cs="Times New Roman"/>
          <w:sz w:val="28"/>
          <w:szCs w:val="28"/>
        </w:rPr>
        <w:t>0</w:t>
      </w:r>
    </w:p>
    <w:p w14:paraId="44350E74" w14:textId="0ADC41AF" w:rsidR="0005589C" w:rsidRPr="0005589C" w:rsidRDefault="0005589C" w:rsidP="0005589C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sz w:val="28"/>
          <w:szCs w:val="28"/>
        </w:rPr>
        <w:t>Вариант 14: Равзвлечения</w:t>
      </w:r>
    </w:p>
    <w:p w14:paraId="196B6E5E" w14:textId="4C672703" w:rsidR="0005589C" w:rsidRPr="0005589C" w:rsidRDefault="0005589C" w:rsidP="0005589C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05589C">
        <w:rPr>
          <w:rFonts w:ascii="Times New Roman" w:hAnsi="Times New Roman" w:cs="Times New Roman"/>
          <w:sz w:val="28"/>
          <w:szCs w:val="28"/>
        </w:rPr>
        <w:t xml:space="preserve"> Для создания функциональной модели был выбран процесс «Просмотреть фильм в кинотеатре».</w:t>
      </w:r>
      <w:r w:rsidR="00557B14">
        <w:rPr>
          <w:rFonts w:ascii="Times New Roman" w:hAnsi="Times New Roman" w:cs="Times New Roman"/>
          <w:sz w:val="28"/>
          <w:szCs w:val="28"/>
        </w:rPr>
        <w:t xml:space="preserve"> Контекстная диаграмма приведена на рисунке 1. Она включает в себя название процесса, входы и выходы, а также информацию о управлении и обеспечивающих механизмах данного процесса. </w:t>
      </w:r>
    </w:p>
    <w:p w14:paraId="64E70AB4" w14:textId="5ABD3DDA" w:rsidR="0005589C" w:rsidRDefault="0005589C" w:rsidP="0005589C">
      <w:pPr>
        <w:jc w:val="both"/>
      </w:pPr>
      <w:r w:rsidRPr="0005589C">
        <w:rPr>
          <w:noProof/>
        </w:rPr>
        <w:drawing>
          <wp:inline distT="0" distB="0" distL="0" distR="0" wp14:anchorId="3F737547" wp14:editId="541ABE46">
            <wp:extent cx="5940425" cy="4660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3C4" w14:textId="23433BD9" w:rsidR="0005589C" w:rsidRDefault="0005589C" w:rsidP="000558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89C">
        <w:rPr>
          <w:rFonts w:ascii="Times New Roman" w:hAnsi="Times New Roman" w:cs="Times New Roman"/>
          <w:sz w:val="24"/>
          <w:szCs w:val="24"/>
        </w:rPr>
        <w:t>Рисунок 1 – Контекстная диаграмма модели</w:t>
      </w:r>
    </w:p>
    <w:p w14:paraId="731379B3" w14:textId="6092F2CE" w:rsidR="00557B14" w:rsidRPr="00557B14" w:rsidRDefault="00557B14" w:rsidP="00557B14">
      <w:p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 xml:space="preserve">Ниже представлена диаграмма декомпозиции основного процесса, в которой отражены все названия функций в виде функциональных блоков. В соответствии с нотацией </w:t>
      </w:r>
      <w:r w:rsidRPr="00557B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7B14">
        <w:rPr>
          <w:rFonts w:ascii="Times New Roman" w:hAnsi="Times New Roman" w:cs="Times New Roman"/>
          <w:sz w:val="28"/>
          <w:szCs w:val="28"/>
        </w:rPr>
        <w:t>0 они расположены в соответсвии с последовательностью выполняемых действий.</w:t>
      </w:r>
    </w:p>
    <w:p w14:paraId="0079A680" w14:textId="4EC15E77" w:rsidR="00557B14" w:rsidRPr="00557B14" w:rsidRDefault="00557B14" w:rsidP="00557B14">
      <w:p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Диаграмма состоит из следующих функций:</w:t>
      </w:r>
    </w:p>
    <w:p w14:paraId="6B51D1FF" w14:textId="33BC614F" w:rsidR="00557B14" w:rsidRPr="00557B14" w:rsidRDefault="00557B14" w:rsidP="00557B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Выбрать фильм и сеанс</w:t>
      </w:r>
    </w:p>
    <w:p w14:paraId="5CEDEB70" w14:textId="701F17D8" w:rsidR="00557B14" w:rsidRPr="00557B14" w:rsidRDefault="00557B14" w:rsidP="00557B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lastRenderedPageBreak/>
        <w:t>Купить билет</w:t>
      </w:r>
    </w:p>
    <w:p w14:paraId="73E2B8EB" w14:textId="2CAE7C7C" w:rsidR="00557B14" w:rsidRPr="00557B14" w:rsidRDefault="00557B14" w:rsidP="00557B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Пройти контроль на входе</w:t>
      </w:r>
    </w:p>
    <w:p w14:paraId="3CEA78F0" w14:textId="72476A43" w:rsidR="00557B14" w:rsidRPr="00557B14" w:rsidRDefault="00557B14" w:rsidP="00557B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Посмотреть фильм</w:t>
      </w:r>
    </w:p>
    <w:p w14:paraId="38C46E1F" w14:textId="4B80ABB9" w:rsidR="00557B14" w:rsidRPr="00557B14" w:rsidRDefault="00557B14" w:rsidP="00557B1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Оценить удовлетворенность</w:t>
      </w:r>
    </w:p>
    <w:p w14:paraId="2248B98B" w14:textId="770DF021" w:rsidR="00557B14" w:rsidRPr="00E560C5" w:rsidRDefault="00557B14" w:rsidP="00557B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0C5">
        <w:rPr>
          <w:rFonts w:ascii="Times New Roman" w:hAnsi="Times New Roman" w:cs="Times New Roman"/>
          <w:sz w:val="28"/>
          <w:szCs w:val="28"/>
        </w:rPr>
        <w:t>Выбор данных подпроцессов обусловлен их ключевым влиянием на полноценный и комфортный просмотр фильма. Этап выбора фильма и сеанса предшествует всем остальным и влияент на всю последующую цепочку действий. Покупка биле</w:t>
      </w:r>
      <w:r w:rsidR="00E560C5" w:rsidRPr="00E560C5">
        <w:rPr>
          <w:rFonts w:ascii="Times New Roman" w:hAnsi="Times New Roman" w:cs="Times New Roman"/>
          <w:sz w:val="28"/>
          <w:szCs w:val="28"/>
        </w:rPr>
        <w:t>та является одним из важнейших подпроцессов, т.к. благодаря покупке билета пользователь получает возможность попасть в кинозал. Прохождение контроля на входе гарантирует безопасность, а процесс просмотра организуется с управлением освещением и звуком, а также запуском фильма в установленное время. Завершающим событием является оценка удовлетворенности, что позволяет пользователям выразитть своё мнение.</w:t>
      </w:r>
    </w:p>
    <w:p w14:paraId="7B31F9DF" w14:textId="77777777" w:rsidR="0005589C" w:rsidRDefault="0005589C">
      <w:pPr>
        <w:rPr>
          <w:rFonts w:ascii="Times New Roman" w:hAnsi="Times New Roman" w:cs="Times New Roman"/>
          <w:sz w:val="24"/>
          <w:szCs w:val="24"/>
        </w:rPr>
        <w:sectPr w:rsidR="000558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B13D15" w14:textId="63F9BF7D" w:rsidR="0005589C" w:rsidRDefault="00557B14">
      <w:pPr>
        <w:rPr>
          <w:rFonts w:ascii="Times New Roman" w:hAnsi="Times New Roman" w:cs="Times New Roman"/>
          <w:sz w:val="24"/>
          <w:szCs w:val="24"/>
        </w:rPr>
      </w:pPr>
      <w:r w:rsidRPr="00557B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220EC" wp14:editId="5820235E">
            <wp:extent cx="9251950" cy="48215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D35" w14:textId="45B5433C" w:rsidR="0005589C" w:rsidRDefault="0005589C" w:rsidP="000558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декомпозиции процесса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B26F93" w14:textId="77777777" w:rsidR="0005589C" w:rsidRPr="0005589C" w:rsidRDefault="0005589C" w:rsidP="0005589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589C" w:rsidRPr="0005589C" w:rsidSect="000558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676"/>
    <w:multiLevelType w:val="hybridMultilevel"/>
    <w:tmpl w:val="A7A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2C89"/>
    <w:multiLevelType w:val="hybridMultilevel"/>
    <w:tmpl w:val="97B6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E"/>
    <w:rsid w:val="0005589C"/>
    <w:rsid w:val="00557B14"/>
    <w:rsid w:val="009C330E"/>
    <w:rsid w:val="00D778F1"/>
    <w:rsid w:val="00E5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51F0"/>
  <w15:chartTrackingRefBased/>
  <w15:docId w15:val="{22F1B4BC-9457-45CD-AA91-C294C34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1212-07A7-42D4-AC3B-0747381D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2024-03-12T08:03:00Z</dcterms:created>
  <dcterms:modified xsi:type="dcterms:W3CDTF">2024-03-12T08:26:00Z</dcterms:modified>
</cp:coreProperties>
</file>