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53A74">
      <w:pPr>
        <w:rPr>
          <w:rFonts w:hint="default"/>
          <w:lang w:val="en-US"/>
        </w:rPr>
      </w:pPr>
      <w:r>
        <w:rPr>
          <w:rFonts w:hint="default"/>
          <w:lang w:val="en-US"/>
        </w:rPr>
        <w:t>Hello {{.World}}</w:t>
      </w:r>
    </w:p>
    <w:p w14:paraId="652B49A8">
      <w:pPr>
        <w:rPr>
          <w:rFonts w:hint="default"/>
          <w:lang w:val="en-US"/>
        </w:rPr>
      </w:pPr>
    </w:p>
    <w:p w14:paraId="2B1AFC44">
      <w:pPr>
        <w:rPr>
          <w:rFonts w:hint="default"/>
          <w:lang w:val="en-US"/>
        </w:rPr>
      </w:pPr>
      <w:r>
        <w:rPr>
          <w:rFonts w:hint="default"/>
          <w:lang w:val="en-US"/>
        </w:rPr>
        <w:t>{{if .IsTrue}}</w:t>
      </w:r>
    </w:p>
    <w:p w14:paraId="09B7B3CF">
      <w:pPr>
        <w:rPr>
          <w:rFonts w:hint="default"/>
          <w:lang w:val="en-US"/>
        </w:rPr>
      </w:pPr>
      <w:r>
        <w:rPr>
          <w:rFonts w:hint="default"/>
          <w:lang w:val="en-US"/>
        </w:rPr>
        <w:t>The IsTrue flag is True</w:t>
      </w:r>
    </w:p>
    <w:p w14:paraId="03567CD3">
      <w:pPr>
        <w:rPr>
          <w:rFonts w:hint="default"/>
          <w:lang w:val="en-US"/>
        </w:rPr>
      </w:pPr>
      <w:r>
        <w:rPr>
          <w:rFonts w:hint="default"/>
          <w:lang w:val="en-US"/>
        </w:rPr>
        <w:t>{{else}}</w:t>
      </w:r>
    </w:p>
    <w:p w14:paraId="3662E0C0">
      <w:pPr>
        <w:rPr>
          <w:rFonts w:hint="default"/>
          <w:lang w:val="en-US"/>
        </w:rPr>
      </w:pPr>
      <w:r>
        <w:rPr>
          <w:rFonts w:hint="default"/>
          <w:lang w:val="en-US"/>
        </w:rPr>
        <w:t>The IsTrue flag is False</w:t>
      </w:r>
    </w:p>
    <w:p w14:paraId="142D9F41">
      <w:pPr>
        <w:rPr>
          <w:rFonts w:hint="default"/>
          <w:lang w:val="en-US"/>
        </w:rPr>
      </w:pPr>
      <w:r>
        <w:rPr>
          <w:rFonts w:hint="default"/>
          <w:lang w:val="en-US"/>
        </w:rPr>
        <w:t>{{end}}</w:t>
      </w:r>
    </w:p>
    <w:p w14:paraId="6E4F29BF">
      <w:pPr>
        <w:rPr>
          <w:rFonts w:hint="default"/>
          <w:lang w:val="en-US"/>
        </w:rPr>
      </w:pPr>
    </w:p>
    <w:p w14:paraId="3AE9DA58">
      <w:pPr>
        <w:rPr>
          <w:rFonts w:hint="default"/>
          <w:lang w:val="en-US"/>
        </w:rPr>
      </w:pPr>
    </w:p>
    <w:p w14:paraId="4ABACB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{{ range </w:t>
      </w:r>
      <w:r>
        <w:rPr>
          <w:rFonts w:hint="eastAsia"/>
          <w:lang w:val="en-US" w:eastAsia="zh-CN"/>
        </w:rPr>
        <w:t>$i</w:t>
      </w:r>
      <w:r>
        <w:rPr>
          <w:rFonts w:hint="default"/>
          <w:lang w:val="en-US" w:eastAsia="zh-CN"/>
        </w:rPr>
        <w:t xml:space="preserve">, </w:t>
      </w:r>
      <w:bookmarkStart w:id="0" w:name="_GoBack"/>
      <w:bookmarkEnd w:id="0"/>
      <w:r>
        <w:rPr>
          <w:rFonts w:hint="default"/>
          <w:lang w:val="en-US"/>
        </w:rPr>
        <w:t>$item := .Items}}</w:t>
      </w:r>
    </w:p>
    <w:p w14:paraId="31CDD66F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This is a </w:t>
      </w:r>
      <w:r>
        <w:rPr>
          <w:rFonts w:hint="eastAsia"/>
          <w:lang w:val="en-US" w:eastAsia="zh-CN"/>
        </w:rPr>
        <w:t xml:space="preserve">the {{$i}}th </w:t>
      </w:r>
      <w:r>
        <w:rPr>
          <w:rFonts w:hint="default"/>
          <w:lang w:val="en-US"/>
        </w:rPr>
        <w:t>content</w:t>
      </w:r>
      <w:r>
        <w:rPr>
          <w:rFonts w:hint="eastAsia"/>
          <w:lang w:val="en-US" w:eastAsia="zh-CN"/>
        </w:rPr>
        <w:t xml:space="preserve"> : {{$item}}</w:t>
      </w:r>
    </w:p>
    <w:p w14:paraId="71D95B61">
      <w:pPr>
        <w:rPr>
          <w:rFonts w:hint="default"/>
          <w:lang w:val="en-US"/>
        </w:rPr>
      </w:pPr>
      <w:r>
        <w:rPr>
          <w:rFonts w:hint="default"/>
          <w:lang w:val="en-US"/>
        </w:rPr>
        <w:t>{{end}}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FBFCB">
    <w:pPr>
      <w:pStyle w:val="2"/>
      <w:rPr>
        <w:rFonts w:hint="default"/>
        <w:lang w:val="en-US"/>
      </w:rPr>
    </w:pPr>
    <w:r>
      <w:rPr>
        <w:rFonts w:hint="default"/>
        <w:lang w:val="en-US"/>
      </w:rPr>
      <w:tab/>
      <w:t>Footer: {{.Footer}}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2391C">
    <w:pPr>
      <w:pStyle w:val="3"/>
      <w:rPr>
        <w:rFonts w:hint="default" w:eastAsiaTheme="minorEastAsia"/>
        <w:lang w:val="en-US" w:eastAsia="zh-CN"/>
      </w:rPr>
    </w:pPr>
    <w:r>
      <w:rPr>
        <w:sz w:val="18"/>
      </w:rPr>
      <w:pict>
        <v:shape id="PowerPlusWaterMarkObject1846643" o:spid="_x0000_s2049" o:spt="136" type="#_x0000_t136" style="position:absolute;left:0pt;height:118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watermark" style="font-family:PingFang SC;font-size:36pt;v-same-letter-heights:f;v-text-align:center;"/>
        </v:shape>
      </w:pict>
    </w: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911465"/>
          <wp:effectExtent l="2025015" t="706120" r="2047875" b="729615"/>
          <wp:wrapNone/>
          <wp:docPr id="1" name="WordPictureWatermark895308" descr="otfot-3biKIXyN21U-unspla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895308" descr="otfot-3biKIXyN21U-unsplash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274310" cy="791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  <w:t xml:space="preserve">      Header</w:t>
    </w:r>
    <w:r>
      <w:rPr>
        <w:rFonts w:hint="default"/>
        <w:lang w:val="en-US" w:eastAsia="zh-CN"/>
      </w:rPr>
      <w:t>:</w:t>
    </w:r>
    <w:r>
      <w:rPr>
        <w:rFonts w:hint="eastAsia"/>
        <w:lang w:val="en-US" w:eastAsia="zh-CN"/>
      </w:rPr>
      <w:t xml:space="preserve"> </w:t>
    </w:r>
    <w:r>
      <w:rPr>
        <w:rFonts w:hint="default"/>
        <w:lang w:val="en-US" w:eastAsia="zh-CN"/>
      </w:rPr>
      <w:t>{{.Header}}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C1438"/>
    <w:rsid w:val="72FC1438"/>
    <w:rsid w:val="96F2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Office_12.1.22526.22526_F1E327BC-269C-435d-A152-05C5408002CA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2025-11-15T20:11:00Z</dcterms:created>
  <dc:creator>ollo</dc:creator>
  <cp:lastModifiedBy>ollo</cp:lastModifiedBy>
  <dcterms:modified xsi:type="dcterms:W3CDTF">2025-11-15T20:43:56Z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2052-12.1.22526.22526</vt:lpwstr>
  </property>
  <property fmtid="{D5CDD505-2E9C-101B-9397-08002B2CF9AE}" pid="3" name="ICV">
    <vt:lpwstr>A4196C901FB923FB086E1869538411BB_41</vt:lpwstr>
  </property>
</Properties>
</file>