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080" w:rsidRPr="003230D0" w:rsidRDefault="009A6080" w:rsidP="00491673">
      <w:pPr>
        <w:keepNext/>
        <w:spacing w:after="0" w:line="36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>Метод квадратного корня</w:t>
      </w:r>
    </w:p>
    <w:p w:rsidR="00C94439" w:rsidRDefault="00FD4A51" w:rsidP="0043276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89484" cy="2909072"/>
            <wp:effectExtent l="19050" t="0" r="6466" b="0"/>
            <wp:docPr id="15" name="Рисунок 2" descr="C:\Users\Гость\Desktop\ВЕСНА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Гость\Desktop\ВЕСНА\12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037" cy="291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276C">
        <w:rPr>
          <w:noProof/>
        </w:rPr>
        <w:drawing>
          <wp:inline distT="0" distB="0" distL="0" distR="0">
            <wp:extent cx="5697795" cy="474452"/>
            <wp:effectExtent l="19050" t="0" r="0" b="0"/>
            <wp:docPr id="16" name="Рисунок 3" descr="C:\Users\Гость\AppData\Local\Microsoft\Windows\Temporary Internet Files\Content.Word\BelovZolotyx_page-0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Гость\AppData\Local\Microsoft\Windows\Temporary Internet Files\Content.Word\BelovZolotyx_page-005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477" cy="474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76C" w:rsidRDefault="00C66E0B" w:rsidP="004327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338" cy="2140541"/>
            <wp:effectExtent l="19050" t="0" r="0" b="0"/>
            <wp:docPr id="17" name="Рисунок 6" descr="C:\Users\Гость\Desktop\ВЕСНА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Гость\Desktop\ВЕСНА\1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681" cy="2151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E0B" w:rsidRDefault="00C66E0B" w:rsidP="00C66E0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Равенство (2) приводит к системе уравнений</w:t>
      </w:r>
    </w:p>
    <w:p w:rsidR="00C66E0B" w:rsidRDefault="00C94439" w:rsidP="004327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403735" cy="1997609"/>
            <wp:effectExtent l="19050" t="0" r="6465" b="0"/>
            <wp:docPr id="18" name="Рисунок 7" descr="C:\Users\Гость\AppData\Local\Microsoft\Windows\Temporary Internet Files\Content.Word\BelovZolotyx_page-0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Гость\AppData\Local\Microsoft\Windows\Temporary Internet Files\Content.Word\BelovZolotyx_page-0055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978" cy="2005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439" w:rsidRDefault="00C94439" w:rsidP="004327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439" w:rsidRDefault="00954B58" w:rsidP="004327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079825" cy="973292"/>
            <wp:effectExtent l="19050" t="0" r="0" b="0"/>
            <wp:docPr id="19" name="Рисунок 10" descr="C:\Users\Гость\AppData\Local\Microsoft\Windows\Temporary Internet Files\Content.Word\BelovZolotyx_page-0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Гость\AppData\Local\Microsoft\Windows\Temporary Internet Files\Content.Word\BelovZolotyx_page-005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193" cy="976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B58" w:rsidRDefault="00954B58" w:rsidP="00954B58">
      <w:pPr>
        <w:rPr>
          <w:rFonts w:ascii="Times New Roman" w:hAnsi="Times New Roman" w:cs="Times New Roman"/>
          <w:sz w:val="28"/>
          <w:szCs w:val="28"/>
        </w:rPr>
      </w:pPr>
    </w:p>
    <w:p w:rsidR="00491673" w:rsidRDefault="00491673" w:rsidP="004916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1673">
        <w:rPr>
          <w:rFonts w:ascii="Times New Roman" w:hAnsi="Times New Roman" w:cs="Times New Roman"/>
          <w:b/>
          <w:sz w:val="28"/>
          <w:szCs w:val="28"/>
        </w:rPr>
        <w:t>Второй вариант (упрощенный) метода квадратного корня</w:t>
      </w:r>
    </w:p>
    <w:p w:rsidR="00491673" w:rsidRPr="00491673" w:rsidRDefault="00491673" w:rsidP="004916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91673" w:rsidRPr="003230D0" w:rsidRDefault="00491673" w:rsidP="004916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>Этот метод основан на разложении матрицы</w:t>
      </w:r>
      <w:proofErr w:type="gramStart"/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30D0">
        <w:rPr>
          <w:rFonts w:ascii="Times New Roman" w:eastAsia="Times New Roman" w:hAnsi="Times New Roman" w:cs="Times New Roman"/>
          <w:i/>
          <w:iCs/>
          <w:sz w:val="28"/>
          <w:szCs w:val="28"/>
        </w:rPr>
        <w:t>А</w:t>
      </w:r>
      <w:proofErr w:type="gramEnd"/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 в произведение</w:t>
      </w:r>
    </w:p>
    <w:p w:rsidR="00491673" w:rsidRPr="003230D0" w:rsidRDefault="00491673" w:rsidP="0049167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12"/>
          <w:sz w:val="28"/>
          <w:szCs w:val="28"/>
        </w:rPr>
        <w:drawing>
          <wp:inline distT="0" distB="0" distL="0" distR="0">
            <wp:extent cx="1293327" cy="303438"/>
            <wp:effectExtent l="19050" t="0" r="2073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280" cy="304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Pr="003230D0" w:rsidRDefault="00491673" w:rsidP="004916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3230D0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–верхняя треугольная матрица с положительными элементами на главной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диагонали,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T</w:t>
      </w:r>
      <w:r w:rsidRPr="009A608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A60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транспонированная к ней матрица</w:t>
      </w:r>
    </w:p>
    <w:p w:rsidR="00491673" w:rsidRPr="003230D0" w:rsidRDefault="00491673" w:rsidP="004916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12"/>
          <w:sz w:val="28"/>
          <w:szCs w:val="28"/>
        </w:rPr>
        <w:drawing>
          <wp:inline distT="0" distB="0" distL="0" distR="0">
            <wp:extent cx="2093041" cy="325691"/>
            <wp:effectExtent l="0" t="0" r="0" b="0"/>
            <wp:docPr id="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645" cy="326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Pr="003230D0" w:rsidRDefault="00491673" w:rsidP="0049167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36"/>
          <w:sz w:val="28"/>
          <w:szCs w:val="28"/>
        </w:rPr>
        <w:drawing>
          <wp:inline distT="0" distB="0" distL="0" distR="0">
            <wp:extent cx="1371600" cy="560705"/>
            <wp:effectExtent l="19050" t="0" r="0" b="0"/>
            <wp:docPr id="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Pr="003230D0" w:rsidRDefault="00491673" w:rsidP="00491673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>Из условия (2) получаются уравнения</w:t>
      </w:r>
    </w:p>
    <w:p w:rsidR="00491673" w:rsidRPr="003230D0" w:rsidRDefault="00491673" w:rsidP="0049167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26"/>
          <w:sz w:val="28"/>
          <w:szCs w:val="28"/>
        </w:rPr>
        <w:drawing>
          <wp:inline distT="0" distB="0" distL="0" distR="0">
            <wp:extent cx="4027254" cy="496052"/>
            <wp:effectExtent l="19050" t="0" r="0" b="0"/>
            <wp:docPr id="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385" cy="50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Pr="003230D0" w:rsidRDefault="00491673" w:rsidP="004916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>Так как матрица</w:t>
      </w:r>
      <w:proofErr w:type="gramStart"/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 А</w:t>
      </w:r>
      <w:proofErr w:type="gramEnd"/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 симметричная, не ограничивая общности, можно считать, что в системе (3) выполняется неравенство </w:t>
      </w:r>
      <w:proofErr w:type="spellStart"/>
      <w:r w:rsidRPr="003230D0">
        <w:rPr>
          <w:rFonts w:ascii="Times New Roman" w:eastAsia="Times New Roman" w:hAnsi="Times New Roman" w:cs="Times New Roman"/>
          <w:i/>
          <w:sz w:val="28"/>
          <w:szCs w:val="28"/>
        </w:rPr>
        <w:t>i≤j</w:t>
      </w:r>
      <w:proofErr w:type="spellEnd"/>
      <w:r w:rsidRPr="003230D0">
        <w:rPr>
          <w:rFonts w:ascii="Times New Roman" w:eastAsia="Times New Roman" w:hAnsi="Times New Roman" w:cs="Times New Roman"/>
          <w:sz w:val="28"/>
          <w:szCs w:val="28"/>
        </w:rPr>
        <w:t>. Тогда (3) можно переписать в виде</w:t>
      </w:r>
    </w:p>
    <w:p w:rsidR="00491673" w:rsidRDefault="00491673" w:rsidP="0049167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26"/>
          <w:sz w:val="28"/>
          <w:szCs w:val="28"/>
        </w:rPr>
        <w:drawing>
          <wp:inline distT="0" distB="0" distL="0" distR="0">
            <wp:extent cx="2929250" cy="524887"/>
            <wp:effectExtent l="19050" t="0" r="0" b="0"/>
            <wp:docPr id="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327" cy="529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C2" w:rsidRPr="00832AC2" w:rsidRDefault="00832AC2" w:rsidP="0049167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и, замечая, что</w:t>
      </w:r>
      <w:r w:rsidRPr="00832AC2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ik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</w:rPr>
          <m:t>=0</m:t>
        </m:r>
      </m:oMath>
      <w:r w:rsidRPr="00832AC2">
        <w:rPr>
          <w:rFonts w:ascii="Times New Roman" w:eastAsia="Times New Roman" w:hAnsi="Times New Roman" w:cs="Times New Roman"/>
          <w:sz w:val="28"/>
          <w:szCs w:val="28"/>
        </w:rPr>
        <w:t xml:space="preserve">,   </w:t>
      </w:r>
      <w:proofErr w:type="spellStart"/>
      <w:r w:rsidRPr="00832AC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832AC2">
        <w:rPr>
          <w:rFonts w:ascii="Times New Roman" w:eastAsia="Times New Roman" w:hAnsi="Times New Roman" w:cs="Times New Roman"/>
          <w:i/>
          <w:sz w:val="28"/>
          <w:szCs w:val="28"/>
        </w:rPr>
        <w:t>&lt;</w:t>
      </w:r>
      <w:r w:rsidRPr="00832AC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k</w:t>
      </w:r>
      <w:r w:rsidRPr="00832A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832A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получим систему уравнений</w:t>
      </w:r>
    </w:p>
    <w:p w:rsidR="00491673" w:rsidRDefault="00491673" w:rsidP="002A12C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36"/>
          <w:sz w:val="28"/>
          <w:szCs w:val="28"/>
        </w:rPr>
        <w:drawing>
          <wp:inline distT="0" distB="0" distL="0" distR="0">
            <wp:extent cx="2828869" cy="663803"/>
            <wp:effectExtent l="19050" t="0" r="0" b="0"/>
            <wp:docPr id="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984" cy="664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2CB" w:rsidRPr="003230D0" w:rsidRDefault="002A12CB" w:rsidP="002A12C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91673" w:rsidRPr="003230D0" w:rsidRDefault="00491673" w:rsidP="00491673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В частности, при </w:t>
      </w:r>
      <w:proofErr w:type="spellStart"/>
      <w:r w:rsidRPr="003230D0">
        <w:rPr>
          <w:rFonts w:ascii="Times New Roman" w:eastAsia="Times New Roman" w:hAnsi="Times New Roman" w:cs="Times New Roman"/>
          <w:i/>
          <w:iCs/>
          <w:sz w:val="28"/>
          <w:szCs w:val="28"/>
        </w:rPr>
        <w:t>i=j</w:t>
      </w:r>
      <w:proofErr w:type="spellEnd"/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 получится</w:t>
      </w:r>
    </w:p>
    <w:p w:rsidR="00491673" w:rsidRPr="003230D0" w:rsidRDefault="00491673" w:rsidP="002A12C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36"/>
          <w:sz w:val="28"/>
          <w:szCs w:val="28"/>
        </w:rPr>
        <w:lastRenderedPageBreak/>
        <w:drawing>
          <wp:inline distT="0" distB="0" distL="0" distR="0">
            <wp:extent cx="1611342" cy="608821"/>
            <wp:effectExtent l="0" t="0" r="0" b="0"/>
            <wp:docPr id="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70" cy="609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Pr="003230D0" w:rsidRDefault="00491673" w:rsidP="002A12C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32"/>
          <w:sz w:val="28"/>
          <w:szCs w:val="28"/>
        </w:rPr>
        <w:drawing>
          <wp:inline distT="0" distB="0" distL="0" distR="0">
            <wp:extent cx="1606082" cy="574992"/>
            <wp:effectExtent l="19050" t="0" r="0" b="0"/>
            <wp:docPr id="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363" cy="575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12CB"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  <w:r w:rsidRPr="003230D0">
        <w:rPr>
          <w:rFonts w:ascii="Times New Roman" w:eastAsia="Times New Roman" w:hAnsi="Times New Roman" w:cs="Times New Roman"/>
          <w:sz w:val="28"/>
          <w:szCs w:val="28"/>
        </w:rPr>
        <w:t>(4)</w:t>
      </w:r>
    </w:p>
    <w:p w:rsidR="00491673" w:rsidRPr="003230D0" w:rsidRDefault="00491673" w:rsidP="00491673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Далее, при </w:t>
      </w:r>
      <w:proofErr w:type="spellStart"/>
      <w:r w:rsidRPr="003230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3230D0">
        <w:rPr>
          <w:rFonts w:ascii="Times New Roman" w:eastAsia="Times New Roman" w:hAnsi="Times New Roman" w:cs="Times New Roman"/>
          <w:i/>
          <w:iCs/>
          <w:sz w:val="28"/>
          <w:szCs w:val="28"/>
        </w:rPr>
        <w:t>&lt;</w:t>
      </w:r>
      <w:r w:rsidRPr="003230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</w:t>
      </w:r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 получим</w:t>
      </w:r>
    </w:p>
    <w:p w:rsidR="00491673" w:rsidRPr="003230D0" w:rsidRDefault="00491673" w:rsidP="002A12C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36"/>
          <w:sz w:val="28"/>
          <w:szCs w:val="28"/>
        </w:rPr>
        <w:drawing>
          <wp:inline distT="0" distB="0" distL="0" distR="0">
            <wp:extent cx="3828878" cy="810628"/>
            <wp:effectExtent l="19050" t="0" r="0" b="0"/>
            <wp:docPr id="3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548" cy="81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Pr="003230D0" w:rsidRDefault="00491673" w:rsidP="004916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>По формулам (4) и (5) находятся рекуррентно все ненулевые элементы матрицы S.</w:t>
      </w:r>
    </w:p>
    <w:p w:rsidR="00491673" w:rsidRPr="003230D0" w:rsidRDefault="00491673" w:rsidP="004916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>Обратный ход метода квадратного корня состоит в последовательном решении двух систем уравнений с треугольными матрицами.</w:t>
      </w:r>
    </w:p>
    <w:p w:rsidR="00491673" w:rsidRPr="003230D0" w:rsidRDefault="00491673" w:rsidP="002A12C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12"/>
          <w:sz w:val="28"/>
          <w:szCs w:val="28"/>
        </w:rPr>
        <w:drawing>
          <wp:inline distT="0" distB="0" distL="0" distR="0">
            <wp:extent cx="1759789" cy="333410"/>
            <wp:effectExtent l="0" t="0" r="0" b="0"/>
            <wp:docPr id="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47" cy="334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Pr="003230D0" w:rsidRDefault="00491673" w:rsidP="00491673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3230D0">
        <w:rPr>
          <w:rFonts w:ascii="Times New Roman" w:eastAsia="Times New Roman" w:hAnsi="Times New Roman" w:cs="Times New Roman"/>
          <w:sz w:val="28"/>
          <w:szCs w:val="28"/>
        </w:rPr>
        <w:t xml:space="preserve">Решения этих систем находятся по рекуррентным формулам             </w:t>
      </w:r>
    </w:p>
    <w:p w:rsidR="00491673" w:rsidRPr="003230D0" w:rsidRDefault="00491673" w:rsidP="004916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70"/>
          <w:sz w:val="28"/>
          <w:szCs w:val="28"/>
        </w:rPr>
        <w:drawing>
          <wp:inline distT="0" distB="0" distL="0" distR="0">
            <wp:extent cx="2743200" cy="1089822"/>
            <wp:effectExtent l="0" t="0" r="0" b="0"/>
            <wp:docPr id="3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85" cy="10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Pr="003230D0" w:rsidRDefault="00491673" w:rsidP="00491673">
      <w:pPr>
        <w:tabs>
          <w:tab w:val="left" w:pos="747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position w:val="-70"/>
          <w:sz w:val="28"/>
          <w:szCs w:val="28"/>
        </w:rPr>
        <w:drawing>
          <wp:inline distT="0" distB="0" distL="0" distR="0">
            <wp:extent cx="3399170" cy="1129896"/>
            <wp:effectExtent l="19050" t="0" r="0" b="0"/>
            <wp:docPr id="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544" cy="1130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73" w:rsidRDefault="00491673" w:rsidP="00491673"/>
    <w:p w:rsidR="00491673" w:rsidRDefault="00491673" w:rsidP="00491673"/>
    <w:p w:rsidR="00491673" w:rsidRPr="00491673" w:rsidRDefault="00491673" w:rsidP="00491673">
      <w:pPr>
        <w:rPr>
          <w:rFonts w:ascii="Times New Roman" w:hAnsi="Times New Roman" w:cs="Times New Roman"/>
          <w:b/>
          <w:sz w:val="28"/>
          <w:szCs w:val="28"/>
        </w:rPr>
      </w:pPr>
    </w:p>
    <w:sectPr w:rsidR="00491673" w:rsidRPr="00491673" w:rsidSect="00831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9A6080"/>
    <w:rsid w:val="002A12CB"/>
    <w:rsid w:val="00314E47"/>
    <w:rsid w:val="0043276C"/>
    <w:rsid w:val="00491673"/>
    <w:rsid w:val="0083104D"/>
    <w:rsid w:val="00832AC2"/>
    <w:rsid w:val="00954B58"/>
    <w:rsid w:val="009A6080"/>
    <w:rsid w:val="00C66E0B"/>
    <w:rsid w:val="00C94439"/>
    <w:rsid w:val="00CC0E0A"/>
    <w:rsid w:val="00D372C4"/>
    <w:rsid w:val="00FD4A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10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6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6080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832AC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wmf"/><Relationship Id="rId18" Type="http://schemas.openxmlformats.org/officeDocument/2006/relationships/image" Target="media/image15.w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20" Type="http://schemas.openxmlformats.org/officeDocument/2006/relationships/image" Target="media/image17.wmf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wmf"/><Relationship Id="rId5" Type="http://schemas.openxmlformats.org/officeDocument/2006/relationships/image" Target="media/image2.jpeg"/><Relationship Id="rId15" Type="http://schemas.openxmlformats.org/officeDocument/2006/relationships/image" Target="media/image12.wmf"/><Relationship Id="rId10" Type="http://schemas.openxmlformats.org/officeDocument/2006/relationships/image" Target="media/image7.wmf"/><Relationship Id="rId19" Type="http://schemas.openxmlformats.org/officeDocument/2006/relationships/image" Target="media/image16.wmf"/><Relationship Id="rId4" Type="http://schemas.openxmlformats.org/officeDocument/2006/relationships/image" Target="media/image1.jpeg"/><Relationship Id="rId9" Type="http://schemas.openxmlformats.org/officeDocument/2006/relationships/image" Target="media/image6.wmf"/><Relationship Id="rId14" Type="http://schemas.openxmlformats.org/officeDocument/2006/relationships/image" Target="media/image11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Гость</cp:lastModifiedBy>
  <cp:revision>7</cp:revision>
  <dcterms:created xsi:type="dcterms:W3CDTF">2021-02-04T07:52:00Z</dcterms:created>
  <dcterms:modified xsi:type="dcterms:W3CDTF">2021-02-10T07:24:00Z</dcterms:modified>
</cp:coreProperties>
</file>