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4BCAA" w14:textId="76594C6C" w:rsidR="008414AC" w:rsidRPr="008414AC" w:rsidRDefault="008414AC" w:rsidP="00CC2615">
      <w:pPr>
        <w:rPr>
          <w:b/>
          <w:bCs/>
          <w:color w:val="1F4E79" w:themeColor="accent5" w:themeShade="80"/>
          <w:sz w:val="72"/>
          <w:szCs w:val="72"/>
        </w:rPr>
      </w:pPr>
      <w:r w:rsidRPr="008414AC">
        <w:rPr>
          <w:b/>
          <w:bCs/>
          <w:color w:val="1F4E79" w:themeColor="accent5" w:themeShade="80"/>
          <w:sz w:val="72"/>
          <w:szCs w:val="72"/>
        </w:rPr>
        <w:t xml:space="preserve">Cahier de </w:t>
      </w:r>
      <w:proofErr w:type="gramStart"/>
      <w:r w:rsidRPr="008414AC">
        <w:rPr>
          <w:b/>
          <w:bCs/>
          <w:color w:val="1F4E79" w:themeColor="accent5" w:themeShade="80"/>
          <w:sz w:val="72"/>
          <w:szCs w:val="72"/>
        </w:rPr>
        <w:t>charge  de</w:t>
      </w:r>
      <w:proofErr w:type="gramEnd"/>
      <w:r w:rsidRPr="008414AC">
        <w:rPr>
          <w:b/>
          <w:bCs/>
          <w:color w:val="1F4E79" w:themeColor="accent5" w:themeShade="80"/>
          <w:sz w:val="72"/>
          <w:szCs w:val="72"/>
        </w:rPr>
        <w:t xml:space="preserve"> </w:t>
      </w:r>
      <w:r>
        <w:rPr>
          <w:b/>
          <w:bCs/>
          <w:color w:val="1F4E79" w:themeColor="accent5" w:themeShade="80"/>
          <w:sz w:val="72"/>
          <w:szCs w:val="72"/>
        </w:rPr>
        <w:t xml:space="preserve">Projet fin </w:t>
      </w:r>
      <w:proofErr w:type="spellStart"/>
      <w:r>
        <w:rPr>
          <w:b/>
          <w:bCs/>
          <w:color w:val="1F4E79" w:themeColor="accent5" w:themeShade="80"/>
          <w:sz w:val="72"/>
          <w:szCs w:val="72"/>
        </w:rPr>
        <w:t>d année</w:t>
      </w:r>
      <w:proofErr w:type="spellEnd"/>
      <w:r w:rsidRPr="008414AC">
        <w:rPr>
          <w:b/>
          <w:bCs/>
          <w:color w:val="1F4E79" w:themeColor="accent5" w:themeShade="80"/>
          <w:sz w:val="72"/>
          <w:szCs w:val="72"/>
        </w:rPr>
        <w:t xml:space="preserve"> pour l’obtention du Diplôme de l’ESISA BAC+3 (Filière : Ingénierie Logicielle) Sous le Thème : application pour aider  les gens en mobilité réduite </w:t>
      </w:r>
    </w:p>
    <w:p w14:paraId="22D9897D" w14:textId="77777777" w:rsidR="008414AC" w:rsidRPr="008414AC" w:rsidRDefault="008414AC" w:rsidP="00CC2615">
      <w:pPr>
        <w:rPr>
          <w:b/>
          <w:bCs/>
          <w:color w:val="1F4E79" w:themeColor="accent5" w:themeShade="80"/>
          <w:sz w:val="28"/>
          <w:szCs w:val="28"/>
        </w:rPr>
      </w:pPr>
    </w:p>
    <w:p w14:paraId="4DE51CE1" w14:textId="77777777" w:rsidR="008414AC" w:rsidRPr="008414AC" w:rsidRDefault="008414AC" w:rsidP="00CC2615">
      <w:pPr>
        <w:rPr>
          <w:b/>
          <w:bCs/>
          <w:color w:val="1F4E79" w:themeColor="accent5" w:themeShade="80"/>
          <w:sz w:val="28"/>
          <w:szCs w:val="28"/>
        </w:rPr>
      </w:pPr>
    </w:p>
    <w:p w14:paraId="6A7BCABF" w14:textId="0E7C340A" w:rsidR="008414AC" w:rsidRPr="008414AC" w:rsidRDefault="008414AC" w:rsidP="00CC2615">
      <w:pPr>
        <w:rPr>
          <w:color w:val="1F4E79" w:themeColor="accent5" w:themeShade="80"/>
          <w:sz w:val="44"/>
          <w:szCs w:val="44"/>
        </w:rPr>
      </w:pPr>
      <w:r w:rsidRPr="008414AC">
        <w:rPr>
          <w:b/>
          <w:bCs/>
          <w:color w:val="1F4E79" w:themeColor="accent5" w:themeShade="80"/>
          <w:sz w:val="44"/>
          <w:szCs w:val="44"/>
        </w:rPr>
        <w:t xml:space="preserve"> Réalisé par : Qasmi Nabil et Othmane Kella Bennani</w:t>
      </w:r>
      <w:r w:rsidRPr="008414AC">
        <w:rPr>
          <w:color w:val="1F4E79" w:themeColor="accent5" w:themeShade="80"/>
          <w:sz w:val="44"/>
          <w:szCs w:val="44"/>
        </w:rPr>
        <w:t xml:space="preserve"> </w:t>
      </w:r>
    </w:p>
    <w:p w14:paraId="02EE1239" w14:textId="5C974ADF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1538C724" w14:textId="77777777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325EFE6F" w14:textId="77777777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0BC9C390" w14:textId="2A163E41" w:rsidR="00CC2615" w:rsidRPr="00CC2615" w:rsidRDefault="00CC2615" w:rsidP="00CC2615">
      <w:pPr>
        <w:rPr>
          <w:b/>
          <w:bCs/>
          <w:sz w:val="48"/>
          <w:szCs w:val="48"/>
          <w:u w:val="single"/>
        </w:rPr>
      </w:pPr>
      <w:r w:rsidRPr="00CC2615">
        <w:rPr>
          <w:b/>
          <w:bCs/>
          <w:sz w:val="48"/>
          <w:szCs w:val="48"/>
          <w:u w:val="single"/>
        </w:rPr>
        <w:lastRenderedPageBreak/>
        <w:t>Cahier des charges - Application de gestion de santé pour personnes atteintes d'hémophilie</w:t>
      </w:r>
    </w:p>
    <w:p w14:paraId="56602562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1. Introduction</w:t>
      </w:r>
    </w:p>
    <w:p w14:paraId="4186F1AD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L'objectif de ce document est de définir les exigences fonctionnelles et non fonctionnelles pour le développement d'une application mobile visant à aider les personnes atteintes d'hémophilie à gérer leur santé de manière efficace et proactive.</w:t>
      </w:r>
    </w:p>
    <w:p w14:paraId="70F241DA" w14:textId="77777777" w:rsidR="00CC2615" w:rsidRPr="00CC2615" w:rsidRDefault="00CC2615" w:rsidP="00CC2615">
      <w:pPr>
        <w:rPr>
          <w:b/>
          <w:bCs/>
        </w:rPr>
      </w:pPr>
    </w:p>
    <w:p w14:paraId="18D53764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2. Objectifs du projet</w:t>
      </w:r>
    </w:p>
    <w:p w14:paraId="46BAC015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vise à fournir les fonctionnalités suivantes :</w:t>
      </w:r>
    </w:p>
    <w:p w14:paraId="0567CDC8" w14:textId="77777777" w:rsidR="00CC2615" w:rsidRPr="00CC2615" w:rsidRDefault="00CC2615" w:rsidP="00CC2615">
      <w:pPr>
        <w:rPr>
          <w:b/>
          <w:bCs/>
        </w:rPr>
      </w:pPr>
    </w:p>
    <w:p w14:paraId="7A4E3790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Suivi et rappel de médicaments</w:t>
      </w:r>
    </w:p>
    <w:p w14:paraId="25B67B36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du calendrier des rendez-vous médicaux et doses</w:t>
      </w:r>
    </w:p>
    <w:p w14:paraId="64A18FAC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de l'historique d’activités avec un compteur de pas quotidien</w:t>
      </w:r>
    </w:p>
    <w:p w14:paraId="25119726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Assistance de séance de rééducation</w:t>
      </w:r>
    </w:p>
    <w:p w14:paraId="2EE0423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des douleurs et des hémorragies articulaires et musculaires</w:t>
      </w:r>
    </w:p>
    <w:p w14:paraId="6C599877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3. Exigences fonctionnelles</w:t>
      </w:r>
    </w:p>
    <w:p w14:paraId="443AEE90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3.1 Suivi et rappel de médicaments</w:t>
      </w:r>
    </w:p>
    <w:p w14:paraId="23DEE25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pouvoir ajouter des médicaments avec leurs noms, doses et fréquences de prise.</w:t>
      </w:r>
    </w:p>
    <w:p w14:paraId="389E80F2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envoyer des notifications pour rappeler à l'utilisateur de prendre ses médicaments selon les horaires définis.</w:t>
      </w:r>
    </w:p>
    <w:p w14:paraId="33C58D1F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Les médicaments doivent être présentés dans une liste avec la possibilité de les modifier ou de les supprimer.</w:t>
      </w:r>
    </w:p>
    <w:p w14:paraId="3CC3A37F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3.2 Gestion du calendrier des rendez-vous médicaux et doses</w:t>
      </w:r>
    </w:p>
    <w:p w14:paraId="386412AF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pouvoir ajouter des rendez-vous médicaux avec des détails tels que la date, l'heure, le lieu et la raison du rendez-vous.</w:t>
      </w:r>
    </w:p>
    <w:p w14:paraId="722D8B5A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lastRenderedPageBreak/>
        <w:t>Les doses de médicaments prescrits doivent être enregistrées dans le calendrier, avec des rappels si nécessaire.</w:t>
      </w:r>
    </w:p>
    <w:p w14:paraId="5847FC59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permettre à l'utilisateur de visualiser son calendrier et de recevoir des notifications pour les rendez-vous à venir.</w:t>
      </w:r>
    </w:p>
    <w:p w14:paraId="5CA8B786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3.3 Gestion de l'historique d’activités avec un compteur de pas quotidien</w:t>
      </w:r>
    </w:p>
    <w:p w14:paraId="4F957DAC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intégrer un compteur de pas qui enregistre automatiquement le nombre de pas effectués par l'utilisateur chaque jour.</w:t>
      </w:r>
    </w:p>
    <w:p w14:paraId="35032233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Les données d'activité doivent être stockées pour permettre à l'utilisateur de consulter son historique d'activité et de suivre ses progrès.</w:t>
      </w:r>
    </w:p>
    <w:p w14:paraId="5443DBE3" w14:textId="77777777" w:rsidR="00CC2615" w:rsidRPr="00CC2615" w:rsidRDefault="00CC2615" w:rsidP="00CC2615">
      <w:pPr>
        <w:rPr>
          <w:b/>
          <w:bCs/>
          <w:color w:val="C00000"/>
          <w:sz w:val="28"/>
          <w:szCs w:val="28"/>
        </w:rPr>
      </w:pPr>
      <w:r w:rsidRPr="00CC2615">
        <w:rPr>
          <w:b/>
          <w:bCs/>
          <w:color w:val="C00000"/>
          <w:sz w:val="28"/>
          <w:szCs w:val="28"/>
        </w:rPr>
        <w:t>3.4 Assistance de séance de rééducation</w:t>
      </w:r>
    </w:p>
    <w:p w14:paraId="4A5779BE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avoir accès à une liste d'exercices de rééducation recommandés pour différents types de blessures ou de conditions médicales.</w:t>
      </w:r>
    </w:p>
    <w:p w14:paraId="18E6458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Des vidéos explicatives et des instructions détaillées doivent être fournies pour chaque exercice afin d'assister l'utilisateur pendant ses séances de rééducation.</w:t>
      </w:r>
    </w:p>
    <w:p w14:paraId="55069EF7" w14:textId="77777777" w:rsidR="00CC2615" w:rsidRPr="00CC2615" w:rsidRDefault="00CC2615" w:rsidP="00CC2615">
      <w:pPr>
        <w:rPr>
          <w:b/>
          <w:bCs/>
          <w:color w:val="C00000"/>
          <w:sz w:val="28"/>
          <w:szCs w:val="28"/>
        </w:rPr>
      </w:pPr>
      <w:r w:rsidRPr="00CC2615">
        <w:rPr>
          <w:b/>
          <w:bCs/>
          <w:color w:val="C00000"/>
          <w:sz w:val="28"/>
          <w:szCs w:val="28"/>
        </w:rPr>
        <w:t>3.5 Gestion des douleurs et des hémorragies articulaires et musculaires</w:t>
      </w:r>
    </w:p>
    <w:p w14:paraId="7A0D4FC8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offrir des outils pour enregistrer et suivre les symptômes de douleur.</w:t>
      </w:r>
    </w:p>
    <w:p w14:paraId="6BBA94A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Des conseils et des instructions doivent être fournis pour la gestion des hémorragies articulaires et musculaires, y compris des techniques de gestion de la douleur et des premiers secours.</w:t>
      </w:r>
    </w:p>
    <w:p w14:paraId="6FE4D0C2" w14:textId="77777777" w:rsidR="00CC2615" w:rsidRPr="00CC2615" w:rsidRDefault="00CC2615" w:rsidP="00CC2615">
      <w:pPr>
        <w:rPr>
          <w:b/>
          <w:bCs/>
          <w:sz w:val="32"/>
          <w:szCs w:val="32"/>
          <w:u w:val="single"/>
        </w:rPr>
      </w:pPr>
      <w:r w:rsidRPr="00CC2615">
        <w:rPr>
          <w:b/>
          <w:bCs/>
          <w:sz w:val="32"/>
          <w:szCs w:val="32"/>
          <w:u w:val="single"/>
        </w:rPr>
        <w:t>4. Exigences non fonctionnelles</w:t>
      </w:r>
    </w:p>
    <w:p w14:paraId="38298E73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Sécurité : Les données des utilisateurs doivent être sécurisées et protégées conformément aux normes de confidentialité et de sécurité.</w:t>
      </w:r>
    </w:p>
    <w:p w14:paraId="2D4AA1E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Convivialité : L'interface utilisateur doit être intuitive et conviviale pour assurer une expérience utilisateur optimale.</w:t>
      </w:r>
    </w:p>
    <w:p w14:paraId="2330EEE2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Performance : L'application doit être réactive et fonctionner de manière fluide sur une variété de dispositifs mobiles.</w:t>
      </w:r>
    </w:p>
    <w:p w14:paraId="27492C25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Accessibilité : L'application doit être accessible aux utilisateurs atteints d'hémophilie et à ceux ayant des besoins spécifiques en matière d'accessibilité.</w:t>
      </w:r>
    </w:p>
    <w:p w14:paraId="3D2F4B54" w14:textId="77777777" w:rsidR="00CC2615" w:rsidRPr="00CC2615" w:rsidRDefault="00CC2615" w:rsidP="00CC2615">
      <w:pPr>
        <w:rPr>
          <w:b/>
          <w:bCs/>
          <w:sz w:val="32"/>
          <w:szCs w:val="32"/>
          <w:u w:val="single"/>
        </w:rPr>
      </w:pPr>
      <w:r w:rsidRPr="00CC2615">
        <w:rPr>
          <w:b/>
          <w:bCs/>
          <w:sz w:val="32"/>
          <w:szCs w:val="32"/>
          <w:u w:val="single"/>
        </w:rPr>
        <w:t>5. Livrables attendus</w:t>
      </w:r>
    </w:p>
    <w:p w14:paraId="5A699EB8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Spécifications techniques détaillées.</w:t>
      </w:r>
    </w:p>
    <w:p w14:paraId="20FAE47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Maquettes et conception de l'interface utilisateur.</w:t>
      </w:r>
    </w:p>
    <w:p w14:paraId="541A9698" w14:textId="00760451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lastRenderedPageBreak/>
        <w:t xml:space="preserve">Application mobile développée </w:t>
      </w:r>
      <w:r w:rsidR="009C5343">
        <w:rPr>
          <w:b/>
          <w:bCs/>
        </w:rPr>
        <w:t xml:space="preserve">et prête à être déployée sur le plateforme </w:t>
      </w:r>
      <w:r w:rsidRPr="00CC2615">
        <w:rPr>
          <w:b/>
          <w:bCs/>
        </w:rPr>
        <w:t>Android.</w:t>
      </w:r>
    </w:p>
    <w:p w14:paraId="3BD917D8" w14:textId="1B10335E" w:rsidR="0087793C" w:rsidRPr="007A4A4D" w:rsidRDefault="00CC2615" w:rsidP="00CC2615">
      <w:pPr>
        <w:rPr>
          <w:b/>
          <w:bCs/>
        </w:rPr>
      </w:pPr>
      <w:r w:rsidRPr="00CC2615">
        <w:rPr>
          <w:b/>
          <w:bCs/>
        </w:rPr>
        <w:t>Documentation utilisateur complète.</w:t>
      </w:r>
      <w:bookmarkStart w:id="0" w:name="_GoBack"/>
      <w:bookmarkEnd w:id="0"/>
    </w:p>
    <w:sectPr w:rsidR="0087793C" w:rsidRPr="007A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519BA" w14:textId="77777777" w:rsidR="008C23EA" w:rsidRDefault="008C23EA" w:rsidP="008414AC">
      <w:pPr>
        <w:spacing w:after="0" w:line="240" w:lineRule="auto"/>
      </w:pPr>
      <w:r>
        <w:separator/>
      </w:r>
    </w:p>
  </w:endnote>
  <w:endnote w:type="continuationSeparator" w:id="0">
    <w:p w14:paraId="412ADE79" w14:textId="77777777" w:rsidR="008C23EA" w:rsidRDefault="008C23EA" w:rsidP="0084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0A9E" w14:textId="77777777" w:rsidR="00FC11DD" w:rsidRDefault="00FC11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55E58" w14:textId="77777777" w:rsidR="00FC11DD" w:rsidRDefault="00FC11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8150" w14:textId="77777777" w:rsidR="00FC11DD" w:rsidRDefault="00FC11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3D473" w14:textId="77777777" w:rsidR="008C23EA" w:rsidRDefault="008C23EA" w:rsidP="008414AC">
      <w:pPr>
        <w:spacing w:after="0" w:line="240" w:lineRule="auto"/>
      </w:pPr>
      <w:r>
        <w:separator/>
      </w:r>
    </w:p>
  </w:footnote>
  <w:footnote w:type="continuationSeparator" w:id="0">
    <w:p w14:paraId="54F61CC0" w14:textId="77777777" w:rsidR="008C23EA" w:rsidRDefault="008C23EA" w:rsidP="0084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D3CD7" w14:textId="77777777" w:rsidR="00FC11DD" w:rsidRDefault="00FC11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CD69" w14:textId="72270925" w:rsidR="008414AC" w:rsidRDefault="00FC11DD">
    <w:pPr>
      <w:pStyle w:val="En-tte"/>
    </w:pPr>
    <w:r>
      <w:rPr>
        <w:noProof/>
        <w:lang w:eastAsia="fr-FR"/>
      </w:rPr>
      <w:drawing>
        <wp:inline distT="0" distB="0" distL="0" distR="0" wp14:anchorId="5E96B5BE" wp14:editId="4E39E1A2">
          <wp:extent cx="1196340" cy="1562100"/>
          <wp:effectExtent l="0" t="0" r="0" b="0"/>
          <wp:docPr id="98738334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945" cy="1565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r>
      <w:rPr>
        <w:noProof/>
        <w:lang w:eastAsia="fr-FR"/>
      </w:rPr>
      <w:drawing>
        <wp:inline distT="0" distB="0" distL="0" distR="0" wp14:anchorId="706D5AD3" wp14:editId="2DA544B3">
          <wp:extent cx="1203960" cy="1664970"/>
          <wp:effectExtent l="0" t="0" r="0" b="0"/>
          <wp:docPr id="160086993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529" cy="1710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027F3" w14:textId="77777777" w:rsidR="00FC11DD" w:rsidRDefault="00FC11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A4D"/>
    <w:rsid w:val="005A5BA4"/>
    <w:rsid w:val="005E1C11"/>
    <w:rsid w:val="007A4A4D"/>
    <w:rsid w:val="008414AC"/>
    <w:rsid w:val="0084771C"/>
    <w:rsid w:val="0087793C"/>
    <w:rsid w:val="008C23EA"/>
    <w:rsid w:val="00995EE7"/>
    <w:rsid w:val="009C5343"/>
    <w:rsid w:val="00A377BD"/>
    <w:rsid w:val="00C01A70"/>
    <w:rsid w:val="00C54D85"/>
    <w:rsid w:val="00CC2615"/>
    <w:rsid w:val="00D81997"/>
    <w:rsid w:val="00EB233A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37AE7"/>
  <w15:docId w15:val="{536B0642-BD8E-48CD-9465-FD22EB92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4A4D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4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4AC"/>
  </w:style>
  <w:style w:type="paragraph" w:styleId="Pieddepage">
    <w:name w:val="footer"/>
    <w:basedOn w:val="Normal"/>
    <w:link w:val="PieddepageCar"/>
    <w:uiPriority w:val="99"/>
    <w:unhideWhenUsed/>
    <w:rsid w:val="0084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4AC"/>
  </w:style>
  <w:style w:type="paragraph" w:styleId="NormalWeb">
    <w:name w:val="Normal (Web)"/>
    <w:basedOn w:val="Normal"/>
    <w:uiPriority w:val="99"/>
    <w:semiHidden/>
    <w:unhideWhenUsed/>
    <w:rsid w:val="0084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qasmi</dc:creator>
  <cp:keywords/>
  <dc:description/>
  <cp:lastModifiedBy>othmane kella</cp:lastModifiedBy>
  <cp:revision>2</cp:revision>
  <dcterms:created xsi:type="dcterms:W3CDTF">2024-04-02T21:19:00Z</dcterms:created>
  <dcterms:modified xsi:type="dcterms:W3CDTF">2024-04-14T15:18:00Z</dcterms:modified>
</cp:coreProperties>
</file>