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18"/>
          <w:sz-cs w:val="18"/>
          <w:color w:val="1D4ED8"/>
        </w:rPr>
        <w:t xml:space="preserve">NORTHSTAR / PROPOSAL</w:t>
      </w:r>
    </w:p>
    <w:p>
      <w:pPr/>
      <w:r>
        <w:rPr>
          <w:rFonts w:ascii="Georgia" w:hAnsi="Georgia" w:cs="Georgia"/>
          <w:sz w:val="48"/>
          <w:sz-cs w:val="48"/>
          <w:b/>
          <w:color w:val="0F172A"/>
        </w:rPr>
        <w:t xml:space="preserve">Verified document delivery system</w:t>
      </w:r>
      <w:r>
        <w:rPr>
          <w:rFonts w:ascii="Georgia" w:hAnsi="Georgia" w:cs="Georgia"/>
          <w:sz w:val="48"/>
          <w:sz-cs w:val="48"/>
          <w:color w:val="0F172A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475569"/>
        </w:rPr>
        <w:t xml:space="preserve">Prepared for Northstar Operations</w:t>
      </w:r>
    </w:p>
    <w:p>
      <w:pPr/>
      <w:r>
        <w:rPr>
          <w:rFonts w:ascii="Arial" w:hAnsi="Arial" w:cs="Arial"/>
          <w:sz w:val="18"/>
          <w:sz-cs w:val="18"/>
          <w:color w:val="475569"/>
        </w:rPr>
        <w:t xml:space="preserve">Valid until 30 September 2026</w:t>
      </w:r>
    </w:p>
    <w:p>
      <w:pPr/>
      <w:r>
        <w:rPr>
          <w:rFonts w:ascii="Arial" w:hAnsi="Arial" w:cs="Arial"/>
          <w:sz w:val="18"/>
          <w:sz-cs w:val="18"/>
          <w:color w:val="475569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color w:val="0F172A"/>
        </w:rPr>
        <w:t xml:space="preserve">Outcome</w:t>
      </w:r>
      <w:r>
        <w:rPr>
          <w:rFonts w:ascii="Arial" w:hAnsi="Arial" w:cs="Arial"/>
          <w:sz w:val="21"/>
          <w:sz-cs w:val="21"/>
          <w:color w:val="0F172A"/>
        </w:rPr>
        <w:t xml:space="preserve"/>
      </w:r>
    </w:p>
    <w:p>
      <w:pPr/>
      <w:r>
        <w:rPr>
          <w:rFonts w:ascii="Arial" w:hAnsi="Arial" w:cs="Arial"/>
          <w:sz w:val="21"/>
          <w:sz-cs w:val="21"/>
          <w:color w:val="0F172A"/>
        </w:rPr>
        <w:t xml:space="preserve">A repeatable document workflow that creates editable Word files, native PDFs, and machine-readable parity evidence.</w:t>
      </w:r>
    </w:p>
    <w:p>
      <w:pPr/>
      <w:r>
        <w:rPr>
          <w:rFonts w:ascii="Arial" w:hAnsi="Arial" w:cs="Arial"/>
          <w:sz w:val="21"/>
          <w:sz-cs w:val="21"/>
          <w:color w:val="0F172A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color w:val="0F172A"/>
        </w:rPr>
        <w:t xml:space="preserve">Scope</w:t>
      </w:r>
      <w:r>
        <w:rPr>
          <w:rFonts w:ascii="Arial" w:hAnsi="Arial" w:cs="Arial"/>
          <w:sz w:val="20"/>
          <w:sz-cs w:val="20"/>
          <w:color w:val="0F172A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- Map existing Word documents into reusable templates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- Implement JSON-driven rendering and strict validation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- Deliver viewer evidence, training, and rollout documentation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0F172A"/>
        </w:rPr>
        <w:t xml:space="preserve">Managed support included</w:t>
      </w:r>
      <w:r>
        <w:rPr>
          <w:rFonts w:ascii="Arial" w:hAnsi="Arial" w:cs="Arial"/>
          <w:sz w:val="20"/>
          <w:sz-cs w:val="20"/>
          <w:color w:val="0F172A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The delivery includes a 30-day supported rollout and weekly office hours.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color w:val="0F172A"/>
        </w:rPr>
        <w:t xml:space="preserve">Investment: EUR 28,000</w:t>
      </w:r>
      <w:r>
        <w:rPr>
          <w:rFonts w:ascii="Arial" w:hAnsi="Arial" w:cs="Arial"/>
          <w:sz w:val="26"/>
          <w:sz-cs w:val="26"/>
          <w:color w:val="0F172A"/>
        </w:rPr>
        <w:t xml:space="preserve"/>
      </w:r>
    </w:p>
    <w:p>
      <w:pPr/>
      <w:r>
        <w:rPr>
          <w:rFonts w:ascii="Arial" w:hAnsi="Arial" w:cs="Arial"/>
          <w:sz w:val="26"/>
          <w:sz-cs w:val="26"/>
          <w:color w:val="475569"/>
        </w:rPr>
        <w:t xml:space="preserve">Confidential. Prepared exclusively for Northstar Operations.</w:t>
      </w:r>
    </w:p>
    <w:sectPr>
      <w:pgSz w:w="12240" w:h="15840"/>
      <w:pgMar w:top="900" w:right="1080" w:bottom="90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