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B18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0AA7E0E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37B2BC39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5EEBA814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119BEB26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2598C92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7169A76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7D48B44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939AE55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64E1F44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34C6ABBF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B653C3B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05C4879E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5F936641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44B799F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9D7C4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F767E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59B96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447E7E" w14:paraId="58B5B35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2A459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5D6C" w14:textId="05D0F556" w:rsidR="006F4A72" w:rsidRPr="00A6312C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Абрамова Егора Владимировича</w:t>
            </w:r>
          </w:p>
        </w:tc>
      </w:tr>
      <w:tr w:rsidR="00447E7E" w14:paraId="62BC3322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DAE699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371604A0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447E7E" w14:paraId="2BC9830F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02845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209C6B35" w14:textId="5F954BEE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Группа ФИТ-221</w:t>
            </w:r>
          </w:p>
        </w:tc>
      </w:tr>
      <w:tr w:rsidR="00447E7E" w14:paraId="5979146D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CB58FC4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C5950B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447E7E" w14:paraId="4DF5141E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11850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5C29E2F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447E7E" w14:paraId="0B497EB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E119C7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4AB50D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447E7E" w14:paraId="76A1D059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8EB27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1F287" w14:textId="3955D52D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447E7E" w14:paraId="62A217F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C2E61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801A84B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447E7E" w14:paraId="597143E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7E4CF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AE789" w14:textId="7E2DA45E" w:rsidR="006F4A72" w:rsidRDefault="00A6312C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 Д.</w:t>
            </w:r>
          </w:p>
        </w:tc>
      </w:tr>
      <w:tr w:rsidR="00447E7E" w14:paraId="0F3D432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475D5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71D4E40A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447E7E" w14:paraId="4DC7319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C45074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2048" w14:textId="0D7E2108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  <w:r w:rsidR="00A63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  <w:r w:rsidR="00447E7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7E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663963" wp14:editId="77143CBD">
                  <wp:extent cx="600501" cy="170437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98" cy="18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E7E" w14:paraId="5C08B5C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C53F1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431371F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447E7E" w14:paraId="705E865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53255F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94AF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E7E" w14:paraId="30E0135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551E9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D842082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1F52AA9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167A00D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73DEDA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B3919A6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99E7F2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0364054F" w14:textId="77777777" w:rsidR="006F4A72" w:rsidRDefault="006F4A72" w:rsidP="0063521A"/>
    <w:p w14:paraId="2F2C6BBC" w14:textId="77777777" w:rsidR="00B46B6D" w:rsidRDefault="00B46B6D" w:rsidP="0063521A"/>
    <w:p w14:paraId="50D30ABC" w14:textId="69F7571D" w:rsidR="00B46B6D" w:rsidRPr="00447E7E" w:rsidRDefault="00A6312C" w:rsidP="00E01F4D">
      <w:pPr>
        <w:tabs>
          <w:tab w:val="left" w:pos="836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1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 w:rsidRPr="00A6312C">
        <w:rPr>
          <w:rFonts w:ascii="Times New Roman" w:hAnsi="Times New Roman" w:cs="Times New Roman"/>
          <w:sz w:val="28"/>
          <w:szCs w:val="28"/>
        </w:rPr>
        <w:t xml:space="preserve"> Разработать программу с тремя дополнительными нитями (</w:t>
      </w:r>
      <w:proofErr w:type="spellStart"/>
      <w:r w:rsidRPr="00A6312C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A6312C">
        <w:rPr>
          <w:rFonts w:ascii="Times New Roman" w:hAnsi="Times New Roman" w:cs="Times New Roman"/>
          <w:sz w:val="28"/>
          <w:szCs w:val="28"/>
        </w:rPr>
        <w:t xml:space="preserve">) относительно главной нити. Каждая из нитей должна использовать общие для всех нитей данные, представленные массивом символов, в которых записаны 20 первых букв латинского алфавита. Каждая из этих нитей на своем k-м шаге выводит со своей случайной задержкой на место «своего» столбца экрана k-ю букву из указанного массива латинских букв, причем с числом повторений, равному условному номеру нити, умноженному на два. Каждая из используемых нитей должен осуществлять вывод своим цветом, отличным от остальных нитей. На 6-м шаге главная нить делает попытку отмены первой из дополнительных нитей, а на 11-м делает попытку отмены третьей из дополнительных нитей. Первая и третья дополнительная нити в начале своей работы запрещают свою отмену. Третья нить на 13 шаге разрешает отмену, но в отложенном режиме. Точку отмены эта нить устанавливает между 16 и 17-м шагом своей работы. Все управляющие указания должны отображаться сообщениями без прокрутки экрана (в фиксированные позиции экрана). (Базовый вариант.) Первая и третья дополнительная нити должны использовать общую процедуру, которая исходя из информации своего аргумента, поступившей в нее при запуске, принимает правильные решения о горизонтальной позиции своего вывода и цвете вывода. 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6312C">
        <w:rPr>
          <w:rFonts w:ascii="Times New Roman" w:hAnsi="Times New Roman" w:cs="Times New Roman"/>
          <w:sz w:val="28"/>
          <w:szCs w:val="28"/>
        </w:rPr>
        <w:t>Дополнительное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12C">
        <w:rPr>
          <w:rFonts w:ascii="Times New Roman" w:hAnsi="Times New Roman" w:cs="Times New Roman"/>
          <w:sz w:val="28"/>
          <w:szCs w:val="28"/>
        </w:rPr>
        <w:t>задание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12C">
        <w:rPr>
          <w:rFonts w:ascii="Times New Roman" w:hAnsi="Times New Roman" w:cs="Times New Roman"/>
          <w:sz w:val="28"/>
          <w:szCs w:val="28"/>
        </w:rPr>
        <w:t>для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12C">
        <w:rPr>
          <w:rFonts w:ascii="Times New Roman" w:hAnsi="Times New Roman" w:cs="Times New Roman"/>
          <w:sz w:val="28"/>
          <w:szCs w:val="28"/>
        </w:rPr>
        <w:t>максимального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312C">
        <w:rPr>
          <w:rFonts w:ascii="Times New Roman" w:hAnsi="Times New Roman" w:cs="Times New Roman"/>
          <w:sz w:val="28"/>
          <w:szCs w:val="28"/>
        </w:rPr>
        <w:t>рейтинга</w:t>
      </w:r>
      <w:r w:rsidRPr="00447E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0D5E26E" w14:textId="0274B5D0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DD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47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6DD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692601" w14:textId="77777777" w:rsidR="00056DD7" w:rsidRPr="00056DD7" w:rsidRDefault="00056DD7" w:rsidP="00056D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6D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stdio.h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stdlib.h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windows.h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conio.h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Semaphore, Semaphore2;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CRITICAL_SECTION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Delay1, Delay2;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names[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Manuliki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))"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Capybarick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))"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ishachechek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))"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}};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056D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SetWindow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Width,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Height)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COORD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Width;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Height;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SMALL_RECT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Top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Bottom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Height -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Width -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SetConsoleScreenBufferSize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coord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SetConsoleWindowInfo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TRUE, &amp;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WINAPI </w:t>
      </w:r>
      <w:r w:rsidRPr="00056D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Write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 =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r--;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WaitForSingleObject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(Semaphore, INFINITE);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n &lt;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n++)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Buffer[n] = names[r][n];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)Delay1);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n &lt;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n++)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Buffer[n] = names[r][n];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(Semaphore2,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2000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rand() %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WINAPI </w:t>
      </w:r>
      <w:r w:rsidRPr="00056D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COORD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WaitForSingleObject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(Semaphore2, INFINITE);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pos.</w:t>
      </w:r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056DD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EnterCriticalSection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SetConsoleCursorPosition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switch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SetConsoleTextAttribute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FOREGROUND_GREEN | FOREGROUND_INTENSITY);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SetConsoleTextAttribute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FOREGROUND_RED   | FOREGROUND_BLUE  | FOREGROUND_INTENSITY);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SetConsoleTextAttribute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FOREGROUND_RED   | FOREGROUND_GREEN | FOREGROUND_INTENSITY);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sprintf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(buff,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Buffer);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?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WriteFile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buff,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lenBuff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LeaveCriticalSection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ReleaseSemaphore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(Semaphore,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)Delay2);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056DD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argv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system(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cls</w:t>
      </w:r>
      <w:proofErr w:type="spellEnd"/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consoleout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GetStdHandle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(STD_ERROR_HANDLE);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SetWindow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Delay1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Delay2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InitializeCriticalSection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sscanf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argv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&amp;Delay1);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sscanf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argv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056D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"%d"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&amp;Delay2);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Semaphore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CreateSemaphore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Semaphore2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CreateSemaphore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Write,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CreateThread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(NULL,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4096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Read, 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*)(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CriticalSection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56D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056D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CloseHandle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CloseHandle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readThread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56D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26FA488" w14:textId="3A844CDD" w:rsidR="00056DD7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DCEB71" w14:textId="77777777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447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47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47E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08584EB" w14:textId="54DA402D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D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2B976F" wp14:editId="7169DA21">
            <wp:extent cx="6480175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C62" w14:textId="5AB1EA61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56DD7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1.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Первый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скрин</w:t>
      </w:r>
    </w:p>
    <w:p w14:paraId="54ED589C" w14:textId="4EFCED80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DD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88D451" wp14:editId="44C55F66">
            <wp:extent cx="6480175" cy="3348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1AE5" w14:textId="4787B90A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56DD7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2.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Второй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скрин</w:t>
      </w:r>
    </w:p>
    <w:p w14:paraId="482E3C98" w14:textId="77777777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F24958" w14:textId="3CD28435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D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E74297" wp14:editId="675C3137">
            <wp:extent cx="6480175" cy="29457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C6CF" w14:textId="2FF2D072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56DD7"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3.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Третий</w:t>
      </w:r>
      <w:r w:rsidRPr="00447E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56DD7">
        <w:rPr>
          <w:rFonts w:ascii="Times New Roman" w:hAnsi="Times New Roman" w:cs="Times New Roman"/>
          <w:i/>
          <w:iCs/>
          <w:sz w:val="24"/>
          <w:szCs w:val="24"/>
        </w:rPr>
        <w:t>скрин</w:t>
      </w:r>
    </w:p>
    <w:p w14:paraId="29CA46B9" w14:textId="19EB7A85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70FC1" w14:textId="77777777" w:rsidR="00056DD7" w:rsidRPr="00447E7E" w:rsidRDefault="00056DD7" w:rsidP="00056DD7">
      <w:pPr>
        <w:tabs>
          <w:tab w:val="left" w:pos="836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56DD7" w:rsidRPr="00447E7E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056DD7"/>
    <w:rsid w:val="002B6EBC"/>
    <w:rsid w:val="00341C3E"/>
    <w:rsid w:val="00410787"/>
    <w:rsid w:val="0041459D"/>
    <w:rsid w:val="00447E7E"/>
    <w:rsid w:val="0063521A"/>
    <w:rsid w:val="006F4A72"/>
    <w:rsid w:val="00A6312C"/>
    <w:rsid w:val="00B46B6D"/>
    <w:rsid w:val="00B6352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96B2"/>
  <w15:chartTrackingRefBased/>
  <w15:docId w15:val="{82983CF4-C670-47B5-AB58-851834AF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6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D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Абрамов</cp:lastModifiedBy>
  <cp:revision>8</cp:revision>
  <dcterms:created xsi:type="dcterms:W3CDTF">2024-02-06T16:49:00Z</dcterms:created>
  <dcterms:modified xsi:type="dcterms:W3CDTF">2024-04-29T11:38:00Z</dcterms:modified>
</cp:coreProperties>
</file>