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A7394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tabs>
          <w:tab w:val="left" w:pos="5954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 НАУКИ И ВЫСШЕГО ОБРАЗОВАНИЯ</w:t>
      </w:r>
    </w:p>
    <w:p>
      <w:pPr>
        <w:tabs>
          <w:tab w:val="left" w:pos="5954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РОССИЙСКОЙ ФЕДЕРАЦИИ</w:t>
      </w:r>
    </w:p>
    <w:p>
      <w:pPr>
        <w:tabs>
          <w:tab w:val="left" w:pos="5954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автономное образовательное учреждение высшего образования</w:t>
      </w:r>
    </w:p>
    <w:p>
      <w:pPr>
        <w:tabs>
          <w:tab w:val="left" w:pos="5954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«Омский государственный технический университет»</w:t>
      </w:r>
    </w:p>
    <w:p>
      <w:pPr>
        <w:tabs>
          <w:tab w:val="left" w:pos="5954" w:leader="none"/>
        </w:tabs>
        <w:jc w:val="center"/>
        <w:rPr>
          <w:rFonts w:ascii="Times New Roman" w:hAnsi="Times New Roman"/>
        </w:rPr>
      </w:pPr>
    </w:p>
    <w:p>
      <w:pPr>
        <w:tabs>
          <w:tab w:val="left" w:pos="5954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Факультет информационных технологий и компьютерных систем</w:t>
      </w:r>
    </w:p>
    <w:p>
      <w:pPr>
        <w:tabs>
          <w:tab w:val="left" w:pos="5954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«Прикладная математика и фундаментальная информатика»</w:t>
      </w:r>
    </w:p>
    <w:p>
      <w:pPr>
        <w:tabs>
          <w:tab w:val="left" w:pos="5954" w:leader="none"/>
        </w:tabs>
        <w:jc w:val="center"/>
        <w:rPr>
          <w:rFonts w:ascii="Times New Roman" w:hAnsi="Times New Roman"/>
        </w:rPr>
      </w:pPr>
    </w:p>
    <w:p>
      <w:pPr>
        <w:tabs>
          <w:tab w:val="left" w:pos="5954" w:leader="none"/>
        </w:tabs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Домашнее задание</w:t>
      </w:r>
    </w:p>
    <w:p>
      <w:pPr>
        <w:tabs>
          <w:tab w:val="left" w:pos="5954" w:leader="none"/>
        </w:tabs>
        <w:jc w:val="center"/>
        <w:rPr>
          <w:rFonts w:ascii="Times New Roman" w:hAnsi="Times New Roman"/>
          <w:b w:val="1"/>
          <w:sz w:val="28"/>
        </w:rPr>
      </w:pPr>
    </w:p>
    <w:tbl>
      <w:tblPr>
        <w:tblStyle w:val="T4"/>
        <w:tblpPr w:leftFromText="180" w:rightFromText="180" w:tblpX="3913" w:tblpY="436" w:horzAnchor="page" w:vertAnchor="text"/>
        <w:tblW w:w="7893" w:type="dxa"/>
        <w:tblLook w:val="04A0"/>
      </w:tblPr>
      <w:tblGrid/>
      <w:tr>
        <w:trPr>
          <w:trHeight w:hRule="atLeast" w:val="374"/>
        </w:trPr>
        <w:tc>
          <w:tcPr>
            <w:cnfStyle w:val="001000000000"/>
            <w:tcW w:w="1865" w:type="dxa"/>
          </w:tcPr>
          <w:p>
            <w:pPr>
              <w:tabs>
                <w:tab w:val="left" w:pos="5954" w:leader="none"/>
              </w:tabs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по дисциплине</w:t>
            </w:r>
          </w:p>
        </w:tc>
        <w:tc>
          <w:tcPr>
            <w:tcW w:w="4055" w:type="dxa"/>
          </w:tcPr>
          <w:p>
            <w:pPr>
              <w:tabs>
                <w:tab w:val="left" w:pos="5954" w:leader="none"/>
              </w:tabs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Операционные системы</w:t>
            </w:r>
          </w:p>
        </w:tc>
        <w:tc>
          <w:tcPr>
            <w:tcW w:w="1973" w:type="dxa"/>
          </w:tcPr>
          <w:p>
            <w:pPr>
              <w:tabs>
                <w:tab w:val="left" w:pos="5954" w:leader="none"/>
              </w:tabs>
              <w:rPr>
                <w:rFonts w:ascii="Times New Roman" w:hAnsi="Times New Roman"/>
                <w:b w:val="0"/>
                <w:sz w:val="28"/>
              </w:rPr>
            </w:pPr>
          </w:p>
        </w:tc>
      </w:tr>
    </w:tbl>
    <w:p>
      <w:pPr>
        <w:tabs>
          <w:tab w:val="left" w:pos="5954" w:leader="none"/>
        </w:tabs>
        <w:jc w:val="center"/>
        <w:rPr>
          <w:rFonts w:ascii="Times New Roman" w:hAnsi="Times New Roman"/>
          <w:b w:val="1"/>
          <w:sz w:val="28"/>
        </w:rPr>
      </w:pPr>
    </w:p>
    <w:p>
      <w:pPr>
        <w:tabs>
          <w:tab w:val="left" w:pos="5954" w:leader="none"/>
        </w:tabs>
        <w:jc w:val="center"/>
        <w:rPr>
          <w:rFonts w:ascii="Times New Roman" w:hAnsi="Times New Roman"/>
          <w:sz w:val="24"/>
        </w:rPr>
      </w:pPr>
    </w:p>
    <w:p>
      <w:pPr>
        <w:tabs>
          <w:tab w:val="left" w:pos="5954" w:leader="none"/>
        </w:tabs>
        <w:jc w:val="center"/>
        <w:rPr>
          <w:rFonts w:ascii="Times New Roman" w:hAnsi="Times New Roman"/>
          <w:sz w:val="24"/>
        </w:rPr>
      </w:pPr>
    </w:p>
    <w:p>
      <w:pPr>
        <w:tabs>
          <w:tab w:val="left" w:pos="5954" w:leader="none"/>
        </w:tabs>
        <w:jc w:val="center"/>
        <w:rPr>
          <w:rFonts w:ascii="Times New Roman" w:hAnsi="Times New Roman"/>
          <w:sz w:val="24"/>
        </w:rPr>
      </w:pPr>
      <w:bookmarkStart w:id="0" w:name="_GoBack"/>
      <w:bookmarkEnd w:id="0"/>
    </w:p>
    <w:tbl>
      <w:tblPr>
        <w:tblStyle w:val="T2"/>
        <w:tblW w:w="0" w:type="auto"/>
        <w:tblInd w:w="3114" w:type="dxa"/>
        <w:tblLook w:val="04A0"/>
      </w:tblPr>
      <w:tblGrid/>
      <w:t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5954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Студента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shadow="0" w:frame="0" w:color="auto"/>
              <w:right w:val="nil"/>
            </w:tcBorders>
          </w:tcPr>
          <w:p>
            <w:pPr>
              <w:tabs>
                <w:tab w:val="left" w:pos="5954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Абрамова Егора Владимировича</w:t>
            </w:r>
          </w:p>
        </w:tc>
      </w:tr>
      <w:t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5954" w:leader="none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>
            <w:pPr>
              <w:tabs>
                <w:tab w:val="left" w:pos="5954" w:leader="none"/>
              </w:tabs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фамилия, имя, отчество полностью</w:t>
            </w:r>
          </w:p>
        </w:tc>
      </w:tr>
      <w:t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5954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Курс</w:t>
            </w:r>
          </w:p>
        </w:tc>
        <w:tc>
          <w:tcPr>
            <w:tcW w:w="4530" w:type="dxa"/>
            <w:tcBorders>
              <w:top w:val="nil"/>
              <w:left w:val="nil"/>
              <w:right w:val="nil"/>
            </w:tcBorders>
          </w:tcPr>
          <w:p>
            <w:pPr>
              <w:tabs>
                <w:tab w:val="left" w:pos="5954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Группа ФИТ-221</w:t>
            </w:r>
          </w:p>
        </w:tc>
      </w:tr>
      <w:t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5954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Направление</w:t>
            </w:r>
          </w:p>
        </w:tc>
        <w:tc>
          <w:tcPr>
            <w:tcW w:w="4530" w:type="dxa"/>
            <w:tcBorders>
              <w:left w:val="nil"/>
              <w:right w:val="nil"/>
            </w:tcBorders>
          </w:tcPr>
          <w:p>
            <w:pPr>
              <w:tabs>
                <w:tab w:val="left" w:pos="5954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02.03.02 Фундаментальная информатика </w:t>
            </w:r>
          </w:p>
        </w:tc>
      </w:tr>
      <w:t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5954" w:leader="none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4530" w:type="dxa"/>
            <w:tcBorders>
              <w:left w:val="nil"/>
              <w:bottom w:val="single" w:sz="4" w:space="0" w:shadow="0" w:frame="0" w:color="auto"/>
              <w:right w:val="nil"/>
            </w:tcBorders>
          </w:tcPr>
          <w:p>
            <w:pPr>
              <w:tabs>
                <w:tab w:val="left" w:pos="5954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 информационные технологии</w:t>
            </w:r>
          </w:p>
        </w:tc>
      </w:tr>
      <w:t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5954" w:leader="none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>
            <w:pPr>
              <w:tabs>
                <w:tab w:val="left" w:pos="5954" w:leader="none"/>
              </w:tabs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код, наименование</w:t>
            </w:r>
          </w:p>
        </w:tc>
      </w:tr>
      <w:t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5954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shadow="0" w:frame="0" w:color="auto"/>
              <w:right w:val="nil"/>
            </w:tcBorders>
          </w:tcPr>
          <w:p>
            <w:pPr>
              <w:tabs>
                <w:tab w:val="left" w:pos="5954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старший пр</w:t>
            </w:r>
            <w:r>
              <w:rPr>
                <w:rFonts w:ascii="Times New Roman" w:hAnsi="Times New Roman"/>
                <w:sz w:val="24"/>
              </w:rPr>
              <w:t>е</w:t>
            </w:r>
            <w:r>
              <w:rPr>
                <w:rFonts w:ascii="Times New Roman" w:hAnsi="Times New Roman"/>
                <w:sz w:val="24"/>
              </w:rPr>
              <w:t>п</w:t>
            </w:r>
            <w:r>
              <w:rPr>
                <w:rFonts w:ascii="Times New Roman" w:hAnsi="Times New Roman"/>
                <w:sz w:val="24"/>
              </w:rPr>
              <w:t>одаватель</w:t>
            </w:r>
          </w:p>
        </w:tc>
      </w:tr>
      <w:t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5954" w:leader="none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>
            <w:pPr>
              <w:tabs>
                <w:tab w:val="left" w:pos="5954" w:leader="none"/>
              </w:tabs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должность, ученая степень, звание</w:t>
            </w:r>
          </w:p>
        </w:tc>
      </w:tr>
      <w:t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5954" w:leader="none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single" w:sz="4" w:space="0" w:shadow="0" w:frame="0" w:color="auto"/>
              <w:right w:val="nil"/>
            </w:tcBorders>
          </w:tcPr>
          <w:p>
            <w:pPr>
              <w:tabs>
                <w:tab w:val="left" w:pos="5954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Карабцов Р. Д.</w:t>
            </w:r>
          </w:p>
        </w:tc>
      </w:tr>
      <w:t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5954" w:leader="none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>
            <w:pPr>
              <w:tabs>
                <w:tab w:val="left" w:pos="5954" w:leader="none"/>
              </w:tabs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фамилия, инициалы</w:t>
            </w:r>
          </w:p>
        </w:tc>
      </w:tr>
      <w:t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5954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Выполнил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shadow="0" w:frame="0" w:color="auto"/>
              <w:right w:val="nil"/>
            </w:tcBorders>
          </w:tcPr>
          <w:p>
            <w:pPr>
              <w:tabs>
                <w:tab w:val="left" w:pos="5954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8.02.2024 </w:t>
            </w:r>
            <w:r>
              <w:rPr>
                <w:rFonts w:ascii="Times New Roman" w:hAnsi="Times New Roman"/>
                <w:sz w:val="24"/>
              </w:rPr>
              <w:t xml:space="preserve">       </w:t>
            </w:r>
            <w:r>
              <w:drawing>
                <wp:inline xmlns:wp="http://schemas.openxmlformats.org/drawingml/2006/wordprocessingDrawing">
                  <wp:extent cx="495300" cy="14287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1428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5954" w:leader="none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>
            <w:pPr>
              <w:tabs>
                <w:tab w:val="left" w:pos="5954" w:leader="none"/>
              </w:tabs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дата, подпись студента</w:t>
            </w:r>
          </w:p>
        </w:tc>
      </w:tr>
      <w:t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5954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баллы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shadow="0" w:frame="0" w:color="auto"/>
              <w:right w:val="nil"/>
            </w:tcBorders>
          </w:tcPr>
          <w:p>
            <w:pPr>
              <w:tabs>
                <w:tab w:val="left" w:pos="5954" w:leader="none"/>
              </w:tabs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5954" w:leader="none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>
            <w:pPr>
              <w:tabs>
                <w:tab w:val="left" w:pos="5954" w:leader="none"/>
              </w:tabs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дата, подпись руководителя</w:t>
            </w:r>
          </w:p>
        </w:tc>
      </w:tr>
    </w:tbl>
    <w:p>
      <w:pPr>
        <w:tabs>
          <w:tab w:val="left" w:pos="5954" w:leader="none"/>
        </w:tabs>
        <w:jc w:val="center"/>
        <w:rPr>
          <w:rFonts w:ascii="Times New Roman" w:hAnsi="Times New Roman"/>
          <w:sz w:val="24"/>
        </w:rPr>
      </w:pPr>
    </w:p>
    <w:p>
      <w:pPr>
        <w:tabs>
          <w:tab w:val="left" w:pos="5954" w:leader="none"/>
        </w:tabs>
        <w:jc w:val="center"/>
        <w:rPr>
          <w:rFonts w:ascii="Times New Roman" w:hAnsi="Times New Roman"/>
          <w:sz w:val="24"/>
        </w:rPr>
      </w:pPr>
    </w:p>
    <w:p>
      <w:pPr>
        <w:tabs>
          <w:tab w:val="left" w:pos="5954" w:leader="none"/>
        </w:tabs>
        <w:jc w:val="center"/>
        <w:rPr>
          <w:rFonts w:ascii="Times New Roman" w:hAnsi="Times New Roman"/>
          <w:sz w:val="24"/>
        </w:rPr>
      </w:pPr>
    </w:p>
    <w:p>
      <w:pPr>
        <w:tabs>
          <w:tab w:val="left" w:pos="5954" w:leader="none"/>
        </w:tabs>
        <w:jc w:val="center"/>
        <w:rPr>
          <w:rFonts w:ascii="Times New Roman" w:hAnsi="Times New Roman"/>
          <w:sz w:val="24"/>
        </w:rPr>
      </w:pPr>
    </w:p>
    <w:p>
      <w:pPr>
        <w:tabs>
          <w:tab w:val="left" w:pos="5954" w:leader="none"/>
        </w:tabs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Омск-2024</w:t>
      </w:r>
    </w:p>
    <w:p/>
    <w:p/>
    <w:p>
      <w:pPr>
        <w:spacing w:lineRule="auto" w:line="360" w:beforeAutospacing="0" w:afterAutospacing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Задание 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 в Windows программу, которая получает хэндлы стандартного ввода и вывода, выводит числовые с комментариями значения этих хэндлов, затем, используя стандартный ввод системными функциями небуферизованного ввода-вывода ReadFile или WrirwFile, делает приглашение для ввода, вводит любой текст и выводит его с предуведомлением, что он предварительно введен в программу. Предуведомление должно представлять вывод поясняющего текста с помощью отдельного оператора на основе вызова функции системного вывода. Продемонстрировать работу программы, запуская ее как с использованием стандартного ввода вывода по умолчанию, так и с переназначением этого ввода на файл для ввода исходных данных и вывода данных вместо экрана. (Базовый вариант задания).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Контрольные вопросы: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  <w:tab/>
        <w:t xml:space="preserve">1. Где в ходе построения исходной программы, использующей стандартный ввод-вывод, записываются файловые дескрипторы или хэндлы, в каких частях или функциях? </w:t>
      </w:r>
    </w:p>
    <w:p>
      <w:pPr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Зачем используется переадресация стандартного ввода-вывода ? </w:t>
      </w:r>
    </w:p>
    <w:p>
      <w:pPr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Сколько существует разновидностей стандартного ввода-вывода? </w:t>
      </w:r>
    </w:p>
    <w:p>
      <w:pPr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Чем отличается вызов исполняемой программы в командной строке ОС Windows от аналогичного вызова исполняемой программы с тем же именем в командной строке Linux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Решение</w:t>
      </w:r>
    </w:p>
    <w:p>
      <w:pPr>
        <w:keepNext w:val="1"/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6470650" cy="332930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32930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                     </w:t>
      </w:r>
    </w:p>
    <w:p>
      <w:pPr>
        <w:pStyle w:val="P1"/>
        <w:keepNext w:val="1"/>
        <w:spacing w:lineRule="auto" w:line="360" w:beforeAutospacing="0" w:afterAutospac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Рисунок 1. Старт работы программы</w:t>
      </w:r>
    </w:p>
    <w:p>
      <w:pPr>
        <w:pStyle w:val="P1"/>
      </w:pPr>
      <w:r>
        <w:drawing>
          <wp:inline xmlns:wp="http://schemas.openxmlformats.org/drawingml/2006/wordprocessingDrawing">
            <wp:extent cx="6473825" cy="335851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33585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2. Резул</w:t>
      </w:r>
      <w:r>
        <w:rPr>
          <w:rFonts w:ascii="Times New Roman" w:hAnsi="Times New Roman"/>
          <w:sz w:val="24"/>
        </w:rPr>
        <w:t>ьтат работы программы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В ходе построения программы, использующей стандартный ввод-вывод, файловые дескрипторы или хэндлы записываются в функциях, которые работают с файлами или устройствами ввода-вывода. Например, в Windows для получения хэндлов стандартного ввода и вывода используется функция GetStdHandle.</w:t>
      </w:r>
    </w:p>
    <w:p>
      <w:pPr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Переадресация стандартного ввода-вывода используется для изменения источника ввода или места вывода программы. Это позволяет программе работать с данными из файлов или других программ, а также сохранять вывод в файлы.</w:t>
      </w:r>
    </w:p>
    <w:p>
      <w:pPr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Существует три разновидности стандартного ввода-вывода: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Стандартный ввод (stdin) - поток для ввода данных в программу.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Стандартный вывод (stdout) - поток для вывода данных из программы.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Стандартный поток ошибок (stderr) - поток для вывода сообщений об ошибках.</w:t>
      </w:r>
    </w:p>
    <w:p>
      <w:pPr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Вызов исполняемой программы в командной строке ОС Windows отличается от аналогичного вызова в командной строке Linux прежде всего тем, что в Windows используются обратные слэши \ для указания пути к исполняемому файлу и аргументам, в то время как в Linux используются прямые слэши /. Кроме того, в Windows для перенаправления стандартного ввода-вывода используются операторы &gt; и &lt;, а в Linux операторы |, &gt;, &lt;.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Листинг программы 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#include &lt;windows.h&gt;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#include &lt;stdio.h&gt;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int main()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{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    HANDLE hstdin = GetStdHandle(STD_INPUT_HANDLE);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    HANDLE hstdout = GetStdHandle(STD_OUTPUT_HANDLE);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    if (hstdin == INVALID_HANDLE_VALUE || hstdout == INVALID_HANDLE_VALUE)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    {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        fprintf(stderr, "Error handler\n");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        return 1;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    }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    printf("Standard Input Handle: %lu\n", hstdin);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    printf("Standard Output Handle: %lu\n", hstdout);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    printf("Enter text: ");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    char buffer[100];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    DWORD bytesRead;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    if (ReadFile(hstdin, buffer, sizeof(buffer), &amp;bytesRead, NULL))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    {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        printf("You have entered: %.*s\n", bytesRead, buffer);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    }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    else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    {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        fprintf(stderr, "Failed to read input\n");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        return 1;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    }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    getchar();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    return 0;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>
      <w:pPr>
        <w:tabs>
          <w:tab w:val="left" w:pos="8364" w:leader="none"/>
        </w:tabs>
        <w:spacing w:lineRule="auto" w:line="360" w:beforeAutospacing="0" w:afterAutospacing="0"/>
        <w:jc w:val="both"/>
        <w:rPr>
          <w:rFonts w:ascii="Times New Roman" w:hAnsi="Times New Roman"/>
          <w:sz w:val="28"/>
        </w:rPr>
      </w:pPr>
    </w:p>
    <w:sectPr>
      <w:type w:val="nextPage"/>
      <w:pgSz w:w="11906" w:h="16838" w:code="9"/>
      <w:pgMar w:left="1134" w:right="567" w:top="851" w:bottom="1134" w:header="709" w:footer="709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caption"/>
    <w:basedOn w:val="P0"/>
    <w:next w:val="P0"/>
    <w:qFormat/>
    <w:pPr>
      <w:spacing w:lineRule="auto" w:line="240" w:beforeAutospacing="0" w:afterAutospacing="0"/>
    </w:pPr>
    <w:rPr>
      <w:i w:val="1"/>
      <w:color w:val="1F497D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Grid Table Light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BFBFBF"/>
        <w:left w:val="single" w:sz="4" w:space="0" w:shadow="0" w:frame="0" w:color="BFBFBF"/>
        <w:bottom w:val="single" w:sz="4" w:space="0" w:shadow="0" w:frame="0" w:color="BFBFBF"/>
        <w:right w:val="single" w:sz="4" w:space="0" w:shadow="0" w:frame="0" w:color="BFBFBF"/>
        <w:insideH w:val="single" w:sz="4" w:space="0" w:shadow="0" w:frame="0" w:color="BFBFBF"/>
        <w:insideV w:val="single" w:sz="4" w:space="0" w:shadow="0" w:frame="0" w:color="BFBFBF"/>
      </w:tblBorders>
    </w:tblPr>
    <w:trPr/>
    <w:tcPr/>
  </w:style>
  <w:style w:type="table" w:styleId="T4">
    <w:name w:val="Plain Table 4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  <w:tblStylePr w:type="band1Horz">
      <w:tblPr/>
      <w:trPr/>
      <w:tcPr>
        <w:shd w:val="clear" w:color="auto" w:fill="F2F2F2"/>
      </w:tcPr>
    </w:tblStylePr>
    <w:tblStylePr w:type="band1Vert">
      <w:tblPr/>
      <w:trPr/>
      <w:tcPr>
        <w:shd w:val="clear" w:color="auto" w:fill="F2F2F2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/>
    </w:tblStylePr>
    <w:tblStylePr w:type="firstRow">
      <w:rPr>
        <w:b w:val="1"/>
      </w:rPr>
      <w:tblPr/>
      <w:trPr/>
      <w:tcPr/>
    </w:tblStylePr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