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drawing>
          <wp:inline xmlns:a="http://schemas.openxmlformats.org/drawingml/2006/main" xmlns:pic="http://schemas.openxmlformats.org/drawingml/2006/picture">
            <wp:extent cx="749808" cy="749808"/>
            <wp:docPr id="1" name="Picture 1"/>
            <wp:cNvGraphicFramePr>
              <a:graphicFrameLocks noChangeAspect="1"/>
            </wp:cNvGraphicFramePr>
            <a:graphic>
              <a:graphicData uri="http://schemas.openxmlformats.org/drawingml/2006/picture">
                <pic:pic>
                  <pic:nvPicPr>
                    <pic:cNvPr id="0" name="StationAuroraPatch.png"/>
                    <pic:cNvPicPr/>
                  </pic:nvPicPr>
                  <pic:blipFill>
                    <a:blip r:embed="rId11"/>
                    <a:stretch>
                      <a:fillRect/>
                    </a:stretch>
                  </pic:blipFill>
                  <pic:spPr>
                    <a:xfrm>
                      <a:off x="0" y="0"/>
                      <a:ext cx="749808" cy="749808"/>
                    </a:xfrm>
                    <a:prstGeom prst="rect"/>
                  </pic:spPr>
                </pic:pic>
              </a:graphicData>
            </a:graphic>
          </wp:inline>
        </w:drawing>
      </w:r>
    </w:p>
    <w:p>
      <w:pPr>
        <w:spacing w:after="40"/>
      </w:pPr>
      <w:r>
        <w:rPr>
          <w:rFonts w:ascii="Orbitron" w:hAnsi="Orbitron"/>
          <w:b/>
          <w:color w:val="A84420"/>
          <w:sz w:val="18"/>
        </w:rPr>
        <w:t>PROJECT CONTROL DOCUMENT</w:t>
      </w:r>
    </w:p>
    <w:p>
      <w:pPr>
        <w:spacing w:after="40"/>
      </w:pPr>
      <w:r>
        <w:rPr>
          <w:rFonts w:ascii="Orbitron" w:hAnsi="Orbitron"/>
          <w:b/>
          <w:color w:val="16253C"/>
          <w:sz w:val="56"/>
        </w:rPr>
        <w:t>SPACE STATION AURORA</w:t>
      </w:r>
    </w:p>
    <w:p>
      <w:pPr>
        <w:spacing w:after="240"/>
      </w:pPr>
      <w:r>
        <w:rPr>
          <w:rFonts w:ascii="Aptos" w:hAnsi="Aptos"/>
          <w:b w:val="0"/>
          <w:color w:val="A84420"/>
          <w:sz w:val="28"/>
        </w:rPr>
        <w:t>Adventure Bible and Canonical Puzzle Structure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DCE8F5"/>
            <w:vAlign w:val="center"/>
          </w:tcPr>
          <w:p>
            <w:pPr>
              <w:spacing w:after="0" w:line="276" w:lineRule="auto"/>
            </w:pPr>
            <w:r>
              <w:rPr>
                <w:rFonts w:ascii="Aptos" w:hAnsi="Aptos"/>
                <w:b/>
                <w:color w:val="16253C"/>
                <w:sz w:val="19"/>
              </w:rPr>
              <w:t xml:space="preserve">WORKING DEFINITION  </w:t>
            </w:r>
            <w:r>
              <w:rPr>
                <w:rFonts w:ascii="Aptos" w:hAnsi="Aptos"/>
                <w:color w:val="1F2937"/>
                <w:sz w:val="21"/>
              </w:rPr>
              <w:t>A hybrid escape-room adventure in which a genuine micrometeorite strike exposes damage made catastrophic by deliberate sabotage. Players must restore Aurora, uncover the engineer's conspiracy, transmit proof, and evacuate the crew.</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shd w:fill="16253C"/>
            <w:vAlign w:val="center"/>
          </w:tcPr>
          <w:p>
            <w:pPr>
              <w:spacing w:after="0"/>
              <w:jc w:val="left"/>
            </w:pPr>
            <w:r>
              <w:rPr>
                <w:rFonts w:ascii="Aptos" w:hAnsi="Aptos"/>
                <w:b/>
                <w:color w:val="FFFFFF"/>
                <w:sz w:val="18"/>
              </w:rPr>
              <w:t>Field</w:t>
            </w:r>
          </w:p>
        </w:tc>
        <w:tc>
          <w:tcPr>
            <w:tcW w:type="dxa" w:w="6660"/>
            <w:tcMar>
              <w:top w:w="80" w:type="dxa"/>
              <w:start w:w="120" w:type="dxa"/>
              <w:bottom w:w="80" w:type="dxa"/>
              <w:end w:w="120" w:type="dxa"/>
            </w:tcMar>
            <w:shd w:fill="16253C"/>
            <w:vAlign w:val="center"/>
          </w:tcPr>
          <w:p>
            <w:pPr>
              <w:spacing w:after="0"/>
              <w:jc w:val="left"/>
            </w:pPr>
            <w:r>
              <w:rPr>
                <w:rFonts w:ascii="Aptos" w:hAnsi="Aptos"/>
                <w:b/>
                <w:color w:val="FFFFFF"/>
                <w:sz w:val="18"/>
              </w:rPr>
              <w:t>Canonical working answer</w:t>
            </w:r>
          </w:p>
        </w:tc>
      </w:tr>
      <w:tr>
        <w:trPr>
          <w:cantSplit/>
        </w:trPr>
        <w:tc>
          <w:tcPr>
            <w:tcW w:type="dxa" w:w="2700"/>
            <w:vAlign w:val="center"/>
          </w:tcPr>
          <w:p>
            <w:pPr>
              <w:spacing w:after="0" w:line="252" w:lineRule="auto"/>
            </w:pPr>
            <w:r>
              <w:rPr>
                <w:rFonts w:ascii="Aptos" w:hAnsi="Aptos"/>
                <w:color w:val="1F2937"/>
                <w:sz w:val="17"/>
              </w:rPr>
              <w:t>Player role</w:t>
            </w:r>
          </w:p>
        </w:tc>
        <w:tc>
          <w:tcPr>
            <w:tcW w:type="dxa" w:w="6660"/>
            <w:vAlign w:val="center"/>
          </w:tcPr>
          <w:p>
            <w:pPr>
              <w:spacing w:after="0" w:line="252" w:lineRule="auto"/>
            </w:pPr>
            <w:r>
              <w:rPr>
                <w:rFonts w:ascii="Aptos" w:hAnsi="Aptos"/>
                <w:color w:val="1F2937"/>
                <w:sz w:val="17"/>
              </w:rPr>
              <w:t>Dr. Sarah Lancaster - biologist and physician</w:t>
            </w:r>
          </w:p>
        </w:tc>
      </w:tr>
      <w:tr>
        <w:trPr>
          <w:cantSplit/>
        </w:trPr>
        <w:tc>
          <w:tcPr>
            <w:tcW w:type="dxa" w:w="2700"/>
            <w:shd w:fill="F2F4F7"/>
            <w:vAlign w:val="center"/>
          </w:tcPr>
          <w:p>
            <w:pPr>
              <w:spacing w:after="0" w:line="252" w:lineRule="auto"/>
            </w:pPr>
            <w:r>
              <w:rPr>
                <w:rFonts w:ascii="Aptos" w:hAnsi="Aptos"/>
                <w:color w:val="1F2937"/>
                <w:sz w:val="17"/>
              </w:rPr>
              <w:t>Primary pressure</w:t>
            </w:r>
          </w:p>
        </w:tc>
        <w:tc>
          <w:tcPr>
            <w:tcW w:type="dxa" w:w="6660"/>
            <w:shd w:fill="F2F4F7"/>
            <w:vAlign w:val="center"/>
          </w:tcPr>
          <w:p>
            <w:pPr>
              <w:spacing w:after="0" w:line="252" w:lineRule="auto"/>
            </w:pPr>
            <w:r>
              <w:rPr>
                <w:rFonts w:ascii="Aptos" w:hAnsi="Aptos"/>
                <w:color w:val="1F2937"/>
                <w:sz w:val="17"/>
              </w:rPr>
              <w:t>Critical station systems are failing after a micrometeorite strike</w:t>
            </w:r>
          </w:p>
        </w:tc>
      </w:tr>
      <w:tr>
        <w:trPr>
          <w:cantSplit/>
        </w:trPr>
        <w:tc>
          <w:tcPr>
            <w:tcW w:type="dxa" w:w="2700"/>
            <w:vAlign w:val="center"/>
          </w:tcPr>
          <w:p>
            <w:pPr>
              <w:spacing w:after="0" w:line="252" w:lineRule="auto"/>
            </w:pPr>
            <w:r>
              <w:rPr>
                <w:rFonts w:ascii="Aptos" w:hAnsi="Aptos"/>
                <w:color w:val="1F2937"/>
                <w:sz w:val="17"/>
              </w:rPr>
              <w:t>Hidden truth</w:t>
            </w:r>
          </w:p>
        </w:tc>
        <w:tc>
          <w:tcPr>
            <w:tcW w:type="dxa" w:w="6660"/>
            <w:vAlign w:val="center"/>
          </w:tcPr>
          <w:p>
            <w:pPr>
              <w:spacing w:after="0" w:line="252" w:lineRule="auto"/>
            </w:pPr>
            <w:r>
              <w:rPr>
                <w:rFonts w:ascii="Aptos" w:hAnsi="Aptos"/>
                <w:color w:val="1F2937"/>
                <w:sz w:val="17"/>
              </w:rPr>
              <w:t>Alistair Johnson weakened Aurora's safeguards for E.V.I.L.</w:t>
            </w:r>
          </w:p>
        </w:tc>
      </w:tr>
      <w:tr>
        <w:trPr>
          <w:cantSplit/>
        </w:trPr>
        <w:tc>
          <w:tcPr>
            <w:tcW w:type="dxa" w:w="2700"/>
            <w:shd w:fill="F2F4F7"/>
            <w:vAlign w:val="center"/>
          </w:tcPr>
          <w:p>
            <w:pPr>
              <w:spacing w:after="0" w:line="252" w:lineRule="auto"/>
            </w:pPr>
            <w:r>
              <w:rPr>
                <w:rFonts w:ascii="Aptos" w:hAnsi="Aptos"/>
                <w:color w:val="1F2937"/>
                <w:sz w:val="17"/>
              </w:rPr>
              <w:t>Earlier crime</w:t>
            </w:r>
          </w:p>
        </w:tc>
        <w:tc>
          <w:tcPr>
            <w:tcW w:type="dxa" w:w="6660"/>
            <w:shd w:fill="F2F4F7"/>
            <w:vAlign w:val="center"/>
          </w:tcPr>
          <w:p>
            <w:pPr>
              <w:spacing w:after="0" w:line="252" w:lineRule="auto"/>
            </w:pPr>
            <w:r>
              <w:rPr>
                <w:rFonts w:ascii="Aptos" w:hAnsi="Aptos"/>
                <w:color w:val="1F2937"/>
                <w:sz w:val="17"/>
              </w:rPr>
              <w:t>Alistair used Pascale Tremblay's allergens to remove her from the mission</w:t>
            </w:r>
          </w:p>
        </w:tc>
      </w:tr>
      <w:tr>
        <w:trPr>
          <w:cantSplit/>
        </w:trPr>
        <w:tc>
          <w:tcPr>
            <w:tcW w:type="dxa" w:w="2700"/>
            <w:vAlign w:val="center"/>
          </w:tcPr>
          <w:p>
            <w:pPr>
              <w:spacing w:after="0" w:line="252" w:lineRule="auto"/>
            </w:pPr>
            <w:r>
              <w:rPr>
                <w:rFonts w:ascii="Aptos" w:hAnsi="Aptos"/>
                <w:color w:val="1F2937"/>
                <w:sz w:val="17"/>
              </w:rPr>
              <w:t>Player objective</w:t>
            </w:r>
          </w:p>
        </w:tc>
        <w:tc>
          <w:tcPr>
            <w:tcW w:type="dxa" w:w="6660"/>
            <w:vAlign w:val="center"/>
          </w:tcPr>
          <w:p>
            <w:pPr>
              <w:spacing w:after="0" w:line="252" w:lineRule="auto"/>
            </w:pPr>
            <w:r>
              <w:rPr>
                <w:rFonts w:ascii="Aptos" w:hAnsi="Aptos"/>
                <w:color w:val="1F2937"/>
                <w:sz w:val="17"/>
              </w:rPr>
              <w:t>Repair systems, prove sabotage, send evidence, and evacuate safely</w:t>
            </w:r>
          </w:p>
        </w:tc>
      </w:tr>
      <w:tr>
        <w:trPr>
          <w:cantSplit/>
        </w:trPr>
        <w:tc>
          <w:tcPr>
            <w:tcW w:type="dxa" w:w="2700"/>
            <w:shd w:fill="F2F4F7"/>
            <w:vAlign w:val="center"/>
          </w:tcPr>
          <w:p>
            <w:pPr>
              <w:spacing w:after="0" w:line="252" w:lineRule="auto"/>
            </w:pPr>
            <w:r>
              <w:rPr>
                <w:rFonts w:ascii="Aptos" w:hAnsi="Aptos"/>
                <w:color w:val="1F2937"/>
                <w:sz w:val="17"/>
              </w:rPr>
              <w:t>Experience format</w:t>
            </w:r>
          </w:p>
        </w:tc>
        <w:tc>
          <w:tcPr>
            <w:tcW w:type="dxa" w:w="6660"/>
            <w:shd w:fill="F2F4F7"/>
            <w:vAlign w:val="center"/>
          </w:tcPr>
          <w:p>
            <w:pPr>
              <w:spacing w:after="0" w:line="252" w:lineRule="auto"/>
            </w:pPr>
            <w:r>
              <w:rPr>
                <w:rFonts w:ascii="Aptos" w:hAnsi="Aptos"/>
                <w:color w:val="1F2937"/>
                <w:sz w:val="17"/>
              </w:rPr>
              <w:t>Paper evidence + physical locks/mechanisms + H.A.R.O.L.D. web terminal</w:t>
            </w:r>
          </w:p>
        </w:tc>
      </w:tr>
      <w:tr>
        <w:trPr>
          <w:cantSplit/>
        </w:trPr>
        <w:tc>
          <w:tcPr>
            <w:tcW w:type="dxa" w:w="2700"/>
            <w:vAlign w:val="center"/>
          </w:tcPr>
          <w:p>
            <w:pPr>
              <w:spacing w:after="0" w:line="252" w:lineRule="auto"/>
            </w:pPr>
            <w:r>
              <w:rPr>
                <w:rFonts w:ascii="Aptos" w:hAnsi="Aptos"/>
                <w:color w:val="1F2937"/>
                <w:sz w:val="17"/>
              </w:rPr>
              <w:t>Tone</w:t>
            </w:r>
          </w:p>
        </w:tc>
        <w:tc>
          <w:tcPr>
            <w:tcW w:type="dxa" w:w="6660"/>
            <w:vAlign w:val="center"/>
          </w:tcPr>
          <w:p>
            <w:pPr>
              <w:spacing w:after="0" w:line="252" w:lineRule="auto"/>
            </w:pPr>
            <w:r>
              <w:rPr>
                <w:rFonts w:ascii="Aptos" w:hAnsi="Aptos"/>
                <w:color w:val="1F2937"/>
                <w:sz w:val="17"/>
              </w:rPr>
              <w:t>Canadian retro-futurism; real danger balanced with playful corporate acronyms</w:t>
            </w:r>
          </w:p>
        </w:tc>
      </w:tr>
    </w:tbl>
    <w:p>
      <w:pPr>
        <w:spacing w:after="40"/>
      </w:pPr>
    </w:p>
    <w:p>
      <w:pPr>
        <w:pStyle w:val="Heading2"/>
        <w:keepNext/>
      </w:pPr>
      <w:r>
        <w:t>Canon rule</w:t>
      </w:r>
    </w:p>
    <w:p>
      <w:pPr>
        <w:spacing w:after="120" w:line="300" w:lineRule="auto"/>
      </w:pPr>
      <w:r>
        <w:rPr>
          <w:rFonts w:ascii="Aptos" w:hAnsi="Aptos"/>
          <w:i w:val="0"/>
          <w:color w:val="1F2937"/>
          <w:sz w:val="21"/>
        </w:rPr>
        <w:t>Existing assets are source material, not automatically canon. A fact becomes canon only when it is marked ACCEPTED in the tracker Decision Log and reflected in this document.</w:t>
      </w:r>
    </w:p>
    <w:p>
      <w:pPr>
        <w:pStyle w:val="Heading2"/>
        <w:keepNext/>
      </w:pPr>
      <w:r>
        <w:t>Three experience pillars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2F4F7"/>
            <w:vAlign w:val="center"/>
          </w:tcPr>
          <w:p>
            <w:pPr>
              <w:spacing w:after="0" w:line="276" w:lineRule="auto"/>
            </w:pPr>
            <w:r>
              <w:rPr>
                <w:rFonts w:ascii="Aptos" w:hAnsi="Aptos"/>
                <w:b/>
                <w:color w:val="16253C"/>
                <w:sz w:val="19"/>
              </w:rPr>
              <w:t xml:space="preserve">SURVIVE  </w:t>
            </w:r>
            <w:r>
              <w:rPr>
                <w:rFonts w:ascii="Aptos" w:hAnsi="Aptos"/>
                <w:color w:val="1F2937"/>
                <w:sz w:val="21"/>
              </w:rPr>
              <w:t>Every puzzle restores a believable station function or grants access to a repair resource.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E3DB"/>
            <w:vAlign w:val="center"/>
          </w:tcPr>
          <w:p>
            <w:pPr>
              <w:spacing w:after="0" w:line="276" w:lineRule="auto"/>
            </w:pPr>
            <w:r>
              <w:rPr>
                <w:rFonts w:ascii="Aptos" w:hAnsi="Aptos"/>
                <w:b/>
                <w:color w:val="A84420"/>
                <w:sz w:val="19"/>
              </w:rPr>
              <w:t xml:space="preserve">INVESTIGATE  </w:t>
            </w:r>
            <w:r>
              <w:rPr>
                <w:rFonts w:ascii="Aptos" w:hAnsi="Aptos"/>
                <w:color w:val="1F2937"/>
                <w:sz w:val="21"/>
              </w:rPr>
              <w:t>Evidence turns Alistair from inconvenient engineer into deliberate saboteur.</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2F4F7"/>
            <w:vAlign w:val="center"/>
          </w:tcPr>
          <w:p>
            <w:pPr>
              <w:spacing w:after="0" w:line="276" w:lineRule="auto"/>
            </w:pPr>
            <w:r>
              <w:rPr>
                <w:rFonts w:ascii="Aptos" w:hAnsi="Aptos"/>
                <w:b/>
                <w:color w:val="16253C"/>
                <w:sz w:val="19"/>
              </w:rPr>
              <w:t xml:space="preserve">UNLOCK  </w:t>
            </w:r>
            <w:r>
              <w:rPr>
                <w:rFonts w:ascii="Aptos" w:hAnsi="Aptos"/>
                <w:color w:val="1F2937"/>
                <w:sz w:val="21"/>
              </w:rPr>
              <w:t>Each answer produces visible progress: a compartment, servo, code response, tool, or new document.</w:t>
            </w:r>
          </w:p>
        </w:tc>
      </w:tr>
    </w:tbl>
    <w:p>
      <w:pPr>
        <w:spacing w:after="20"/>
      </w:pPr>
    </w:p>
    <w:p>
      <w:r>
        <w:br w:type="page"/>
      </w:r>
    </w:p>
    <w:p>
      <w:pPr>
        <w:pStyle w:val="Heading1"/>
        <w:keepNext/>
      </w:pPr>
      <w:r>
        <w:t>1. Canonical Story</w:t>
      </w:r>
    </w:p>
    <w:p>
      <w:pPr>
        <w:pStyle w:val="Heading2"/>
        <w:keepNext/>
      </w:pPr>
      <w:r>
        <w:t>Before the emergency</w:t>
      </w:r>
    </w:p>
    <w:p>
      <w:pPr>
        <w:spacing w:after="120" w:line="300" w:lineRule="auto"/>
      </w:pPr>
      <w:r>
        <w:rPr>
          <w:rFonts w:ascii="Aptos" w:hAnsi="Aptos"/>
          <w:i w:val="0"/>
          <w:color w:val="1F2937"/>
          <w:sz w:val="21"/>
        </w:rPr>
        <w:t>Aurora is receiving its second resident crew. Pascale Tremblay, the intended engineer, is absent after an anaphylactic reaction. Alistair Johnson takes her place. The player receives an ordinary mission briefing and initially treats this as background information.</w:t>
      </w:r>
    </w:p>
    <w:p>
      <w:pPr>
        <w:pStyle w:val="Heading2"/>
        <w:keepNext/>
      </w:pPr>
      <w:r>
        <w:t>Inciting incident</w:t>
      </w:r>
    </w:p>
    <w:p>
      <w:pPr>
        <w:spacing w:after="120" w:line="300" w:lineRule="auto"/>
      </w:pPr>
      <w:r>
        <w:rPr>
          <w:rFonts w:ascii="Aptos" w:hAnsi="Aptos"/>
          <w:i w:val="0"/>
          <w:color w:val="1F2937"/>
          <w:sz w:val="21"/>
        </w:rPr>
        <w:t>A genuine micrometeorite shower strikes the station during Sarah's night shift. Damage spreads through communications, navigation, life support, power management, and H.A.R.O.L.D.'s core functions. The severity is abnormal because Alistair secretly weakened safeguards before impact.</w:t>
      </w:r>
    </w:p>
    <w:p>
      <w:pPr>
        <w:pStyle w:val="Heading2"/>
        <w:keepNext/>
      </w:pPr>
      <w:r>
        <w:t>Surface mission</w:t>
      </w:r>
    </w:p>
    <w:p>
      <w:pPr>
        <w:spacing w:after="120" w:line="300" w:lineRule="auto"/>
      </w:pPr>
      <w:r>
        <w:rPr>
          <w:rFonts w:ascii="Aptos" w:hAnsi="Aptos"/>
          <w:i w:val="0"/>
          <w:color w:val="1F2937"/>
          <w:sz w:val="21"/>
        </w:rPr>
        <w:t>Sarah is isolated from the crew. Alistair is inaccessible in the crew quarters. His secured emergency backpack contains repair protocols, override codes, and specialized tools. Sarah must open it and stabilize the station.</w:t>
      </w:r>
    </w:p>
    <w:p>
      <w:pPr>
        <w:pStyle w:val="Heading2"/>
        <w:keepNext/>
      </w:pPr>
      <w:r>
        <w:t>Investigation turn</w:t>
      </w:r>
    </w:p>
    <w:p>
      <w:pPr>
        <w:spacing w:after="120" w:line="300" w:lineRule="auto"/>
      </w:pPr>
      <w:r>
        <w:rPr>
          <w:rFonts w:ascii="Aptos" w:hAnsi="Aptos"/>
          <w:i w:val="0"/>
          <w:color w:val="1F2937"/>
          <w:sz w:val="21"/>
        </w:rPr>
        <w:t>Clues in the backpack show that Alistair was deeply in debt, received a large payment from Earth Vehicle Interstellar Landers (E.V.I.L.), and purchased the allergens responsible for Pascale's reaction. The emergency is no longer only mechanical; it is evidence of a planned corporate crime.</w:t>
      </w:r>
    </w:p>
    <w:p>
      <w:pPr>
        <w:pStyle w:val="Heading2"/>
        <w:keepNext/>
      </w:pPr>
      <w:r>
        <w:t>Final objective</w:t>
      </w:r>
    </w:p>
    <w:p>
      <w:pPr>
        <w:spacing w:after="120" w:line="300" w:lineRule="auto"/>
      </w:pPr>
      <w:r>
        <w:rPr>
          <w:rFonts w:ascii="Aptos" w:hAnsi="Aptos"/>
          <w:i w:val="0"/>
          <w:color w:val="1F2937"/>
          <w:sz w:val="21"/>
        </w:rPr>
        <w:t>Players assemble proof, transmit a sabotage alert to mission control, recover the protected repair tool, restore the last critical system, and initiate evacuation. The final success state must confirm both survival and exposure of the conspiracy.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DCE8F5"/>
            <w:vAlign w:val="center"/>
          </w:tcPr>
          <w:p>
            <w:pPr>
              <w:spacing w:after="0" w:line="276" w:lineRule="auto"/>
            </w:pPr>
            <w:r>
              <w:rPr>
                <w:rFonts w:ascii="Aptos" w:hAnsi="Aptos"/>
                <w:b/>
                <w:color w:val="16253C"/>
                <w:sz w:val="19"/>
              </w:rPr>
              <w:t xml:space="preserve">CAUSAL CLARIFICATION  </w:t>
            </w:r>
            <w:r>
              <w:rPr>
                <w:rFonts w:ascii="Aptos" w:hAnsi="Aptos"/>
                <w:color w:val="1F2937"/>
                <w:sz w:val="21"/>
              </w:rPr>
              <w:t>The micrometeorite strike is real. Alistair did not summon it; his sabotage made normal impact damage cascade into a station-wide emergency. This keeps the visible accident and the conspiracy in one coherent story.</w:t>
            </w:r>
          </w:p>
        </w:tc>
      </w:tr>
    </w:tbl>
    <w:p>
      <w:pPr>
        <w:spacing w:after="20"/>
      </w:pPr>
    </w:p>
    <w:p>
      <w:pPr>
        <w:pStyle w:val="Heading2"/>
        <w:keepNext/>
      </w:pPr>
      <w:r>
        <w:t>Antagonist logic</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shd w:fill="16253C"/>
            <w:vAlign w:val="center"/>
          </w:tcPr>
          <w:p>
            <w:pPr>
              <w:spacing w:after="0"/>
              <w:jc w:val="left"/>
            </w:pPr>
            <w:r>
              <w:rPr>
                <w:rFonts w:ascii="Aptos" w:hAnsi="Aptos"/>
                <w:b/>
                <w:color w:val="FFFFFF"/>
                <w:sz w:val="18"/>
              </w:rPr>
              <w:t>Question</w:t>
            </w:r>
          </w:p>
        </w:tc>
        <w:tc>
          <w:tcPr>
            <w:tcW w:type="dxa" w:w="7460"/>
            <w:tcMar>
              <w:top w:w="80" w:type="dxa"/>
              <w:start w:w="120" w:type="dxa"/>
              <w:bottom w:w="80" w:type="dxa"/>
              <w:end w:w="120" w:type="dxa"/>
            </w:tcMar>
            <w:shd w:fill="16253C"/>
            <w:vAlign w:val="center"/>
          </w:tcPr>
          <w:p>
            <w:pPr>
              <w:spacing w:after="0"/>
              <w:jc w:val="left"/>
            </w:pPr>
            <w:r>
              <w:rPr>
                <w:rFonts w:ascii="Aptos" w:hAnsi="Aptos"/>
                <w:b/>
                <w:color w:val="FFFFFF"/>
                <w:sz w:val="18"/>
              </w:rPr>
              <w:t>Working answer</w:t>
            </w:r>
          </w:p>
        </w:tc>
      </w:tr>
      <w:tr>
        <w:trPr>
          <w:cantSplit/>
        </w:trPr>
        <w:tc>
          <w:tcPr>
            <w:tcW w:type="dxa" w:w="1900"/>
            <w:vAlign w:val="center"/>
          </w:tcPr>
          <w:p>
            <w:pPr>
              <w:spacing w:after="0" w:line="252" w:lineRule="auto"/>
            </w:pPr>
            <w:r>
              <w:rPr>
                <w:rFonts w:ascii="Aptos" w:hAnsi="Aptos"/>
                <w:color w:val="1F2937"/>
                <w:sz w:val="17"/>
              </w:rPr>
              <w:t>Who?</w:t>
            </w:r>
          </w:p>
        </w:tc>
        <w:tc>
          <w:tcPr>
            <w:tcW w:type="dxa" w:w="7460"/>
            <w:vAlign w:val="center"/>
          </w:tcPr>
          <w:p>
            <w:pPr>
              <w:spacing w:after="0" w:line="252" w:lineRule="auto"/>
            </w:pPr>
            <w:r>
              <w:rPr>
                <w:rFonts w:ascii="Aptos" w:hAnsi="Aptos"/>
                <w:color w:val="1F2937"/>
                <w:sz w:val="17"/>
              </w:rPr>
              <w:t>Alistair Johnson, a planted replacement engineer using a controlled identity</w:t>
            </w:r>
          </w:p>
        </w:tc>
      </w:tr>
      <w:tr>
        <w:trPr>
          <w:cantSplit/>
        </w:trPr>
        <w:tc>
          <w:tcPr>
            <w:tcW w:type="dxa" w:w="1900"/>
            <w:shd w:fill="F2F4F7"/>
            <w:vAlign w:val="center"/>
          </w:tcPr>
          <w:p>
            <w:pPr>
              <w:spacing w:after="0" w:line="252" w:lineRule="auto"/>
            </w:pPr>
            <w:r>
              <w:rPr>
                <w:rFonts w:ascii="Aptos" w:hAnsi="Aptos"/>
                <w:color w:val="1F2937"/>
                <w:sz w:val="17"/>
              </w:rPr>
              <w:t>Sponsor?</w:t>
            </w:r>
          </w:p>
        </w:tc>
        <w:tc>
          <w:tcPr>
            <w:tcW w:type="dxa" w:w="7460"/>
            <w:shd w:fill="F2F4F7"/>
            <w:vAlign w:val="center"/>
          </w:tcPr>
          <w:p>
            <w:pPr>
              <w:spacing w:after="0" w:line="252" w:lineRule="auto"/>
            </w:pPr>
            <w:r>
              <w:rPr>
                <w:rFonts w:ascii="Aptos" w:hAnsi="Aptos"/>
                <w:color w:val="1F2937"/>
                <w:sz w:val="17"/>
              </w:rPr>
              <w:t>E.V.I.L., which benefits if Aurora is decommissioned and replaced</w:t>
            </w:r>
          </w:p>
        </w:tc>
      </w:tr>
      <w:tr>
        <w:trPr>
          <w:cantSplit/>
        </w:trPr>
        <w:tc>
          <w:tcPr>
            <w:tcW w:type="dxa" w:w="1900"/>
            <w:vAlign w:val="center"/>
          </w:tcPr>
          <w:p>
            <w:pPr>
              <w:spacing w:after="0" w:line="252" w:lineRule="auto"/>
            </w:pPr>
            <w:r>
              <w:rPr>
                <w:rFonts w:ascii="Aptos" w:hAnsi="Aptos"/>
                <w:color w:val="1F2937"/>
                <w:sz w:val="17"/>
              </w:rPr>
              <w:t>Method?</w:t>
            </w:r>
          </w:p>
        </w:tc>
        <w:tc>
          <w:tcPr>
            <w:tcW w:type="dxa" w:w="7460"/>
            <w:vAlign w:val="center"/>
          </w:tcPr>
          <w:p>
            <w:pPr>
              <w:spacing w:after="0" w:line="252" w:lineRule="auto"/>
            </w:pPr>
            <w:r>
              <w:rPr>
                <w:rFonts w:ascii="Aptos" w:hAnsi="Aptos"/>
                <w:color w:val="1F2937"/>
                <w:sz w:val="17"/>
              </w:rPr>
              <w:t>Remove Pascale, gain engineering access, weaken safeguards, conceal evidence</w:t>
            </w:r>
          </w:p>
        </w:tc>
      </w:tr>
      <w:tr>
        <w:trPr>
          <w:cantSplit/>
        </w:trPr>
        <w:tc>
          <w:tcPr>
            <w:tcW w:type="dxa" w:w="1900"/>
            <w:shd w:fill="F2F4F7"/>
            <w:vAlign w:val="center"/>
          </w:tcPr>
          <w:p>
            <w:pPr>
              <w:spacing w:after="0" w:line="252" w:lineRule="auto"/>
            </w:pPr>
            <w:r>
              <w:rPr>
                <w:rFonts w:ascii="Aptos" w:hAnsi="Aptos"/>
                <w:color w:val="1F2937"/>
                <w:sz w:val="17"/>
              </w:rPr>
              <w:t>Motive?</w:t>
            </w:r>
          </w:p>
        </w:tc>
        <w:tc>
          <w:tcPr>
            <w:tcW w:type="dxa" w:w="7460"/>
            <w:shd w:fill="F2F4F7"/>
            <w:vAlign w:val="center"/>
          </w:tcPr>
          <w:p>
            <w:pPr>
              <w:spacing w:after="0" w:line="252" w:lineRule="auto"/>
            </w:pPr>
            <w:r>
              <w:rPr>
                <w:rFonts w:ascii="Aptos" w:hAnsi="Aptos"/>
                <w:color w:val="1F2937"/>
                <w:sz w:val="17"/>
              </w:rPr>
              <w:t>Corporate payment plus Alistair's financial desperation</w:t>
            </w:r>
          </w:p>
        </w:tc>
      </w:tr>
      <w:tr>
        <w:trPr>
          <w:cantSplit/>
        </w:trPr>
        <w:tc>
          <w:tcPr>
            <w:tcW w:type="dxa" w:w="1900"/>
            <w:vAlign w:val="center"/>
          </w:tcPr>
          <w:p>
            <w:pPr>
              <w:spacing w:after="0" w:line="252" w:lineRule="auto"/>
            </w:pPr>
            <w:r>
              <w:rPr>
                <w:rFonts w:ascii="Aptos" w:hAnsi="Aptos"/>
                <w:color w:val="1F2937"/>
                <w:sz w:val="17"/>
              </w:rPr>
              <w:t>Why the locked bag?</w:t>
            </w:r>
          </w:p>
        </w:tc>
        <w:tc>
          <w:tcPr>
            <w:tcW w:type="dxa" w:w="7460"/>
            <w:vAlign w:val="center"/>
          </w:tcPr>
          <w:p>
            <w:pPr>
              <w:spacing w:after="0" w:line="252" w:lineRule="auto"/>
            </w:pPr>
            <w:r>
              <w:rPr>
                <w:rFonts w:ascii="Aptos" w:hAnsi="Aptos"/>
                <w:color w:val="1F2937"/>
                <w:sz w:val="17"/>
              </w:rPr>
              <w:t>It protects the tools needed to undo the sabotage and the evidence that proves it</w:t>
            </w:r>
          </w:p>
        </w:tc>
      </w:tr>
    </w:tbl>
    <w:p>
      <w:pPr>
        <w:spacing w:after="40"/>
      </w:pPr>
    </w:p>
    <w:p>
      <w:r>
        <w:br w:type="page"/>
      </w:r>
    </w:p>
    <w:p>
      <w:pPr>
        <w:pStyle w:val="Heading1"/>
        <w:keepNext/>
      </w:pPr>
      <w:r>
        <w:t>2. Canonical Adventure Flow</w:t>
      </w:r>
    </w:p>
    <w:p>
      <w:pPr>
        <w:spacing w:after="120" w:line="300" w:lineRule="auto"/>
      </w:pPr>
      <w:r>
        <w:rPr>
          <w:rFonts w:ascii="Aptos" w:hAnsi="Aptos"/>
          <w:i/>
          <w:color w:val="1F2937"/>
          <w:sz w:val="21"/>
        </w:rPr>
        <w:t>Status meanings: BUILT = usable asset exists; PARTIAL = some implementation exists; PROPOSED = connective logic added here; TBD = answer or clue path is not yet designed.</w:t>
      </w:r>
    </w:p>
    <w:tbl>
      <w:tblPr>
        <w:tblStyle w:val="TableGrid"/>
        <w:tblW w:type="dxa" w:w="9360"/>
        <w:jc w:val="left"/>
        <w:tblLayout w:type="fixed"/>
        <w:tblLook w:firstColumn="1" w:firstRow="1" w:lastColumn="0" w:lastRow="0" w:noHBand="0" w:noVBand="1" w:val="04A0"/>
        <w:tblInd w:w="120" w:type="dxa"/>
      </w:tblPr>
      <w:tblGrid>
        <w:gridCol w:w="500"/>
        <w:gridCol w:w="1450"/>
        <w:gridCol w:w="3550"/>
        <w:gridCol w:w="2760"/>
        <w:gridCol w:w="1100"/>
      </w:tblGrid>
      <w:tr>
        <w:trPr>
          <w:tblHeader w:val="true"/>
        </w:trPr>
        <w:tc>
          <w:tcPr>
            <w:tcW w:type="dxa" w:w="500"/>
            <w:tcMar>
              <w:top w:w="80" w:type="dxa"/>
              <w:start w:w="120" w:type="dxa"/>
              <w:bottom w:w="80" w:type="dxa"/>
              <w:end w:w="120" w:type="dxa"/>
            </w:tcMar>
            <w:shd w:fill="16253C"/>
            <w:vAlign w:val="center"/>
          </w:tcPr>
          <w:p>
            <w:pPr>
              <w:spacing w:after="0"/>
              <w:jc w:val="left"/>
            </w:pPr>
            <w:r>
              <w:rPr>
                <w:rFonts w:ascii="Aptos" w:hAnsi="Aptos"/>
                <w:b/>
                <w:color w:val="FFFFFF"/>
                <w:sz w:val="18"/>
              </w:rPr>
              <w:t>ID</w:t>
            </w:r>
          </w:p>
        </w:tc>
        <w:tc>
          <w:tcPr>
            <w:tcW w:type="dxa" w:w="1450"/>
            <w:tcMar>
              <w:top w:w="80" w:type="dxa"/>
              <w:start w:w="120" w:type="dxa"/>
              <w:bottom w:w="80" w:type="dxa"/>
              <w:end w:w="120" w:type="dxa"/>
            </w:tcMar>
            <w:shd w:fill="16253C"/>
            <w:vAlign w:val="center"/>
          </w:tcPr>
          <w:p>
            <w:pPr>
              <w:spacing w:after="0"/>
              <w:jc w:val="left"/>
            </w:pPr>
            <w:r>
              <w:rPr>
                <w:rFonts w:ascii="Aptos" w:hAnsi="Aptos"/>
                <w:b/>
                <w:color w:val="FFFFFF"/>
                <w:sz w:val="18"/>
              </w:rPr>
              <w:t>Beat</w:t>
            </w:r>
          </w:p>
        </w:tc>
        <w:tc>
          <w:tcPr>
            <w:tcW w:type="dxa" w:w="3550"/>
            <w:tcMar>
              <w:top w:w="80" w:type="dxa"/>
              <w:start w:w="120" w:type="dxa"/>
              <w:bottom w:w="80" w:type="dxa"/>
              <w:end w:w="120" w:type="dxa"/>
            </w:tcMar>
            <w:shd w:fill="16253C"/>
            <w:vAlign w:val="center"/>
          </w:tcPr>
          <w:p>
            <w:pPr>
              <w:spacing w:after="0"/>
              <w:jc w:val="left"/>
            </w:pPr>
            <w:r>
              <w:rPr>
                <w:rFonts w:ascii="Aptos" w:hAnsi="Aptos"/>
                <w:b/>
                <w:color w:val="FFFFFF"/>
                <w:sz w:val="18"/>
              </w:rPr>
              <w:t>Player action</w:t>
            </w:r>
          </w:p>
        </w:tc>
        <w:tc>
          <w:tcPr>
            <w:tcW w:type="dxa" w:w="2760"/>
            <w:tcMar>
              <w:top w:w="80" w:type="dxa"/>
              <w:start w:w="120" w:type="dxa"/>
              <w:bottom w:w="80" w:type="dxa"/>
              <w:end w:w="120" w:type="dxa"/>
            </w:tcMar>
            <w:shd w:fill="16253C"/>
            <w:vAlign w:val="center"/>
          </w:tcPr>
          <w:p>
            <w:pPr>
              <w:spacing w:after="0"/>
              <w:jc w:val="left"/>
            </w:pPr>
            <w:r>
              <w:rPr>
                <w:rFonts w:ascii="Aptos" w:hAnsi="Aptos"/>
                <w:b/>
                <w:color w:val="FFFFFF"/>
                <w:sz w:val="18"/>
              </w:rPr>
              <w:t>Result / output</w:t>
            </w:r>
          </w:p>
        </w:tc>
        <w:tc>
          <w:tcPr>
            <w:tcW w:type="dxa" w:w="1100"/>
            <w:tcMar>
              <w:top w:w="80" w:type="dxa"/>
              <w:start w:w="120" w:type="dxa"/>
              <w:bottom w:w="80" w:type="dxa"/>
              <w:end w:w="120" w:type="dxa"/>
            </w:tcMar>
            <w:shd w:fill="16253C"/>
            <w:vAlign w:val="center"/>
          </w:tcPr>
          <w:p>
            <w:pPr>
              <w:spacing w:after="0"/>
              <w:jc w:val="left"/>
            </w:pPr>
            <w:r>
              <w:rPr>
                <w:rFonts w:ascii="Aptos" w:hAnsi="Aptos"/>
                <w:b/>
                <w:color w:val="FFFFFF"/>
                <w:sz w:val="18"/>
              </w:rPr>
              <w:t>State</w:t>
            </w:r>
          </w:p>
        </w:tc>
      </w:tr>
      <w:tr>
        <w:trPr>
          <w:cantSplit/>
        </w:trPr>
        <w:tc>
          <w:tcPr>
            <w:tcW w:type="dxa" w:w="500"/>
            <w:vAlign w:val="center"/>
          </w:tcPr>
          <w:p>
            <w:pPr>
              <w:spacing w:after="0" w:line="252" w:lineRule="auto"/>
            </w:pPr>
            <w:r>
              <w:rPr>
                <w:rFonts w:ascii="Aptos" w:hAnsi="Aptos"/>
                <w:color w:val="1F2937"/>
                <w:sz w:val="17"/>
              </w:rPr>
              <w:t>00</w:t>
            </w:r>
          </w:p>
        </w:tc>
        <w:tc>
          <w:tcPr>
            <w:tcW w:type="dxa" w:w="1450"/>
            <w:vAlign w:val="center"/>
          </w:tcPr>
          <w:p>
            <w:pPr>
              <w:spacing w:after="0" w:line="252" w:lineRule="auto"/>
            </w:pPr>
            <w:r>
              <w:rPr>
                <w:rFonts w:ascii="Aptos" w:hAnsi="Aptos"/>
                <w:color w:val="1F2937"/>
                <w:sz w:val="17"/>
              </w:rPr>
              <w:t>Briefing</w:t>
            </w:r>
          </w:p>
        </w:tc>
        <w:tc>
          <w:tcPr>
            <w:tcW w:type="dxa" w:w="3550"/>
            <w:vAlign w:val="center"/>
          </w:tcPr>
          <w:p>
            <w:pPr>
              <w:spacing w:after="0" w:line="252" w:lineRule="auto"/>
            </w:pPr>
            <w:r>
              <w:rPr>
                <w:rFonts w:ascii="Aptos" w:hAnsi="Aptos"/>
                <w:color w:val="1F2937"/>
                <w:sz w:val="17"/>
              </w:rPr>
              <w:t>Read mission briefing, choose/receive Sarah's identity, inventory the bag</w:t>
            </w:r>
          </w:p>
        </w:tc>
        <w:tc>
          <w:tcPr>
            <w:tcW w:type="dxa" w:w="2760"/>
            <w:vAlign w:val="center"/>
          </w:tcPr>
          <w:p>
            <w:pPr>
              <w:spacing w:after="0" w:line="252" w:lineRule="auto"/>
            </w:pPr>
            <w:r>
              <w:rPr>
                <w:rFonts w:ascii="Aptos" w:hAnsi="Aptos"/>
                <w:color w:val="1F2937"/>
                <w:sz w:val="17"/>
              </w:rPr>
              <w:t>Understand the emergency and notice Pascale's absence</w:t>
            </w:r>
          </w:p>
        </w:tc>
        <w:tc>
          <w:tcPr>
            <w:tcW w:type="dxa" w:w="1100"/>
            <w:vAlign w:val="center"/>
          </w:tcPr>
          <w:p>
            <w:pPr>
              <w:spacing w:after="0" w:line="252" w:lineRule="auto"/>
            </w:pPr>
            <w:r>
              <w:rPr>
                <w:rFonts w:ascii="Aptos" w:hAnsi="Aptos"/>
                <w:color w:val="1F2937"/>
                <w:sz w:val="17"/>
              </w:rPr>
              <w:t>PARTIAL</w:t>
            </w:r>
          </w:p>
        </w:tc>
      </w:tr>
      <w:tr>
        <w:trPr>
          <w:cantSplit/>
        </w:trPr>
        <w:tc>
          <w:tcPr>
            <w:tcW w:type="dxa" w:w="500"/>
            <w:shd w:fill="F2F4F7"/>
            <w:vAlign w:val="center"/>
          </w:tcPr>
          <w:p>
            <w:pPr>
              <w:spacing w:after="0" w:line="252" w:lineRule="auto"/>
            </w:pPr>
            <w:r>
              <w:rPr>
                <w:rFonts w:ascii="Aptos" w:hAnsi="Aptos"/>
                <w:color w:val="1F2937"/>
                <w:sz w:val="17"/>
              </w:rPr>
              <w:t>01</w:t>
            </w:r>
          </w:p>
        </w:tc>
        <w:tc>
          <w:tcPr>
            <w:tcW w:type="dxa" w:w="1450"/>
            <w:shd w:fill="F2F4F7"/>
            <w:vAlign w:val="center"/>
          </w:tcPr>
          <w:p>
            <w:pPr>
              <w:spacing w:after="0" w:line="252" w:lineRule="auto"/>
            </w:pPr>
            <w:r>
              <w:rPr>
                <w:rFonts w:ascii="Aptos" w:hAnsi="Aptos"/>
                <w:color w:val="1F2937"/>
                <w:sz w:val="17"/>
              </w:rPr>
              <w:t>Damage map</w:t>
            </w:r>
          </w:p>
        </w:tc>
        <w:tc>
          <w:tcPr>
            <w:tcW w:type="dxa" w:w="3550"/>
            <w:shd w:fill="F2F4F7"/>
            <w:vAlign w:val="center"/>
          </w:tcPr>
          <w:p>
            <w:pPr>
              <w:spacing w:after="0" w:line="252" w:lineRule="auto"/>
            </w:pPr>
            <w:r>
              <w:rPr>
                <w:rFonts w:ascii="Aptos" w:hAnsi="Aptos"/>
                <w:color w:val="1F2937"/>
                <w:sz w:val="17"/>
              </w:rPr>
              <w:t>Use the station blueprint and corrupted damage data</w:t>
            </w:r>
          </w:p>
        </w:tc>
        <w:tc>
          <w:tcPr>
            <w:tcW w:type="dxa" w:w="2760"/>
            <w:shd w:fill="F2F4F7"/>
            <w:vAlign w:val="center"/>
          </w:tcPr>
          <w:p>
            <w:pPr>
              <w:spacing w:after="0" w:line="252" w:lineRule="auto"/>
            </w:pPr>
            <w:r>
              <w:rPr>
                <w:rFonts w:ascii="Aptos" w:hAnsi="Aptos"/>
                <w:color w:val="1F2937"/>
                <w:sz w:val="17"/>
              </w:rPr>
              <w:t>ORBIT</w:t>
            </w:r>
          </w:p>
        </w:tc>
        <w:tc>
          <w:tcPr>
            <w:tcW w:type="dxa" w:w="1100"/>
            <w:shd w:fill="F2F4F7"/>
            <w:vAlign w:val="center"/>
          </w:tcPr>
          <w:p>
            <w:pPr>
              <w:spacing w:after="0" w:line="252" w:lineRule="auto"/>
            </w:pPr>
            <w:r>
              <w:rPr>
                <w:rFonts w:ascii="Aptos" w:hAnsi="Aptos"/>
                <w:color w:val="1F2937"/>
                <w:sz w:val="17"/>
              </w:rPr>
              <w:t>PROPOSED</w:t>
            </w:r>
          </w:p>
        </w:tc>
      </w:tr>
      <w:tr>
        <w:trPr>
          <w:cantSplit/>
        </w:trPr>
        <w:tc>
          <w:tcPr>
            <w:tcW w:type="dxa" w:w="500"/>
            <w:vAlign w:val="center"/>
          </w:tcPr>
          <w:p>
            <w:pPr>
              <w:spacing w:after="0" w:line="252" w:lineRule="auto"/>
            </w:pPr>
            <w:r>
              <w:rPr>
                <w:rFonts w:ascii="Aptos" w:hAnsi="Aptos"/>
                <w:color w:val="1F2937"/>
                <w:sz w:val="17"/>
              </w:rPr>
              <w:t>02</w:t>
            </w:r>
          </w:p>
        </w:tc>
        <w:tc>
          <w:tcPr>
            <w:tcW w:type="dxa" w:w="1450"/>
            <w:vAlign w:val="center"/>
          </w:tcPr>
          <w:p>
            <w:pPr>
              <w:spacing w:after="0" w:line="252" w:lineRule="auto"/>
            </w:pPr>
            <w:r>
              <w:rPr>
                <w:rFonts w:ascii="Aptos" w:hAnsi="Aptos"/>
                <w:color w:val="1F2937"/>
                <w:sz w:val="17"/>
              </w:rPr>
              <w:t>Restore communications</w:t>
            </w:r>
          </w:p>
        </w:tc>
        <w:tc>
          <w:tcPr>
            <w:tcW w:type="dxa" w:w="3550"/>
            <w:vAlign w:val="center"/>
          </w:tcPr>
          <w:p>
            <w:pPr>
              <w:spacing w:after="0" w:line="252" w:lineRule="auto"/>
            </w:pPr>
            <w:r>
              <w:rPr>
                <w:rFonts w:ascii="Aptos" w:hAnsi="Aptos"/>
                <w:color w:val="1F2937"/>
                <w:sz w:val="17"/>
              </w:rPr>
              <w:t>Enter ORBIT in H.A.R.O.L.D.</w:t>
            </w:r>
          </w:p>
        </w:tc>
        <w:tc>
          <w:tcPr>
            <w:tcW w:type="dxa" w:w="2760"/>
            <w:vAlign w:val="center"/>
          </w:tcPr>
          <w:p>
            <w:pPr>
              <w:spacing w:after="0" w:line="252" w:lineRule="auto"/>
            </w:pPr>
            <w:r>
              <w:rPr>
                <w:rFonts w:ascii="Aptos" w:hAnsi="Aptos"/>
                <w:color w:val="1F2937"/>
                <w:sz w:val="17"/>
              </w:rPr>
              <w:t>Communications activates; next instruction appears</w:t>
            </w:r>
          </w:p>
        </w:tc>
        <w:tc>
          <w:tcPr>
            <w:tcW w:type="dxa" w:w="1100"/>
            <w:vAlign w:val="center"/>
          </w:tcPr>
          <w:p>
            <w:pPr>
              <w:spacing w:after="0" w:line="252" w:lineRule="auto"/>
            </w:pPr>
            <w:r>
              <w:rPr>
                <w:rFonts w:ascii="Aptos" w:hAnsi="Aptos"/>
                <w:color w:val="1F2937"/>
                <w:sz w:val="17"/>
              </w:rPr>
              <w:t>PARTIAL</w:t>
            </w:r>
          </w:p>
        </w:tc>
      </w:tr>
      <w:tr>
        <w:trPr>
          <w:cantSplit/>
        </w:trPr>
        <w:tc>
          <w:tcPr>
            <w:tcW w:type="dxa" w:w="500"/>
            <w:shd w:fill="F2F4F7"/>
            <w:vAlign w:val="center"/>
          </w:tcPr>
          <w:p>
            <w:pPr>
              <w:spacing w:after="0" w:line="252" w:lineRule="auto"/>
            </w:pPr>
            <w:r>
              <w:rPr>
                <w:rFonts w:ascii="Aptos" w:hAnsi="Aptos"/>
                <w:color w:val="1F2937"/>
                <w:sz w:val="17"/>
              </w:rPr>
              <w:t>03</w:t>
            </w:r>
          </w:p>
        </w:tc>
        <w:tc>
          <w:tcPr>
            <w:tcW w:type="dxa" w:w="1450"/>
            <w:shd w:fill="F2F4F7"/>
            <w:vAlign w:val="center"/>
          </w:tcPr>
          <w:p>
            <w:pPr>
              <w:spacing w:after="0" w:line="252" w:lineRule="auto"/>
            </w:pPr>
            <w:r>
              <w:rPr>
                <w:rFonts w:ascii="Aptos" w:hAnsi="Aptos"/>
                <w:color w:val="1F2937"/>
                <w:sz w:val="17"/>
              </w:rPr>
              <w:t>Crew anomaly</w:t>
            </w:r>
          </w:p>
        </w:tc>
        <w:tc>
          <w:tcPr>
            <w:tcW w:type="dxa" w:w="3550"/>
            <w:shd w:fill="F2F4F7"/>
            <w:vAlign w:val="center"/>
          </w:tcPr>
          <w:p>
            <w:pPr>
              <w:spacing w:after="0" w:line="252" w:lineRule="auto"/>
            </w:pPr>
            <w:r>
              <w:rPr>
                <w:rFonts w:ascii="Aptos" w:hAnsi="Aptos"/>
                <w:color w:val="1F2937"/>
                <w:sz w:val="17"/>
              </w:rPr>
              <w:t>Compare briefing, roster, IDs, allergies, and replacement details</w:t>
            </w:r>
          </w:p>
        </w:tc>
        <w:tc>
          <w:tcPr>
            <w:tcW w:type="dxa" w:w="2760"/>
            <w:shd w:fill="F2F4F7"/>
            <w:vAlign w:val="center"/>
          </w:tcPr>
          <w:p>
            <w:pPr>
              <w:spacing w:after="0" w:line="252" w:lineRule="auto"/>
            </w:pPr>
            <w:r>
              <w:rPr>
                <w:rFonts w:ascii="Aptos" w:hAnsi="Aptos"/>
                <w:color w:val="1F2937"/>
                <w:sz w:val="17"/>
              </w:rPr>
              <w:t>Pascale was deliberately removed</w:t>
            </w:r>
          </w:p>
        </w:tc>
        <w:tc>
          <w:tcPr>
            <w:tcW w:type="dxa" w:w="1100"/>
            <w:shd w:fill="F2F4F7"/>
            <w:vAlign w:val="center"/>
          </w:tcPr>
          <w:p>
            <w:pPr>
              <w:spacing w:after="0" w:line="252" w:lineRule="auto"/>
            </w:pPr>
            <w:r>
              <w:rPr>
                <w:rFonts w:ascii="Aptos" w:hAnsi="Aptos"/>
                <w:color w:val="1F2937"/>
                <w:sz w:val="17"/>
              </w:rPr>
              <w:t>PROPOSED</w:t>
            </w:r>
          </w:p>
        </w:tc>
      </w:tr>
      <w:tr>
        <w:trPr>
          <w:cantSplit/>
        </w:trPr>
        <w:tc>
          <w:tcPr>
            <w:tcW w:type="dxa" w:w="500"/>
            <w:vAlign w:val="center"/>
          </w:tcPr>
          <w:p>
            <w:pPr>
              <w:spacing w:after="0" w:line="252" w:lineRule="auto"/>
            </w:pPr>
            <w:r>
              <w:rPr>
                <w:rFonts w:ascii="Aptos" w:hAnsi="Aptos"/>
                <w:color w:val="1F2937"/>
                <w:sz w:val="17"/>
              </w:rPr>
              <w:t>04</w:t>
            </w:r>
          </w:p>
        </w:tc>
        <w:tc>
          <w:tcPr>
            <w:tcW w:type="dxa" w:w="1450"/>
            <w:vAlign w:val="center"/>
          </w:tcPr>
          <w:p>
            <w:pPr>
              <w:spacing w:after="0" w:line="252" w:lineRule="auto"/>
            </w:pPr>
            <w:r>
              <w:rPr>
                <w:rFonts w:ascii="Aptos" w:hAnsi="Aptos"/>
                <w:color w:val="1F2937"/>
                <w:sz w:val="17"/>
              </w:rPr>
              <w:t>Allergen trail</w:t>
            </w:r>
          </w:p>
        </w:tc>
        <w:tc>
          <w:tcPr>
            <w:tcW w:type="dxa" w:w="3550"/>
            <w:vAlign w:val="center"/>
          </w:tcPr>
          <w:p>
            <w:pPr>
              <w:spacing w:after="0" w:line="252" w:lineRule="auto"/>
            </w:pPr>
            <w:r>
              <w:rPr>
                <w:rFonts w:ascii="Aptos" w:hAnsi="Aptos"/>
                <w:color w:val="1F2937"/>
                <w:sz w:val="17"/>
              </w:rPr>
              <w:t>Connect Pascale's allergies to the Fish and Nuts receipt</w:t>
            </w:r>
          </w:p>
        </w:tc>
        <w:tc>
          <w:tcPr>
            <w:tcW w:type="dxa" w:w="2760"/>
            <w:vAlign w:val="center"/>
          </w:tcPr>
          <w:p>
            <w:pPr>
              <w:spacing w:after="0" w:line="252" w:lineRule="auto"/>
            </w:pPr>
            <w:r>
              <w:rPr>
                <w:rFonts w:ascii="Aptos" w:hAnsi="Aptos"/>
                <w:color w:val="1F2937"/>
                <w:sz w:val="17"/>
              </w:rPr>
              <w:t>2912 from the $29.12 receipt total</w:t>
            </w:r>
          </w:p>
        </w:tc>
        <w:tc>
          <w:tcPr>
            <w:tcW w:type="dxa" w:w="1100"/>
            <w:vAlign w:val="center"/>
          </w:tcPr>
          <w:p>
            <w:pPr>
              <w:spacing w:after="0" w:line="252" w:lineRule="auto"/>
            </w:pPr>
            <w:r>
              <w:rPr>
                <w:rFonts w:ascii="Aptos" w:hAnsi="Aptos"/>
                <w:color w:val="1F2937"/>
                <w:sz w:val="17"/>
              </w:rPr>
              <w:t>PROPOSED</w:t>
            </w:r>
          </w:p>
        </w:tc>
      </w:tr>
      <w:tr>
        <w:trPr>
          <w:cantSplit/>
        </w:trPr>
        <w:tc>
          <w:tcPr>
            <w:tcW w:type="dxa" w:w="500"/>
            <w:shd w:fill="F2F4F7"/>
            <w:vAlign w:val="center"/>
          </w:tcPr>
          <w:p>
            <w:pPr>
              <w:spacing w:after="0" w:line="252" w:lineRule="auto"/>
            </w:pPr>
            <w:r>
              <w:rPr>
                <w:rFonts w:ascii="Aptos" w:hAnsi="Aptos"/>
                <w:color w:val="1F2937"/>
                <w:sz w:val="17"/>
              </w:rPr>
              <w:t>05</w:t>
            </w:r>
          </w:p>
        </w:tc>
        <w:tc>
          <w:tcPr>
            <w:tcW w:type="dxa" w:w="1450"/>
            <w:shd w:fill="F2F4F7"/>
            <w:vAlign w:val="center"/>
          </w:tcPr>
          <w:p>
            <w:pPr>
              <w:spacing w:after="0" w:line="252" w:lineRule="auto"/>
            </w:pPr>
            <w:r>
              <w:rPr>
                <w:rFonts w:ascii="Aptos" w:hAnsi="Aptos"/>
                <w:color w:val="1F2937"/>
                <w:sz w:val="17"/>
              </w:rPr>
              <w:t>Financial trail</w:t>
            </w:r>
          </w:p>
        </w:tc>
        <w:tc>
          <w:tcPr>
            <w:tcW w:type="dxa" w:w="3550"/>
            <w:shd w:fill="F2F4F7"/>
            <w:vAlign w:val="center"/>
          </w:tcPr>
          <w:p>
            <w:pPr>
              <w:spacing w:after="0" w:line="252" w:lineRule="auto"/>
            </w:pPr>
            <w:r>
              <w:rPr>
                <w:rFonts w:ascii="Aptos" w:hAnsi="Aptos"/>
                <w:color w:val="1F2937"/>
                <w:sz w:val="17"/>
              </w:rPr>
              <w:t>Use betting emails and bank statement to establish debt and payment</w:t>
            </w:r>
          </w:p>
        </w:tc>
        <w:tc>
          <w:tcPr>
            <w:tcW w:type="dxa" w:w="2760"/>
            <w:shd w:fill="F2F4F7"/>
            <w:vAlign w:val="center"/>
          </w:tcPr>
          <w:p>
            <w:pPr>
              <w:spacing w:after="0" w:line="252" w:lineRule="auto"/>
            </w:pPr>
            <w:r>
              <w:rPr>
                <w:rFonts w:ascii="Aptos" w:hAnsi="Aptos"/>
                <w:color w:val="1F2937"/>
                <w:sz w:val="17"/>
              </w:rPr>
              <w:t>E.V.I.L.</w:t>
            </w:r>
          </w:p>
        </w:tc>
        <w:tc>
          <w:tcPr>
            <w:tcW w:type="dxa" w:w="1100"/>
            <w:shd w:fill="F2F4F7"/>
            <w:vAlign w:val="center"/>
          </w:tcPr>
          <w:p>
            <w:pPr>
              <w:spacing w:after="0" w:line="252" w:lineRule="auto"/>
            </w:pPr>
            <w:r>
              <w:rPr>
                <w:rFonts w:ascii="Aptos" w:hAnsi="Aptos"/>
                <w:color w:val="1F2937"/>
                <w:sz w:val="17"/>
              </w:rPr>
              <w:t>BUILT</w:t>
            </w:r>
          </w:p>
        </w:tc>
      </w:tr>
      <w:tr>
        <w:trPr>
          <w:cantSplit/>
        </w:trPr>
        <w:tc>
          <w:tcPr>
            <w:tcW w:type="dxa" w:w="500"/>
            <w:vAlign w:val="center"/>
          </w:tcPr>
          <w:p>
            <w:pPr>
              <w:spacing w:after="0" w:line="252" w:lineRule="auto"/>
            </w:pPr>
            <w:r>
              <w:rPr>
                <w:rFonts w:ascii="Aptos" w:hAnsi="Aptos"/>
                <w:color w:val="1F2937"/>
                <w:sz w:val="17"/>
              </w:rPr>
              <w:t>06</w:t>
            </w:r>
          </w:p>
        </w:tc>
        <w:tc>
          <w:tcPr>
            <w:tcW w:type="dxa" w:w="1450"/>
            <w:vAlign w:val="center"/>
          </w:tcPr>
          <w:p>
            <w:pPr>
              <w:spacing w:after="0" w:line="252" w:lineRule="auto"/>
            </w:pPr>
            <w:r>
              <w:rPr>
                <w:rFonts w:ascii="Aptos" w:hAnsi="Aptos"/>
                <w:color w:val="1F2937"/>
                <w:sz w:val="17"/>
              </w:rPr>
              <w:t>Control panel A</w:t>
            </w:r>
          </w:p>
        </w:tc>
        <w:tc>
          <w:tcPr>
            <w:tcW w:type="dxa" w:w="3550"/>
            <w:vAlign w:val="center"/>
          </w:tcPr>
          <w:p>
            <w:pPr>
              <w:spacing w:after="0" w:line="252" w:lineRule="auto"/>
            </w:pPr>
            <w:r>
              <w:rPr>
                <w:rFonts w:ascii="Aptos" w:hAnsi="Aptos"/>
                <w:color w:val="1F2937"/>
                <w:sz w:val="17"/>
              </w:rPr>
              <w:t>Set switches/dials to the Phase 1 configuration</w:t>
            </w:r>
          </w:p>
        </w:tc>
        <w:tc>
          <w:tcPr>
            <w:tcW w:type="dxa" w:w="2760"/>
            <w:vAlign w:val="center"/>
          </w:tcPr>
          <w:p>
            <w:pPr>
              <w:spacing w:after="0" w:line="252" w:lineRule="auto"/>
            </w:pPr>
            <w:r>
              <w:rPr>
                <w:rFonts w:ascii="Aptos" w:hAnsi="Aptos"/>
                <w:color w:val="1F2937"/>
                <w:sz w:val="17"/>
              </w:rPr>
              <w:t>Servo 1 opens a repair/evidence compartment</w:t>
            </w:r>
          </w:p>
        </w:tc>
        <w:tc>
          <w:tcPr>
            <w:tcW w:type="dxa" w:w="1100"/>
            <w:vAlign w:val="center"/>
          </w:tcPr>
          <w:p>
            <w:pPr>
              <w:spacing w:after="0" w:line="252" w:lineRule="auto"/>
            </w:pPr>
            <w:r>
              <w:rPr>
                <w:rFonts w:ascii="Aptos" w:hAnsi="Aptos"/>
                <w:color w:val="1F2937"/>
                <w:sz w:val="17"/>
              </w:rPr>
              <w:t>PARTIAL</w:t>
            </w:r>
          </w:p>
        </w:tc>
      </w:tr>
      <w:tr>
        <w:trPr>
          <w:cantSplit/>
        </w:trPr>
        <w:tc>
          <w:tcPr>
            <w:tcW w:type="dxa" w:w="500"/>
            <w:shd w:fill="F2F4F7"/>
            <w:vAlign w:val="center"/>
          </w:tcPr>
          <w:p>
            <w:pPr>
              <w:spacing w:after="0" w:line="252" w:lineRule="auto"/>
            </w:pPr>
            <w:r>
              <w:rPr>
                <w:rFonts w:ascii="Aptos" w:hAnsi="Aptos"/>
                <w:color w:val="1F2937"/>
                <w:sz w:val="17"/>
              </w:rPr>
              <w:t>07</w:t>
            </w:r>
          </w:p>
        </w:tc>
        <w:tc>
          <w:tcPr>
            <w:tcW w:type="dxa" w:w="1450"/>
            <w:shd w:fill="F2F4F7"/>
            <w:vAlign w:val="center"/>
          </w:tcPr>
          <w:p>
            <w:pPr>
              <w:spacing w:after="0" w:line="252" w:lineRule="auto"/>
            </w:pPr>
            <w:r>
              <w:rPr>
                <w:rFonts w:ascii="Aptos" w:hAnsi="Aptos"/>
                <w:color w:val="1F2937"/>
                <w:sz w:val="17"/>
              </w:rPr>
              <w:t>Control panel B</w:t>
            </w:r>
          </w:p>
        </w:tc>
        <w:tc>
          <w:tcPr>
            <w:tcW w:type="dxa" w:w="3550"/>
            <w:shd w:fill="F2F4F7"/>
            <w:vAlign w:val="center"/>
          </w:tcPr>
          <w:p>
            <w:pPr>
              <w:spacing w:after="0" w:line="252" w:lineRule="auto"/>
            </w:pPr>
            <w:r>
              <w:rPr>
                <w:rFonts w:ascii="Aptos" w:hAnsi="Aptos"/>
                <w:color w:val="1F2937"/>
                <w:sz w:val="17"/>
              </w:rPr>
              <w:t>Set Phase 2 controls and enter the keypad sequence</w:t>
            </w:r>
          </w:p>
        </w:tc>
        <w:tc>
          <w:tcPr>
            <w:tcW w:type="dxa" w:w="2760"/>
            <w:shd w:fill="F2F4F7"/>
            <w:vAlign w:val="center"/>
          </w:tcPr>
          <w:p>
            <w:pPr>
              <w:spacing w:after="0" w:line="252" w:lineRule="auto"/>
            </w:pPr>
            <w:r>
              <w:rPr>
                <w:rFonts w:ascii="Aptos" w:hAnsi="Aptos"/>
                <w:color w:val="1F2937"/>
                <w:sz w:val="17"/>
              </w:rPr>
              <w:t>8536#; Servo 2 opens the tool compartment</w:t>
            </w:r>
          </w:p>
        </w:tc>
        <w:tc>
          <w:tcPr>
            <w:tcW w:type="dxa" w:w="1100"/>
            <w:shd w:fill="F2F4F7"/>
            <w:vAlign w:val="center"/>
          </w:tcPr>
          <w:p>
            <w:pPr>
              <w:spacing w:after="0" w:line="252" w:lineRule="auto"/>
            </w:pPr>
            <w:r>
              <w:rPr>
                <w:rFonts w:ascii="Aptos" w:hAnsi="Aptos"/>
                <w:color w:val="1F2937"/>
                <w:sz w:val="17"/>
              </w:rPr>
              <w:t>PARTIAL</w:t>
            </w:r>
          </w:p>
        </w:tc>
      </w:tr>
      <w:tr>
        <w:trPr>
          <w:cantSplit/>
        </w:trPr>
        <w:tc>
          <w:tcPr>
            <w:tcW w:type="dxa" w:w="500"/>
            <w:vAlign w:val="center"/>
          </w:tcPr>
          <w:p>
            <w:pPr>
              <w:spacing w:after="0" w:line="252" w:lineRule="auto"/>
            </w:pPr>
            <w:r>
              <w:rPr>
                <w:rFonts w:ascii="Aptos" w:hAnsi="Aptos"/>
                <w:color w:val="1F2937"/>
                <w:sz w:val="17"/>
              </w:rPr>
              <w:t>08</w:t>
            </w:r>
          </w:p>
        </w:tc>
        <w:tc>
          <w:tcPr>
            <w:tcW w:type="dxa" w:w="1450"/>
            <w:vAlign w:val="center"/>
          </w:tcPr>
          <w:p>
            <w:pPr>
              <w:spacing w:after="0" w:line="252" w:lineRule="auto"/>
            </w:pPr>
            <w:r>
              <w:rPr>
                <w:rFonts w:ascii="Aptos" w:hAnsi="Aptos"/>
                <w:color w:val="1F2937"/>
                <w:sz w:val="17"/>
              </w:rPr>
              <w:t>Corporate proof</w:t>
            </w:r>
          </w:p>
        </w:tc>
        <w:tc>
          <w:tcPr>
            <w:tcW w:type="dxa" w:w="3550"/>
            <w:vAlign w:val="center"/>
          </w:tcPr>
          <w:p>
            <w:pPr>
              <w:spacing w:after="0" w:line="252" w:lineRule="auto"/>
            </w:pPr>
            <w:r>
              <w:rPr>
                <w:rFonts w:ascii="Aptos" w:hAnsi="Aptos"/>
                <w:color w:val="1F2937"/>
                <w:sz w:val="17"/>
              </w:rPr>
              <w:t>Read the hidden E.V.I.L. memo and reconcile it with financial evidence</w:t>
            </w:r>
          </w:p>
        </w:tc>
        <w:tc>
          <w:tcPr>
            <w:tcW w:type="dxa" w:w="2760"/>
            <w:vAlign w:val="center"/>
          </w:tcPr>
          <w:p>
            <w:pPr>
              <w:spacing w:after="0" w:line="252" w:lineRule="auto"/>
            </w:pPr>
            <w:r>
              <w:rPr>
                <w:rFonts w:ascii="Aptos" w:hAnsi="Aptos"/>
                <w:color w:val="1F2937"/>
                <w:sz w:val="17"/>
              </w:rPr>
              <w:t>Sabotage proof package</w:t>
            </w:r>
          </w:p>
        </w:tc>
        <w:tc>
          <w:tcPr>
            <w:tcW w:type="dxa" w:w="1100"/>
            <w:vAlign w:val="center"/>
          </w:tcPr>
          <w:p>
            <w:pPr>
              <w:spacing w:after="0" w:line="252" w:lineRule="auto"/>
            </w:pPr>
            <w:r>
              <w:rPr>
                <w:rFonts w:ascii="Aptos" w:hAnsi="Aptos"/>
                <w:color w:val="1F2937"/>
                <w:sz w:val="17"/>
              </w:rPr>
              <w:t>TBD</w:t>
            </w:r>
          </w:p>
        </w:tc>
      </w:tr>
      <w:tr>
        <w:trPr>
          <w:cantSplit/>
        </w:trPr>
        <w:tc>
          <w:tcPr>
            <w:tcW w:type="dxa" w:w="500"/>
            <w:shd w:fill="F2F4F7"/>
            <w:vAlign w:val="center"/>
          </w:tcPr>
          <w:p>
            <w:pPr>
              <w:spacing w:after="0" w:line="252" w:lineRule="auto"/>
            </w:pPr>
            <w:r>
              <w:rPr>
                <w:rFonts w:ascii="Aptos" w:hAnsi="Aptos"/>
                <w:color w:val="1F2937"/>
                <w:sz w:val="17"/>
              </w:rPr>
              <w:t>09</w:t>
            </w:r>
          </w:p>
        </w:tc>
        <w:tc>
          <w:tcPr>
            <w:tcW w:type="dxa" w:w="1450"/>
            <w:shd w:fill="F2F4F7"/>
            <w:vAlign w:val="center"/>
          </w:tcPr>
          <w:p>
            <w:pPr>
              <w:spacing w:after="0" w:line="252" w:lineRule="auto"/>
            </w:pPr>
            <w:r>
              <w:rPr>
                <w:rFonts w:ascii="Aptos" w:hAnsi="Aptos"/>
                <w:color w:val="1F2937"/>
                <w:sz w:val="17"/>
              </w:rPr>
              <w:t>Final transmission</w:t>
            </w:r>
          </w:p>
        </w:tc>
        <w:tc>
          <w:tcPr>
            <w:tcW w:type="dxa" w:w="3550"/>
            <w:shd w:fill="F2F4F7"/>
            <w:vAlign w:val="center"/>
          </w:tcPr>
          <w:p>
            <w:pPr>
              <w:spacing w:after="0" w:line="252" w:lineRule="auto"/>
            </w:pPr>
            <w:r>
              <w:rPr>
                <w:rFonts w:ascii="Aptos" w:hAnsi="Aptos"/>
                <w:color w:val="1F2937"/>
                <w:sz w:val="17"/>
              </w:rPr>
              <w:t>Submit the sabotage protocol and perform the physical repair</w:t>
            </w:r>
          </w:p>
        </w:tc>
        <w:tc>
          <w:tcPr>
            <w:tcW w:type="dxa" w:w="2760"/>
            <w:shd w:fill="F2F4F7"/>
            <w:vAlign w:val="center"/>
          </w:tcPr>
          <w:p>
            <w:pPr>
              <w:spacing w:after="0" w:line="252" w:lineRule="auto"/>
            </w:pPr>
            <w:r>
              <w:rPr>
                <w:rFonts w:ascii="Aptos" w:hAnsi="Aptos"/>
                <w:color w:val="1F2937"/>
                <w:sz w:val="17"/>
              </w:rPr>
              <w:t>Systems restored; evidence sent; evacuation initiated</w:t>
            </w:r>
          </w:p>
        </w:tc>
        <w:tc>
          <w:tcPr>
            <w:tcW w:type="dxa" w:w="1100"/>
            <w:shd w:fill="F2F4F7"/>
            <w:vAlign w:val="center"/>
          </w:tcPr>
          <w:p>
            <w:pPr>
              <w:spacing w:after="0" w:line="252" w:lineRule="auto"/>
            </w:pPr>
            <w:r>
              <w:rPr>
                <w:rFonts w:ascii="Aptos" w:hAnsi="Aptos"/>
                <w:color w:val="1F2937"/>
                <w:sz w:val="17"/>
              </w:rPr>
              <w:t>TBD</w:t>
            </w:r>
          </w:p>
        </w:tc>
      </w:tr>
    </w:tbl>
    <w:p>
      <w:pPr>
        <w:spacing w:after="40"/>
      </w:pPr>
    </w:p>
    <w:p>
      <w:pPr>
        <w:pStyle w:val="Heading2"/>
        <w:keepNext/>
      </w:pPr>
      <w:r>
        <w:t>Dependency map</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2F4F7"/>
            <w:vAlign w:val="center"/>
          </w:tcPr>
          <w:p>
            <w:pPr>
              <w:spacing w:after="0" w:line="276" w:lineRule="auto"/>
            </w:pPr>
            <w:r>
              <w:rPr>
                <w:rFonts w:ascii="Aptos" w:hAnsi="Aptos"/>
                <w:b/>
                <w:color w:val="16253C"/>
                <w:sz w:val="19"/>
              </w:rPr>
              <w:t xml:space="preserve">START  </w:t>
            </w:r>
            <w:r>
              <w:rPr>
                <w:rFonts w:ascii="Aptos" w:hAnsi="Aptos"/>
                <w:color w:val="1F2937"/>
                <w:sz w:val="21"/>
              </w:rPr>
              <w:t>Briefing + Sarah ID + crew roster + station blueprint</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DCE8F5"/>
            <w:vAlign w:val="center"/>
          </w:tcPr>
          <w:p>
            <w:pPr>
              <w:spacing w:after="0" w:line="276" w:lineRule="auto"/>
            </w:pPr>
            <w:r>
              <w:rPr>
                <w:rFonts w:ascii="Aptos" w:hAnsi="Aptos"/>
                <w:b/>
                <w:color w:val="16253C"/>
                <w:sz w:val="19"/>
              </w:rPr>
              <w:t xml:space="preserve">SYSTEM  </w:t>
            </w:r>
            <w:r>
              <w:rPr>
                <w:rFonts w:ascii="Aptos" w:hAnsi="Aptos"/>
                <w:color w:val="1F2937"/>
                <w:sz w:val="21"/>
              </w:rPr>
              <w:t>Damage-map puzzle -&gt; ORBIT -&gt; H.A.R.O.L.D. communications</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E3DB"/>
            <w:vAlign w:val="center"/>
          </w:tcPr>
          <w:p>
            <w:pPr>
              <w:spacing w:after="0" w:line="276" w:lineRule="auto"/>
            </w:pPr>
            <w:r>
              <w:rPr>
                <w:rFonts w:ascii="Aptos" w:hAnsi="Aptos"/>
                <w:b/>
                <w:color w:val="A84420"/>
                <w:sz w:val="19"/>
              </w:rPr>
              <w:t xml:space="preserve">EVIDENCE A  </w:t>
            </w:r>
            <w:r>
              <w:rPr>
                <w:rFonts w:ascii="Aptos" w:hAnsi="Aptos"/>
                <w:color w:val="1F2937"/>
                <w:sz w:val="21"/>
              </w:rPr>
              <w:t>Crew allergies + Fish and Nuts receipt -&gt; proposed code 2912</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E3DB"/>
            <w:vAlign w:val="center"/>
          </w:tcPr>
          <w:p>
            <w:pPr>
              <w:spacing w:after="0" w:line="276" w:lineRule="auto"/>
            </w:pPr>
            <w:r>
              <w:rPr>
                <w:rFonts w:ascii="Aptos" w:hAnsi="Aptos"/>
                <w:b/>
                <w:color w:val="A84420"/>
                <w:sz w:val="19"/>
              </w:rPr>
              <w:t xml:space="preserve">EVIDENCE B  </w:t>
            </w:r>
            <w:r>
              <w:rPr>
                <w:rFonts w:ascii="Aptos" w:hAnsi="Aptos"/>
                <w:color w:val="1F2937"/>
                <w:sz w:val="21"/>
              </w:rPr>
              <w:t>Betting emails + bank statement -&gt; E.V.I.L. sponsor and motive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DCE8F5"/>
            <w:vAlign w:val="center"/>
          </w:tcPr>
          <w:p>
            <w:pPr>
              <w:spacing w:after="0" w:line="276" w:lineRule="auto"/>
            </w:pPr>
            <w:r>
              <w:rPr>
                <w:rFonts w:ascii="Aptos" w:hAnsi="Aptos"/>
                <w:b/>
                <w:color w:val="16253C"/>
                <w:sz w:val="19"/>
              </w:rPr>
              <w:t xml:space="preserve">MERGE  </w:t>
            </w:r>
            <w:r>
              <w:rPr>
                <w:rFonts w:ascii="Aptos" w:hAnsi="Aptos"/>
                <w:color w:val="1F2937"/>
                <w:sz w:val="21"/>
              </w:rPr>
              <w:t>Control-panel states + missing 8536 clue -&gt; release protected tool/evidence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2F4F7"/>
            <w:vAlign w:val="center"/>
          </w:tcPr>
          <w:p>
            <w:pPr>
              <w:spacing w:after="0" w:line="276" w:lineRule="auto"/>
            </w:pPr>
            <w:r>
              <w:rPr>
                <w:rFonts w:ascii="Aptos" w:hAnsi="Aptos"/>
                <w:b/>
                <w:color w:val="16253C"/>
                <w:sz w:val="19"/>
              </w:rPr>
              <w:t xml:space="preserve">FINALE  </w:t>
            </w:r>
            <w:r>
              <w:rPr>
                <w:rFonts w:ascii="Aptos" w:hAnsi="Aptos"/>
                <w:color w:val="1F2937"/>
                <w:sz w:val="21"/>
              </w:rPr>
              <w:t>E.V.I.L. memo + sabotage transmission -&gt; repair -&gt; evacuation</w:t>
            </w:r>
          </w:p>
        </w:tc>
      </w:tr>
    </w:tbl>
    <w:p>
      <w:pPr>
        <w:spacing w:after="20"/>
      </w:pPr>
    </w:p>
    <w:p>
      <w:r>
        <w:br w:type="page"/>
      </w:r>
    </w:p>
    <w:p>
      <w:pPr>
        <w:pStyle w:val="Heading1"/>
        <w:keepNext/>
      </w:pPr>
      <w:r>
        <w:t>3. Puzzle Contracts</w:t>
      </w:r>
    </w:p>
    <w:p>
      <w:pPr>
        <w:spacing w:after="120" w:line="300" w:lineRule="auto"/>
      </w:pPr>
      <w:r>
        <w:rPr>
          <w:rFonts w:ascii="Aptos" w:hAnsi="Aptos"/>
          <w:i w:val="0"/>
          <w:color w:val="1F2937"/>
          <w:sz w:val="21"/>
        </w:rPr>
        <w:t>Every puzzle must have one observable input, one fair solving method, one unique output, and one explicit unlock. If any field is blank, the puzzle is not ready for playtesting.</w:t>
      </w:r>
    </w:p>
    <w:tbl>
      <w:tblPr>
        <w:tblStyle w:val="TableGrid"/>
        <w:tblW w:type="dxa" w:w="9360"/>
        <w:jc w:val="left"/>
        <w:tblLayout w:type="fixed"/>
        <w:tblLook w:firstColumn="1" w:firstRow="1" w:lastColumn="0" w:lastRow="0" w:noHBand="0" w:noVBand="1" w:val="04A0"/>
        <w:tblInd w:w="120" w:type="dxa"/>
      </w:tblPr>
      <w:tblGrid>
        <w:gridCol w:w="600"/>
        <w:gridCol w:w="1750"/>
        <w:gridCol w:w="2050"/>
        <w:gridCol w:w="1100"/>
        <w:gridCol w:w="1600"/>
        <w:gridCol w:w="2260"/>
      </w:tblGrid>
      <w:tr>
        <w:trPr>
          <w:tblHeader w:val="true"/>
        </w:trPr>
        <w:tc>
          <w:tcPr>
            <w:tcW w:type="dxa" w:w="600"/>
            <w:tcMar>
              <w:top w:w="80" w:type="dxa"/>
              <w:start w:w="120" w:type="dxa"/>
              <w:bottom w:w="80" w:type="dxa"/>
              <w:end w:w="120" w:type="dxa"/>
            </w:tcMar>
            <w:shd w:fill="16253C"/>
            <w:vAlign w:val="center"/>
          </w:tcPr>
          <w:p>
            <w:pPr>
              <w:spacing w:after="0"/>
              <w:jc w:val="left"/>
            </w:pPr>
            <w:r>
              <w:rPr>
                <w:rFonts w:ascii="Aptos" w:hAnsi="Aptos"/>
                <w:b/>
                <w:color w:val="FFFFFF"/>
                <w:sz w:val="18"/>
              </w:rPr>
              <w:t>ID</w:t>
            </w:r>
          </w:p>
        </w:tc>
        <w:tc>
          <w:tcPr>
            <w:tcW w:type="dxa" w:w="1750"/>
            <w:tcMar>
              <w:top w:w="80" w:type="dxa"/>
              <w:start w:w="120" w:type="dxa"/>
              <w:bottom w:w="80" w:type="dxa"/>
              <w:end w:w="120" w:type="dxa"/>
            </w:tcMar>
            <w:shd w:fill="16253C"/>
            <w:vAlign w:val="center"/>
          </w:tcPr>
          <w:p>
            <w:pPr>
              <w:spacing w:after="0"/>
              <w:jc w:val="left"/>
            </w:pPr>
            <w:r>
              <w:rPr>
                <w:rFonts w:ascii="Aptos" w:hAnsi="Aptos"/>
                <w:b/>
                <w:color w:val="FFFFFF"/>
                <w:sz w:val="18"/>
              </w:rPr>
              <w:t>Inputs</w:t>
            </w:r>
          </w:p>
        </w:tc>
        <w:tc>
          <w:tcPr>
            <w:tcW w:type="dxa" w:w="2050"/>
            <w:tcMar>
              <w:top w:w="80" w:type="dxa"/>
              <w:start w:w="120" w:type="dxa"/>
              <w:bottom w:w="80" w:type="dxa"/>
              <w:end w:w="120" w:type="dxa"/>
            </w:tcMar>
            <w:shd w:fill="16253C"/>
            <w:vAlign w:val="center"/>
          </w:tcPr>
          <w:p>
            <w:pPr>
              <w:spacing w:after="0"/>
              <w:jc w:val="left"/>
            </w:pPr>
            <w:r>
              <w:rPr>
                <w:rFonts w:ascii="Aptos" w:hAnsi="Aptos"/>
                <w:b/>
                <w:color w:val="FFFFFF"/>
                <w:sz w:val="18"/>
              </w:rPr>
              <w:t>Method</w:t>
            </w:r>
          </w:p>
        </w:tc>
        <w:tc>
          <w:tcPr>
            <w:tcW w:type="dxa" w:w="1100"/>
            <w:tcMar>
              <w:top w:w="80" w:type="dxa"/>
              <w:start w:w="120" w:type="dxa"/>
              <w:bottom w:w="80" w:type="dxa"/>
              <w:end w:w="120" w:type="dxa"/>
            </w:tcMar>
            <w:shd w:fill="16253C"/>
            <w:vAlign w:val="center"/>
          </w:tcPr>
          <w:p>
            <w:pPr>
              <w:spacing w:after="0"/>
              <w:jc w:val="left"/>
            </w:pPr>
            <w:r>
              <w:rPr>
                <w:rFonts w:ascii="Aptos" w:hAnsi="Aptos"/>
                <w:b/>
                <w:color w:val="FFFFFF"/>
                <w:sz w:val="18"/>
              </w:rPr>
              <w:t>Output</w:t>
            </w:r>
          </w:p>
        </w:tc>
        <w:tc>
          <w:tcPr>
            <w:tcW w:type="dxa" w:w="1600"/>
            <w:tcMar>
              <w:top w:w="80" w:type="dxa"/>
              <w:start w:w="120" w:type="dxa"/>
              <w:bottom w:w="80" w:type="dxa"/>
              <w:end w:w="120" w:type="dxa"/>
            </w:tcMar>
            <w:shd w:fill="16253C"/>
            <w:vAlign w:val="center"/>
          </w:tcPr>
          <w:p>
            <w:pPr>
              <w:spacing w:after="0"/>
              <w:jc w:val="left"/>
            </w:pPr>
            <w:r>
              <w:rPr>
                <w:rFonts w:ascii="Aptos" w:hAnsi="Aptos"/>
                <w:b/>
                <w:color w:val="FFFFFF"/>
                <w:sz w:val="18"/>
              </w:rPr>
              <w:t>Unlock</w:t>
            </w:r>
          </w:p>
        </w:tc>
        <w:tc>
          <w:tcPr>
            <w:tcW w:type="dxa" w:w="2260"/>
            <w:tcMar>
              <w:top w:w="80" w:type="dxa"/>
              <w:start w:w="120" w:type="dxa"/>
              <w:bottom w:w="80" w:type="dxa"/>
              <w:end w:w="120" w:type="dxa"/>
            </w:tcMar>
            <w:shd w:fill="16253C"/>
            <w:vAlign w:val="center"/>
          </w:tcPr>
          <w:p>
            <w:pPr>
              <w:spacing w:after="0"/>
              <w:jc w:val="left"/>
            </w:pPr>
            <w:r>
              <w:rPr>
                <w:rFonts w:ascii="Aptos" w:hAnsi="Aptos"/>
                <w:b/>
                <w:color w:val="FFFFFF"/>
                <w:sz w:val="18"/>
              </w:rPr>
              <w:t>Missing work</w:t>
            </w:r>
          </w:p>
        </w:tc>
      </w:tr>
      <w:tr>
        <w:trPr>
          <w:cantSplit/>
        </w:trPr>
        <w:tc>
          <w:tcPr>
            <w:tcW w:type="dxa" w:w="600"/>
            <w:vAlign w:val="center"/>
          </w:tcPr>
          <w:p>
            <w:pPr>
              <w:spacing w:after="0" w:line="252" w:lineRule="auto"/>
            </w:pPr>
            <w:r>
              <w:rPr>
                <w:rFonts w:ascii="Aptos" w:hAnsi="Aptos"/>
                <w:color w:val="1F2937"/>
                <w:sz w:val="17"/>
              </w:rPr>
              <w:t>P01</w:t>
            </w:r>
          </w:p>
        </w:tc>
        <w:tc>
          <w:tcPr>
            <w:tcW w:type="dxa" w:w="1750"/>
            <w:vAlign w:val="center"/>
          </w:tcPr>
          <w:p>
            <w:pPr>
              <w:spacing w:after="0" w:line="252" w:lineRule="auto"/>
            </w:pPr>
            <w:r>
              <w:rPr>
                <w:rFonts w:ascii="Aptos" w:hAnsi="Aptos"/>
                <w:color w:val="1F2937"/>
                <w:sz w:val="17"/>
              </w:rPr>
              <w:t>Blueprint + damaged-module data</w:t>
            </w:r>
          </w:p>
        </w:tc>
        <w:tc>
          <w:tcPr>
            <w:tcW w:type="dxa" w:w="2050"/>
            <w:vAlign w:val="center"/>
          </w:tcPr>
          <w:p>
            <w:pPr>
              <w:spacing w:after="0" w:line="252" w:lineRule="auto"/>
            </w:pPr>
            <w:r>
              <w:rPr>
                <w:rFonts w:ascii="Aptos" w:hAnsi="Aptos"/>
                <w:color w:val="1F2937"/>
                <w:sz w:val="17"/>
              </w:rPr>
              <w:t>Cross out / trace the affected grid</w:t>
            </w:r>
          </w:p>
        </w:tc>
        <w:tc>
          <w:tcPr>
            <w:tcW w:type="dxa" w:w="1100"/>
            <w:vAlign w:val="center"/>
          </w:tcPr>
          <w:p>
            <w:pPr>
              <w:spacing w:after="0" w:line="252" w:lineRule="auto"/>
            </w:pPr>
            <w:r>
              <w:rPr>
                <w:rFonts w:ascii="Aptos" w:hAnsi="Aptos"/>
                <w:color w:val="1F2937"/>
                <w:sz w:val="17"/>
              </w:rPr>
              <w:t>ORBIT</w:t>
            </w:r>
          </w:p>
        </w:tc>
        <w:tc>
          <w:tcPr>
            <w:tcW w:type="dxa" w:w="1600"/>
            <w:vAlign w:val="center"/>
          </w:tcPr>
          <w:p>
            <w:pPr>
              <w:spacing w:after="0" w:line="252" w:lineRule="auto"/>
            </w:pPr>
            <w:r>
              <w:rPr>
                <w:rFonts w:ascii="Aptos" w:hAnsi="Aptos"/>
                <w:color w:val="1F2937"/>
                <w:sz w:val="17"/>
              </w:rPr>
              <w:t>H.A.R.O.L.D. communications</w:t>
            </w:r>
          </w:p>
        </w:tc>
        <w:tc>
          <w:tcPr>
            <w:tcW w:type="dxa" w:w="2260"/>
            <w:vAlign w:val="center"/>
          </w:tcPr>
          <w:p>
            <w:pPr>
              <w:spacing w:after="0" w:line="252" w:lineRule="auto"/>
            </w:pPr>
            <w:r>
              <w:rPr>
                <w:rFonts w:ascii="Aptos" w:hAnsi="Aptos"/>
                <w:color w:val="1F2937"/>
                <w:sz w:val="17"/>
              </w:rPr>
              <w:t>Design actual map and damage data</w:t>
            </w:r>
          </w:p>
        </w:tc>
      </w:tr>
      <w:tr>
        <w:trPr>
          <w:cantSplit/>
        </w:trPr>
        <w:tc>
          <w:tcPr>
            <w:tcW w:type="dxa" w:w="600"/>
            <w:shd w:fill="F2F4F7"/>
            <w:vAlign w:val="center"/>
          </w:tcPr>
          <w:p>
            <w:pPr>
              <w:spacing w:after="0" w:line="252" w:lineRule="auto"/>
            </w:pPr>
            <w:r>
              <w:rPr>
                <w:rFonts w:ascii="Aptos" w:hAnsi="Aptos"/>
                <w:color w:val="1F2937"/>
                <w:sz w:val="17"/>
              </w:rPr>
              <w:t>P02</w:t>
            </w:r>
          </w:p>
        </w:tc>
        <w:tc>
          <w:tcPr>
            <w:tcW w:type="dxa" w:w="1750"/>
            <w:shd w:fill="F2F4F7"/>
            <w:vAlign w:val="center"/>
          </w:tcPr>
          <w:p>
            <w:pPr>
              <w:spacing w:after="0" w:line="252" w:lineRule="auto"/>
            </w:pPr>
            <w:r>
              <w:rPr>
                <w:rFonts w:ascii="Aptos" w:hAnsi="Aptos"/>
                <w:color w:val="1F2937"/>
                <w:sz w:val="17"/>
              </w:rPr>
              <w:t>ORBIT</w:t>
            </w:r>
          </w:p>
        </w:tc>
        <w:tc>
          <w:tcPr>
            <w:tcW w:type="dxa" w:w="2050"/>
            <w:shd w:fill="F2F4F7"/>
            <w:vAlign w:val="center"/>
          </w:tcPr>
          <w:p>
            <w:pPr>
              <w:spacing w:after="0" w:line="252" w:lineRule="auto"/>
            </w:pPr>
            <w:r>
              <w:rPr>
                <w:rFonts w:ascii="Aptos" w:hAnsi="Aptos"/>
                <w:color w:val="1F2937"/>
                <w:sz w:val="17"/>
              </w:rPr>
              <w:t>Type into web terminal</w:t>
            </w:r>
          </w:p>
        </w:tc>
        <w:tc>
          <w:tcPr>
            <w:tcW w:type="dxa" w:w="1100"/>
            <w:shd w:fill="F2F4F7"/>
            <w:vAlign w:val="center"/>
          </w:tcPr>
          <w:p>
            <w:pPr>
              <w:spacing w:after="0" w:line="252" w:lineRule="auto"/>
            </w:pPr>
            <w:r>
              <w:rPr>
                <w:rFonts w:ascii="Aptos" w:hAnsi="Aptos"/>
                <w:color w:val="1F2937"/>
                <w:sz w:val="17"/>
              </w:rPr>
              <w:t>Comms restored</w:t>
            </w:r>
          </w:p>
        </w:tc>
        <w:tc>
          <w:tcPr>
            <w:tcW w:type="dxa" w:w="1600"/>
            <w:shd w:fill="F2F4F7"/>
            <w:vAlign w:val="center"/>
          </w:tcPr>
          <w:p>
            <w:pPr>
              <w:spacing w:after="0" w:line="252" w:lineRule="auto"/>
            </w:pPr>
            <w:r>
              <w:rPr>
                <w:rFonts w:ascii="Aptos" w:hAnsi="Aptos"/>
                <w:color w:val="1F2937"/>
                <w:sz w:val="17"/>
              </w:rPr>
              <w:t>Crew/anomaly clue</w:t>
            </w:r>
          </w:p>
        </w:tc>
        <w:tc>
          <w:tcPr>
            <w:tcW w:type="dxa" w:w="2260"/>
            <w:shd w:fill="F2F4F7"/>
            <w:vAlign w:val="center"/>
          </w:tcPr>
          <w:p>
            <w:pPr>
              <w:spacing w:after="0" w:line="252" w:lineRule="auto"/>
            </w:pPr>
            <w:r>
              <w:rPr>
                <w:rFonts w:ascii="Aptos" w:hAnsi="Aptos"/>
                <w:color w:val="1F2937"/>
                <w:sz w:val="17"/>
              </w:rPr>
              <w:t>Add response and progression logic</w:t>
            </w:r>
          </w:p>
        </w:tc>
      </w:tr>
      <w:tr>
        <w:trPr>
          <w:cantSplit/>
        </w:trPr>
        <w:tc>
          <w:tcPr>
            <w:tcW w:type="dxa" w:w="600"/>
            <w:vAlign w:val="center"/>
          </w:tcPr>
          <w:p>
            <w:pPr>
              <w:spacing w:after="0" w:line="252" w:lineRule="auto"/>
            </w:pPr>
            <w:r>
              <w:rPr>
                <w:rFonts w:ascii="Aptos" w:hAnsi="Aptos"/>
                <w:color w:val="1F2937"/>
                <w:sz w:val="17"/>
              </w:rPr>
              <w:t>P03</w:t>
            </w:r>
          </w:p>
        </w:tc>
        <w:tc>
          <w:tcPr>
            <w:tcW w:type="dxa" w:w="1750"/>
            <w:vAlign w:val="center"/>
          </w:tcPr>
          <w:p>
            <w:pPr>
              <w:spacing w:after="0" w:line="252" w:lineRule="auto"/>
            </w:pPr>
            <w:r>
              <w:rPr>
                <w:rFonts w:ascii="Aptos" w:hAnsi="Aptos"/>
                <w:color w:val="1F2937"/>
                <w:sz w:val="17"/>
              </w:rPr>
              <w:t>Briefing + crew files</w:t>
            </w:r>
          </w:p>
        </w:tc>
        <w:tc>
          <w:tcPr>
            <w:tcW w:type="dxa" w:w="2050"/>
            <w:vAlign w:val="center"/>
          </w:tcPr>
          <w:p>
            <w:pPr>
              <w:spacing w:after="0" w:line="252" w:lineRule="auto"/>
            </w:pPr>
            <w:r>
              <w:rPr>
                <w:rFonts w:ascii="Aptos" w:hAnsi="Aptos"/>
                <w:color w:val="1F2937"/>
                <w:sz w:val="17"/>
              </w:rPr>
              <w:t>Compare absence, role, identity, allergy</w:t>
            </w:r>
          </w:p>
        </w:tc>
        <w:tc>
          <w:tcPr>
            <w:tcW w:type="dxa" w:w="1100"/>
            <w:vAlign w:val="center"/>
          </w:tcPr>
          <w:p>
            <w:pPr>
              <w:spacing w:after="0" w:line="252" w:lineRule="auto"/>
            </w:pPr>
            <w:r>
              <w:rPr>
                <w:rFonts w:ascii="Aptos" w:hAnsi="Aptos"/>
                <w:color w:val="1F2937"/>
                <w:sz w:val="17"/>
              </w:rPr>
              <w:t>Pascale targeted</w:t>
            </w:r>
          </w:p>
        </w:tc>
        <w:tc>
          <w:tcPr>
            <w:tcW w:type="dxa" w:w="1600"/>
            <w:vAlign w:val="center"/>
          </w:tcPr>
          <w:p>
            <w:pPr>
              <w:spacing w:after="0" w:line="252" w:lineRule="auto"/>
            </w:pPr>
            <w:r>
              <w:rPr>
                <w:rFonts w:ascii="Aptos" w:hAnsi="Aptos"/>
                <w:color w:val="1F2937"/>
                <w:sz w:val="17"/>
              </w:rPr>
              <w:t>Receipt focus</w:t>
            </w:r>
          </w:p>
        </w:tc>
        <w:tc>
          <w:tcPr>
            <w:tcW w:type="dxa" w:w="2260"/>
            <w:vAlign w:val="center"/>
          </w:tcPr>
          <w:p>
            <w:pPr>
              <w:spacing w:after="0" w:line="252" w:lineRule="auto"/>
            </w:pPr>
            <w:r>
              <w:rPr>
                <w:rFonts w:ascii="Aptos" w:hAnsi="Aptos"/>
                <w:color w:val="1F2937"/>
                <w:sz w:val="17"/>
              </w:rPr>
              <w:t>Choose exact answer and validation</w:t>
            </w:r>
          </w:p>
        </w:tc>
      </w:tr>
      <w:tr>
        <w:trPr>
          <w:cantSplit/>
        </w:trPr>
        <w:tc>
          <w:tcPr>
            <w:tcW w:type="dxa" w:w="600"/>
            <w:shd w:fill="F2F4F7"/>
            <w:vAlign w:val="center"/>
          </w:tcPr>
          <w:p>
            <w:pPr>
              <w:spacing w:after="0" w:line="252" w:lineRule="auto"/>
            </w:pPr>
            <w:r>
              <w:rPr>
                <w:rFonts w:ascii="Aptos" w:hAnsi="Aptos"/>
                <w:color w:val="1F2937"/>
                <w:sz w:val="17"/>
              </w:rPr>
              <w:t>P04</w:t>
            </w:r>
          </w:p>
        </w:tc>
        <w:tc>
          <w:tcPr>
            <w:tcW w:type="dxa" w:w="1750"/>
            <w:shd w:fill="F2F4F7"/>
            <w:vAlign w:val="center"/>
          </w:tcPr>
          <w:p>
            <w:pPr>
              <w:spacing w:after="0" w:line="252" w:lineRule="auto"/>
            </w:pPr>
            <w:r>
              <w:rPr>
                <w:rFonts w:ascii="Aptos" w:hAnsi="Aptos"/>
                <w:color w:val="1F2937"/>
                <w:sz w:val="17"/>
              </w:rPr>
              <w:t>Allergy record + receipt</w:t>
            </w:r>
          </w:p>
        </w:tc>
        <w:tc>
          <w:tcPr>
            <w:tcW w:type="dxa" w:w="2050"/>
            <w:shd w:fill="F2F4F7"/>
            <w:vAlign w:val="center"/>
          </w:tcPr>
          <w:p>
            <w:pPr>
              <w:spacing w:after="0" w:line="252" w:lineRule="auto"/>
            </w:pPr>
            <w:r>
              <w:rPr>
                <w:rFonts w:ascii="Aptos" w:hAnsi="Aptos"/>
                <w:color w:val="1F2937"/>
                <w:sz w:val="17"/>
              </w:rPr>
              <w:t>Match peanuts/shellfish and calculate/use total</w:t>
            </w:r>
          </w:p>
        </w:tc>
        <w:tc>
          <w:tcPr>
            <w:tcW w:type="dxa" w:w="1100"/>
            <w:shd w:fill="F2F4F7"/>
            <w:vAlign w:val="center"/>
          </w:tcPr>
          <w:p>
            <w:pPr>
              <w:spacing w:after="0" w:line="252" w:lineRule="auto"/>
            </w:pPr>
            <w:r>
              <w:rPr>
                <w:rFonts w:ascii="Aptos" w:hAnsi="Aptos"/>
                <w:color w:val="1F2937"/>
                <w:sz w:val="17"/>
              </w:rPr>
              <w:t>2912 (proposed)</w:t>
            </w:r>
          </w:p>
        </w:tc>
        <w:tc>
          <w:tcPr>
            <w:tcW w:type="dxa" w:w="1600"/>
            <w:shd w:fill="F2F4F7"/>
            <w:vAlign w:val="center"/>
          </w:tcPr>
          <w:p>
            <w:pPr>
              <w:spacing w:after="0" w:line="252" w:lineRule="auto"/>
            </w:pPr>
            <w:r>
              <w:rPr>
                <w:rFonts w:ascii="Aptos" w:hAnsi="Aptos"/>
                <w:color w:val="1F2937"/>
                <w:sz w:val="17"/>
              </w:rPr>
              <w:t>Evidence compartment A</w:t>
            </w:r>
          </w:p>
        </w:tc>
        <w:tc>
          <w:tcPr>
            <w:tcW w:type="dxa" w:w="2260"/>
            <w:shd w:fill="F2F4F7"/>
            <w:vAlign w:val="center"/>
          </w:tcPr>
          <w:p>
            <w:pPr>
              <w:spacing w:after="0" w:line="252" w:lineRule="auto"/>
            </w:pPr>
            <w:r>
              <w:rPr>
                <w:rFonts w:ascii="Aptos" w:hAnsi="Aptos"/>
                <w:color w:val="1F2937"/>
                <w:sz w:val="17"/>
              </w:rPr>
              <w:t>Confirm lock type and placement</w:t>
            </w:r>
          </w:p>
        </w:tc>
      </w:tr>
      <w:tr>
        <w:trPr>
          <w:cantSplit/>
        </w:trPr>
        <w:tc>
          <w:tcPr>
            <w:tcW w:type="dxa" w:w="600"/>
            <w:vAlign w:val="center"/>
          </w:tcPr>
          <w:p>
            <w:pPr>
              <w:spacing w:after="0" w:line="252" w:lineRule="auto"/>
            </w:pPr>
            <w:r>
              <w:rPr>
                <w:rFonts w:ascii="Aptos" w:hAnsi="Aptos"/>
                <w:color w:val="1F2937"/>
                <w:sz w:val="17"/>
              </w:rPr>
              <w:t>P05</w:t>
            </w:r>
          </w:p>
        </w:tc>
        <w:tc>
          <w:tcPr>
            <w:tcW w:type="dxa" w:w="1750"/>
            <w:vAlign w:val="center"/>
          </w:tcPr>
          <w:p>
            <w:pPr>
              <w:spacing w:after="0" w:line="252" w:lineRule="auto"/>
            </w:pPr>
            <w:r>
              <w:rPr>
                <w:rFonts w:ascii="Aptos" w:hAnsi="Aptos"/>
                <w:color w:val="1F2937"/>
                <w:sz w:val="17"/>
              </w:rPr>
              <w:t>Emails + bank statement</w:t>
            </w:r>
          </w:p>
        </w:tc>
        <w:tc>
          <w:tcPr>
            <w:tcW w:type="dxa" w:w="2050"/>
            <w:vAlign w:val="center"/>
          </w:tcPr>
          <w:p>
            <w:pPr>
              <w:spacing w:after="0" w:line="252" w:lineRule="auto"/>
            </w:pPr>
            <w:r>
              <w:rPr>
                <w:rFonts w:ascii="Aptos" w:hAnsi="Aptos"/>
                <w:color w:val="1F2937"/>
                <w:sz w:val="17"/>
              </w:rPr>
              <w:t>Trace losses and unusual deposit</w:t>
            </w:r>
          </w:p>
        </w:tc>
        <w:tc>
          <w:tcPr>
            <w:tcW w:type="dxa" w:w="1100"/>
            <w:vAlign w:val="center"/>
          </w:tcPr>
          <w:p>
            <w:pPr>
              <w:spacing w:after="0" w:line="252" w:lineRule="auto"/>
            </w:pPr>
            <w:r>
              <w:rPr>
                <w:rFonts w:ascii="Aptos" w:hAnsi="Aptos"/>
                <w:color w:val="1F2937"/>
                <w:sz w:val="17"/>
              </w:rPr>
              <w:t>EVIL</w:t>
            </w:r>
          </w:p>
        </w:tc>
        <w:tc>
          <w:tcPr>
            <w:tcW w:type="dxa" w:w="1600"/>
            <w:vAlign w:val="center"/>
          </w:tcPr>
          <w:p>
            <w:pPr>
              <w:spacing w:after="0" w:line="252" w:lineRule="auto"/>
            </w:pPr>
            <w:r>
              <w:rPr>
                <w:rFonts w:ascii="Aptos" w:hAnsi="Aptos"/>
                <w:color w:val="1F2937"/>
                <w:sz w:val="17"/>
              </w:rPr>
              <w:t>Corporate-evidence path</w:t>
            </w:r>
          </w:p>
        </w:tc>
        <w:tc>
          <w:tcPr>
            <w:tcW w:type="dxa" w:w="2260"/>
            <w:vAlign w:val="center"/>
          </w:tcPr>
          <w:p>
            <w:pPr>
              <w:spacing w:after="0" w:line="252" w:lineRule="auto"/>
            </w:pPr>
            <w:r>
              <w:rPr>
                <w:rFonts w:ascii="Aptos" w:hAnsi="Aptos"/>
                <w:color w:val="1F2937"/>
                <w:sz w:val="17"/>
              </w:rPr>
              <w:t>Decide terminal vs word lock</w:t>
            </w:r>
          </w:p>
        </w:tc>
      </w:tr>
      <w:tr>
        <w:trPr>
          <w:cantSplit/>
        </w:trPr>
        <w:tc>
          <w:tcPr>
            <w:tcW w:type="dxa" w:w="600"/>
            <w:shd w:fill="F2F4F7"/>
            <w:vAlign w:val="center"/>
          </w:tcPr>
          <w:p>
            <w:pPr>
              <w:spacing w:after="0" w:line="252" w:lineRule="auto"/>
            </w:pPr>
            <w:r>
              <w:rPr>
                <w:rFonts w:ascii="Aptos" w:hAnsi="Aptos"/>
                <w:color w:val="1F2937"/>
                <w:sz w:val="17"/>
              </w:rPr>
              <w:t>P06</w:t>
            </w:r>
          </w:p>
        </w:tc>
        <w:tc>
          <w:tcPr>
            <w:tcW w:type="dxa" w:w="1750"/>
            <w:shd w:fill="F2F4F7"/>
            <w:vAlign w:val="center"/>
          </w:tcPr>
          <w:p>
            <w:pPr>
              <w:spacing w:after="0" w:line="252" w:lineRule="auto"/>
            </w:pPr>
            <w:r>
              <w:rPr>
                <w:rFonts w:ascii="Aptos" w:hAnsi="Aptos"/>
                <w:color w:val="1F2937"/>
                <w:sz w:val="17"/>
              </w:rPr>
              <w:t>Control settings clue</w:t>
            </w:r>
          </w:p>
        </w:tc>
        <w:tc>
          <w:tcPr>
            <w:tcW w:type="dxa" w:w="2050"/>
            <w:shd w:fill="F2F4F7"/>
            <w:vAlign w:val="center"/>
          </w:tcPr>
          <w:p>
            <w:pPr>
              <w:spacing w:after="0" w:line="252" w:lineRule="auto"/>
            </w:pPr>
            <w:r>
              <w:rPr>
                <w:rFonts w:ascii="Aptos" w:hAnsi="Aptos"/>
                <w:color w:val="1F2937"/>
                <w:sz w:val="17"/>
              </w:rPr>
              <w:t>SW1 on; SW2 off; dials 80/20/60</w:t>
            </w:r>
          </w:p>
        </w:tc>
        <w:tc>
          <w:tcPr>
            <w:tcW w:type="dxa" w:w="1100"/>
            <w:shd w:fill="F2F4F7"/>
            <w:vAlign w:val="center"/>
          </w:tcPr>
          <w:p>
            <w:pPr>
              <w:spacing w:after="0" w:line="252" w:lineRule="auto"/>
            </w:pPr>
            <w:r>
              <w:rPr>
                <w:rFonts w:ascii="Aptos" w:hAnsi="Aptos"/>
                <w:color w:val="1F2937"/>
                <w:sz w:val="17"/>
              </w:rPr>
              <w:t>Servo 1</w:t>
            </w:r>
          </w:p>
        </w:tc>
        <w:tc>
          <w:tcPr>
            <w:tcW w:type="dxa" w:w="1600"/>
            <w:shd w:fill="F2F4F7"/>
            <w:vAlign w:val="center"/>
          </w:tcPr>
          <w:p>
            <w:pPr>
              <w:spacing w:after="0" w:line="252" w:lineRule="auto"/>
            </w:pPr>
            <w:r>
              <w:rPr>
                <w:rFonts w:ascii="Aptos" w:hAnsi="Aptos"/>
                <w:color w:val="1F2937"/>
                <w:sz w:val="17"/>
              </w:rPr>
              <w:t>Repair/evidence item</w:t>
            </w:r>
          </w:p>
        </w:tc>
        <w:tc>
          <w:tcPr>
            <w:tcW w:type="dxa" w:w="2260"/>
            <w:shd w:fill="F2F4F7"/>
            <w:vAlign w:val="center"/>
          </w:tcPr>
          <w:p>
            <w:pPr>
              <w:spacing w:after="0" w:line="252" w:lineRule="auto"/>
            </w:pPr>
            <w:r>
              <w:rPr>
                <w:rFonts w:ascii="Aptos" w:hAnsi="Aptos"/>
                <w:color w:val="1F2937"/>
                <w:sz w:val="17"/>
              </w:rPr>
              <w:t>Create fair clue source</w:t>
            </w:r>
          </w:p>
        </w:tc>
      </w:tr>
      <w:tr>
        <w:trPr>
          <w:cantSplit/>
        </w:trPr>
        <w:tc>
          <w:tcPr>
            <w:tcW w:type="dxa" w:w="600"/>
            <w:vAlign w:val="center"/>
          </w:tcPr>
          <w:p>
            <w:pPr>
              <w:spacing w:after="0" w:line="252" w:lineRule="auto"/>
            </w:pPr>
            <w:r>
              <w:rPr>
                <w:rFonts w:ascii="Aptos" w:hAnsi="Aptos"/>
                <w:color w:val="1F2937"/>
                <w:sz w:val="17"/>
              </w:rPr>
              <w:t>P07</w:t>
            </w:r>
          </w:p>
        </w:tc>
        <w:tc>
          <w:tcPr>
            <w:tcW w:type="dxa" w:w="1750"/>
            <w:vAlign w:val="center"/>
          </w:tcPr>
          <w:p>
            <w:pPr>
              <w:spacing w:after="0" w:line="252" w:lineRule="auto"/>
            </w:pPr>
            <w:r>
              <w:rPr>
                <w:rFonts w:ascii="Aptos" w:hAnsi="Aptos"/>
                <w:color w:val="1F2937"/>
                <w:sz w:val="17"/>
              </w:rPr>
              <w:t>Second settings clue</w:t>
            </w:r>
          </w:p>
        </w:tc>
        <w:tc>
          <w:tcPr>
            <w:tcW w:type="dxa" w:w="2050"/>
            <w:vAlign w:val="center"/>
          </w:tcPr>
          <w:p>
            <w:pPr>
              <w:spacing w:after="0" w:line="252" w:lineRule="auto"/>
            </w:pPr>
            <w:r>
              <w:rPr>
                <w:rFonts w:ascii="Aptos" w:hAnsi="Aptos"/>
                <w:color w:val="1F2937"/>
                <w:sz w:val="17"/>
              </w:rPr>
              <w:t>SW1 off; SW2 on; dials 20/80/40; keypad</w:t>
            </w:r>
          </w:p>
        </w:tc>
        <w:tc>
          <w:tcPr>
            <w:tcW w:type="dxa" w:w="1100"/>
            <w:vAlign w:val="center"/>
          </w:tcPr>
          <w:p>
            <w:pPr>
              <w:spacing w:after="0" w:line="252" w:lineRule="auto"/>
            </w:pPr>
            <w:r>
              <w:rPr>
                <w:rFonts w:ascii="Aptos" w:hAnsi="Aptos"/>
                <w:color w:val="1F2937"/>
                <w:sz w:val="17"/>
              </w:rPr>
              <w:t>8536#</w:t>
            </w:r>
          </w:p>
        </w:tc>
        <w:tc>
          <w:tcPr>
            <w:tcW w:type="dxa" w:w="1600"/>
            <w:vAlign w:val="center"/>
          </w:tcPr>
          <w:p>
            <w:pPr>
              <w:spacing w:after="0" w:line="252" w:lineRule="auto"/>
            </w:pPr>
            <w:r>
              <w:rPr>
                <w:rFonts w:ascii="Aptos" w:hAnsi="Aptos"/>
                <w:color w:val="1F2937"/>
                <w:sz w:val="17"/>
              </w:rPr>
              <w:t>Specialized tool</w:t>
            </w:r>
          </w:p>
        </w:tc>
        <w:tc>
          <w:tcPr>
            <w:tcW w:type="dxa" w:w="2260"/>
            <w:vAlign w:val="center"/>
          </w:tcPr>
          <w:p>
            <w:pPr>
              <w:spacing w:after="0" w:line="252" w:lineRule="auto"/>
            </w:pPr>
            <w:r>
              <w:rPr>
                <w:rFonts w:ascii="Aptos" w:hAnsi="Aptos"/>
                <w:color w:val="1F2937"/>
                <w:sz w:val="17"/>
              </w:rPr>
              <w:t>Create derivation for 8536</w:t>
            </w:r>
          </w:p>
        </w:tc>
      </w:tr>
      <w:tr>
        <w:trPr>
          <w:cantSplit/>
        </w:trPr>
        <w:tc>
          <w:tcPr>
            <w:tcW w:type="dxa" w:w="600"/>
            <w:shd w:fill="F2F4F7"/>
            <w:vAlign w:val="center"/>
          </w:tcPr>
          <w:p>
            <w:pPr>
              <w:spacing w:after="0" w:line="252" w:lineRule="auto"/>
            </w:pPr>
            <w:r>
              <w:rPr>
                <w:rFonts w:ascii="Aptos" w:hAnsi="Aptos"/>
                <w:color w:val="1F2937"/>
                <w:sz w:val="17"/>
              </w:rPr>
              <w:t>P08</w:t>
            </w:r>
          </w:p>
        </w:tc>
        <w:tc>
          <w:tcPr>
            <w:tcW w:type="dxa" w:w="1750"/>
            <w:shd w:fill="F2F4F7"/>
            <w:vAlign w:val="center"/>
          </w:tcPr>
          <w:p>
            <w:pPr>
              <w:spacing w:after="0" w:line="252" w:lineRule="auto"/>
            </w:pPr>
            <w:r>
              <w:rPr>
                <w:rFonts w:ascii="Aptos" w:hAnsi="Aptos"/>
                <w:color w:val="1F2937"/>
                <w:sz w:val="17"/>
              </w:rPr>
              <w:t>Memo + financial proof</w:t>
            </w:r>
          </w:p>
        </w:tc>
        <w:tc>
          <w:tcPr>
            <w:tcW w:type="dxa" w:w="2050"/>
            <w:shd w:fill="F2F4F7"/>
            <w:vAlign w:val="center"/>
          </w:tcPr>
          <w:p>
            <w:pPr>
              <w:spacing w:after="0" w:line="252" w:lineRule="auto"/>
            </w:pPr>
            <w:r>
              <w:rPr>
                <w:rFonts w:ascii="Aptos" w:hAnsi="Aptos"/>
                <w:color w:val="1F2937"/>
                <w:sz w:val="17"/>
              </w:rPr>
              <w:t>Identify instruction/payment/sabotage link</w:t>
            </w:r>
          </w:p>
        </w:tc>
        <w:tc>
          <w:tcPr>
            <w:tcW w:type="dxa" w:w="1100"/>
            <w:shd w:fill="F2F4F7"/>
            <w:vAlign w:val="center"/>
          </w:tcPr>
          <w:p>
            <w:pPr>
              <w:spacing w:after="0" w:line="252" w:lineRule="auto"/>
            </w:pPr>
            <w:r>
              <w:rPr>
                <w:rFonts w:ascii="Aptos" w:hAnsi="Aptos"/>
                <w:color w:val="1F2937"/>
                <w:sz w:val="17"/>
              </w:rPr>
              <w:t>Proof complete</w:t>
            </w:r>
          </w:p>
        </w:tc>
        <w:tc>
          <w:tcPr>
            <w:tcW w:type="dxa" w:w="1600"/>
            <w:shd w:fill="F2F4F7"/>
            <w:vAlign w:val="center"/>
          </w:tcPr>
          <w:p>
            <w:pPr>
              <w:spacing w:after="0" w:line="252" w:lineRule="auto"/>
            </w:pPr>
            <w:r>
              <w:rPr>
                <w:rFonts w:ascii="Aptos" w:hAnsi="Aptos"/>
                <w:color w:val="1F2937"/>
                <w:sz w:val="17"/>
              </w:rPr>
              <w:t>Sabotage protocol</w:t>
            </w:r>
          </w:p>
        </w:tc>
        <w:tc>
          <w:tcPr>
            <w:tcW w:type="dxa" w:w="2260"/>
            <w:shd w:fill="F2F4F7"/>
            <w:vAlign w:val="center"/>
          </w:tcPr>
          <w:p>
            <w:pPr>
              <w:spacing w:after="0" w:line="252" w:lineRule="auto"/>
            </w:pPr>
            <w:r>
              <w:rPr>
                <w:rFonts w:ascii="Aptos" w:hAnsi="Aptos"/>
                <w:color w:val="1F2937"/>
                <w:sz w:val="17"/>
              </w:rPr>
              <w:t>Write final memo content</w:t>
            </w:r>
          </w:p>
        </w:tc>
      </w:tr>
      <w:tr>
        <w:trPr>
          <w:cantSplit/>
        </w:trPr>
        <w:tc>
          <w:tcPr>
            <w:tcW w:type="dxa" w:w="600"/>
            <w:vAlign w:val="center"/>
          </w:tcPr>
          <w:p>
            <w:pPr>
              <w:spacing w:after="0" w:line="252" w:lineRule="auto"/>
            </w:pPr>
            <w:r>
              <w:rPr>
                <w:rFonts w:ascii="Aptos" w:hAnsi="Aptos"/>
                <w:color w:val="1F2937"/>
                <w:sz w:val="17"/>
              </w:rPr>
              <w:t>P09</w:t>
            </w:r>
          </w:p>
        </w:tc>
        <w:tc>
          <w:tcPr>
            <w:tcW w:type="dxa" w:w="1750"/>
            <w:vAlign w:val="center"/>
          </w:tcPr>
          <w:p>
            <w:pPr>
              <w:spacing w:after="0" w:line="252" w:lineRule="auto"/>
            </w:pPr>
            <w:r>
              <w:rPr>
                <w:rFonts w:ascii="Aptos" w:hAnsi="Aptos"/>
                <w:color w:val="1F2937"/>
                <w:sz w:val="17"/>
              </w:rPr>
              <w:t>Proof + repair tool</w:t>
            </w:r>
          </w:p>
        </w:tc>
        <w:tc>
          <w:tcPr>
            <w:tcW w:type="dxa" w:w="2050"/>
            <w:vAlign w:val="center"/>
          </w:tcPr>
          <w:p>
            <w:pPr>
              <w:spacing w:after="0" w:line="252" w:lineRule="auto"/>
            </w:pPr>
            <w:r>
              <w:rPr>
                <w:rFonts w:ascii="Aptos" w:hAnsi="Aptos"/>
                <w:color w:val="1F2937"/>
                <w:sz w:val="17"/>
              </w:rPr>
              <w:t>Transmit evidence and complete repair</w:t>
            </w:r>
          </w:p>
        </w:tc>
        <w:tc>
          <w:tcPr>
            <w:tcW w:type="dxa" w:w="1100"/>
            <w:vAlign w:val="center"/>
          </w:tcPr>
          <w:p>
            <w:pPr>
              <w:spacing w:after="0" w:line="252" w:lineRule="auto"/>
            </w:pPr>
            <w:r>
              <w:rPr>
                <w:rFonts w:ascii="Aptos" w:hAnsi="Aptos"/>
                <w:color w:val="1F2937"/>
                <w:sz w:val="17"/>
              </w:rPr>
              <w:t>Mission complete</w:t>
            </w:r>
          </w:p>
        </w:tc>
        <w:tc>
          <w:tcPr>
            <w:tcW w:type="dxa" w:w="1600"/>
            <w:vAlign w:val="center"/>
          </w:tcPr>
          <w:p>
            <w:pPr>
              <w:spacing w:after="0" w:line="252" w:lineRule="auto"/>
            </w:pPr>
            <w:r>
              <w:rPr>
                <w:rFonts w:ascii="Aptos" w:hAnsi="Aptos"/>
                <w:color w:val="1F2937"/>
                <w:sz w:val="17"/>
              </w:rPr>
              <w:t>Ending</w:t>
            </w:r>
          </w:p>
        </w:tc>
        <w:tc>
          <w:tcPr>
            <w:tcW w:type="dxa" w:w="2260"/>
            <w:vAlign w:val="center"/>
          </w:tcPr>
          <w:p>
            <w:pPr>
              <w:spacing w:after="0" w:line="252" w:lineRule="auto"/>
            </w:pPr>
            <w:r>
              <w:rPr>
                <w:rFonts w:ascii="Aptos" w:hAnsi="Aptos"/>
                <w:color w:val="1F2937"/>
                <w:sz w:val="17"/>
              </w:rPr>
              <w:t>Design final physical and digital feedback</w:t>
            </w:r>
          </w:p>
        </w:tc>
      </w:tr>
    </w:tbl>
    <w:p>
      <w:pPr>
        <w:spacing w:after="40"/>
      </w:pPr>
    </w:p>
    <w:p>
      <w:pPr>
        <w:pStyle w:val="Heading2"/>
        <w:keepNext/>
      </w:pPr>
      <w:r>
        <w:t>Parallel-play rule</w:t>
      </w:r>
    </w:p>
    <w:p>
      <w:pPr>
        <w:spacing w:after="120" w:line="300" w:lineRule="auto"/>
      </w:pPr>
      <w:r>
        <w:rPr>
          <w:rFonts w:ascii="Aptos" w:hAnsi="Aptos"/>
          <w:i w:val="0"/>
          <w:color w:val="1F2937"/>
          <w:sz w:val="21"/>
        </w:rPr>
        <w:t>After communications are restored, the investigation clues and first control-panel puzzle may be available in parallel. Both branches must merge before the final tool opens. This gives teams something useful to do without allowing the finale to be skipped.</w:t>
      </w:r>
    </w:p>
    <w:p>
      <w:pPr>
        <w:pStyle w:val="Heading2"/>
        <w:keepNext/>
      </w:pPr>
      <w:r>
        <w:t>H.A.R.O.L.D. system contract</w:t>
      </w:r>
    </w:p>
    <w:tbl>
      <w:tblPr>
        <w:tblStyle w:val="TableGrid"/>
        <w:tblW w:type="dxa" w:w="9360"/>
        <w:jc w:val="left"/>
        <w:tblLayout w:type="fixed"/>
        <w:tblLook w:firstColumn="1" w:firstRow="1" w:lastColumn="0" w:lastRow="0" w:noHBand="0" w:noVBand="1" w:val="04A0"/>
        <w:tblInd w:w="120" w:type="dxa"/>
      </w:tblPr>
      <w:tblGrid>
        <w:gridCol w:w="1700"/>
        <w:gridCol w:w="1500"/>
        <w:gridCol w:w="4060"/>
        <w:gridCol w:w="2100"/>
      </w:tblGrid>
      <w:tr>
        <w:trPr>
          <w:tblHeader w:val="true"/>
        </w:trPr>
        <w:tc>
          <w:tcPr>
            <w:tcW w:type="dxa" w:w="1700"/>
            <w:tcMar>
              <w:top w:w="80" w:type="dxa"/>
              <w:start w:w="120" w:type="dxa"/>
              <w:bottom w:w="80" w:type="dxa"/>
              <w:end w:w="120" w:type="dxa"/>
            </w:tcMar>
            <w:shd w:fill="16253C"/>
            <w:vAlign w:val="center"/>
          </w:tcPr>
          <w:p>
            <w:pPr>
              <w:spacing w:after="0"/>
              <w:jc w:val="left"/>
            </w:pPr>
            <w:r>
              <w:rPr>
                <w:rFonts w:ascii="Aptos" w:hAnsi="Aptos"/>
                <w:b/>
                <w:color w:val="FFFFFF"/>
                <w:sz w:val="18"/>
              </w:rPr>
              <w:t>Module</w:t>
            </w:r>
          </w:p>
        </w:tc>
        <w:tc>
          <w:tcPr>
            <w:tcW w:type="dxa" w:w="1500"/>
            <w:tcMar>
              <w:top w:w="80" w:type="dxa"/>
              <w:start w:w="120" w:type="dxa"/>
              <w:bottom w:w="80" w:type="dxa"/>
              <w:end w:w="120" w:type="dxa"/>
            </w:tcMar>
            <w:shd w:fill="16253C"/>
            <w:vAlign w:val="center"/>
          </w:tcPr>
          <w:p>
            <w:pPr>
              <w:spacing w:after="0"/>
              <w:jc w:val="left"/>
            </w:pPr>
            <w:r>
              <w:rPr>
                <w:rFonts w:ascii="Aptos" w:hAnsi="Aptos"/>
                <w:b/>
                <w:color w:val="FFFFFF"/>
                <w:sz w:val="18"/>
              </w:rPr>
              <w:t>Suggested answer</w:t>
            </w:r>
          </w:p>
        </w:tc>
        <w:tc>
          <w:tcPr>
            <w:tcW w:type="dxa" w:w="4060"/>
            <w:tcMar>
              <w:top w:w="80" w:type="dxa"/>
              <w:start w:w="120" w:type="dxa"/>
              <w:bottom w:w="80" w:type="dxa"/>
              <w:end w:w="120" w:type="dxa"/>
            </w:tcMar>
            <w:shd w:fill="16253C"/>
            <w:vAlign w:val="center"/>
          </w:tcPr>
          <w:p>
            <w:pPr>
              <w:spacing w:after="0"/>
              <w:jc w:val="left"/>
            </w:pPr>
            <w:r>
              <w:rPr>
                <w:rFonts w:ascii="Aptos" w:hAnsi="Aptos"/>
                <w:b/>
                <w:color w:val="FFFFFF"/>
                <w:sz w:val="18"/>
              </w:rPr>
              <w:t>Required response</w:t>
            </w:r>
          </w:p>
        </w:tc>
        <w:tc>
          <w:tcPr>
            <w:tcW w:type="dxa" w:w="2100"/>
            <w:tcMar>
              <w:top w:w="80" w:type="dxa"/>
              <w:start w:w="120" w:type="dxa"/>
              <w:bottom w:w="80" w:type="dxa"/>
              <w:end w:w="120" w:type="dxa"/>
            </w:tcMar>
            <w:shd w:fill="16253C"/>
            <w:vAlign w:val="center"/>
          </w:tcPr>
          <w:p>
            <w:pPr>
              <w:spacing w:after="0"/>
              <w:jc w:val="left"/>
            </w:pPr>
            <w:r>
              <w:rPr>
                <w:rFonts w:ascii="Aptos" w:hAnsi="Aptos"/>
                <w:b/>
                <w:color w:val="FFFFFF"/>
                <w:sz w:val="18"/>
              </w:rPr>
              <w:t>Current state</w:t>
            </w:r>
          </w:p>
        </w:tc>
      </w:tr>
      <w:tr>
        <w:trPr>
          <w:cantSplit/>
        </w:trPr>
        <w:tc>
          <w:tcPr>
            <w:tcW w:type="dxa" w:w="1700"/>
            <w:vAlign w:val="center"/>
          </w:tcPr>
          <w:p>
            <w:pPr>
              <w:spacing w:after="0" w:line="252" w:lineRule="auto"/>
            </w:pPr>
            <w:r>
              <w:rPr>
                <w:rFonts w:ascii="Aptos" w:hAnsi="Aptos"/>
                <w:color w:val="1F2937"/>
                <w:sz w:val="17"/>
              </w:rPr>
              <w:t>Communications</w:t>
            </w:r>
          </w:p>
        </w:tc>
        <w:tc>
          <w:tcPr>
            <w:tcW w:type="dxa" w:w="1500"/>
            <w:vAlign w:val="center"/>
          </w:tcPr>
          <w:p>
            <w:pPr>
              <w:spacing w:after="0" w:line="252" w:lineRule="auto"/>
            </w:pPr>
            <w:r>
              <w:rPr>
                <w:rFonts w:ascii="Aptos" w:hAnsi="Aptos"/>
                <w:color w:val="1F2937"/>
                <w:sz w:val="17"/>
              </w:rPr>
              <w:t>ORBIT</w:t>
            </w:r>
          </w:p>
        </w:tc>
        <w:tc>
          <w:tcPr>
            <w:tcW w:type="dxa" w:w="4060"/>
            <w:vAlign w:val="center"/>
          </w:tcPr>
          <w:p>
            <w:pPr>
              <w:spacing w:after="0" w:line="252" w:lineRule="auto"/>
            </w:pPr>
            <w:r>
              <w:rPr>
                <w:rFonts w:ascii="Aptos" w:hAnsi="Aptos"/>
                <w:color w:val="1F2937"/>
                <w:sz w:val="17"/>
              </w:rPr>
              <w:t>Confirm restoration and reveal next instruction</w:t>
            </w:r>
          </w:p>
        </w:tc>
        <w:tc>
          <w:tcPr>
            <w:tcW w:type="dxa" w:w="2100"/>
            <w:vAlign w:val="center"/>
          </w:tcPr>
          <w:p>
            <w:pPr>
              <w:spacing w:after="0" w:line="252" w:lineRule="auto"/>
            </w:pPr>
            <w:r>
              <w:rPr>
                <w:rFonts w:ascii="Aptos" w:hAnsi="Aptos"/>
                <w:color w:val="1F2937"/>
                <w:sz w:val="17"/>
              </w:rPr>
              <w:t>Implemented only as a basic unlock</w:t>
            </w:r>
          </w:p>
        </w:tc>
      </w:tr>
      <w:tr>
        <w:trPr>
          <w:cantSplit/>
        </w:trPr>
        <w:tc>
          <w:tcPr>
            <w:tcW w:type="dxa" w:w="1700"/>
            <w:shd w:fill="F2F4F7"/>
            <w:vAlign w:val="center"/>
          </w:tcPr>
          <w:p>
            <w:pPr>
              <w:spacing w:after="0" w:line="252" w:lineRule="auto"/>
            </w:pPr>
            <w:r>
              <w:rPr>
                <w:rFonts w:ascii="Aptos" w:hAnsi="Aptos"/>
                <w:color w:val="1F2937"/>
                <w:sz w:val="17"/>
              </w:rPr>
              <w:t>Navigation</w:t>
            </w:r>
          </w:p>
        </w:tc>
        <w:tc>
          <w:tcPr>
            <w:tcW w:type="dxa" w:w="1500"/>
            <w:shd w:fill="F2F4F7"/>
            <w:vAlign w:val="center"/>
          </w:tcPr>
          <w:p>
            <w:pPr>
              <w:spacing w:after="0" w:line="252" w:lineRule="auto"/>
            </w:pPr>
            <w:r>
              <w:rPr>
                <w:rFonts w:ascii="Aptos" w:hAnsi="Aptos"/>
                <w:color w:val="1F2937"/>
                <w:sz w:val="17"/>
              </w:rPr>
              <w:t>TBD</w:t>
            </w:r>
          </w:p>
        </w:tc>
        <w:tc>
          <w:tcPr>
            <w:tcW w:type="dxa" w:w="4060"/>
            <w:shd w:fill="F2F4F7"/>
            <w:vAlign w:val="center"/>
          </w:tcPr>
          <w:p>
            <w:pPr>
              <w:spacing w:after="0" w:line="252" w:lineRule="auto"/>
            </w:pPr>
            <w:r>
              <w:rPr>
                <w:rFonts w:ascii="Aptos" w:hAnsi="Aptos"/>
                <w:color w:val="1F2937"/>
                <w:sz w:val="17"/>
              </w:rPr>
              <w:t>Show safe route / damage-map information</w:t>
            </w:r>
          </w:p>
        </w:tc>
        <w:tc>
          <w:tcPr>
            <w:tcW w:type="dxa" w:w="2100"/>
            <w:shd w:fill="F2F4F7"/>
            <w:vAlign w:val="center"/>
          </w:tcPr>
          <w:p>
            <w:pPr>
              <w:spacing w:after="0" w:line="252" w:lineRule="auto"/>
            </w:pPr>
            <w:r>
              <w:rPr>
                <w:rFonts w:ascii="Aptos" w:hAnsi="Aptos"/>
                <w:color w:val="1F2937"/>
                <w:sz w:val="17"/>
              </w:rPr>
              <w:t>Not implemented</w:t>
            </w:r>
          </w:p>
        </w:tc>
      </w:tr>
      <w:tr>
        <w:trPr>
          <w:cantSplit/>
        </w:trPr>
        <w:tc>
          <w:tcPr>
            <w:tcW w:type="dxa" w:w="1700"/>
            <w:vAlign w:val="center"/>
          </w:tcPr>
          <w:p>
            <w:pPr>
              <w:spacing w:after="0" w:line="252" w:lineRule="auto"/>
            </w:pPr>
            <w:r>
              <w:rPr>
                <w:rFonts w:ascii="Aptos" w:hAnsi="Aptos"/>
                <w:color w:val="1F2937"/>
                <w:sz w:val="17"/>
              </w:rPr>
              <w:t>Life Support</w:t>
            </w:r>
          </w:p>
        </w:tc>
        <w:tc>
          <w:tcPr>
            <w:tcW w:type="dxa" w:w="1500"/>
            <w:vAlign w:val="center"/>
          </w:tcPr>
          <w:p>
            <w:pPr>
              <w:spacing w:after="0" w:line="252" w:lineRule="auto"/>
            </w:pPr>
            <w:r>
              <w:rPr>
                <w:rFonts w:ascii="Aptos" w:hAnsi="Aptos"/>
                <w:color w:val="1F2937"/>
                <w:sz w:val="17"/>
              </w:rPr>
              <w:t>TBD</w:t>
            </w:r>
          </w:p>
        </w:tc>
        <w:tc>
          <w:tcPr>
            <w:tcW w:type="dxa" w:w="4060"/>
            <w:vAlign w:val="center"/>
          </w:tcPr>
          <w:p>
            <w:pPr>
              <w:spacing w:after="0" w:line="252" w:lineRule="auto"/>
            </w:pPr>
            <w:r>
              <w:rPr>
                <w:rFonts w:ascii="Aptos" w:hAnsi="Aptos"/>
                <w:color w:val="1F2937"/>
                <w:sz w:val="17"/>
              </w:rPr>
              <w:t>Confirm air/radiation stabilization</w:t>
            </w:r>
          </w:p>
        </w:tc>
        <w:tc>
          <w:tcPr>
            <w:tcW w:type="dxa" w:w="2100"/>
            <w:vAlign w:val="center"/>
          </w:tcPr>
          <w:p>
            <w:pPr>
              <w:spacing w:after="0" w:line="252" w:lineRule="auto"/>
            </w:pPr>
            <w:r>
              <w:rPr>
                <w:rFonts w:ascii="Aptos" w:hAnsi="Aptos"/>
                <w:color w:val="1F2937"/>
                <w:sz w:val="17"/>
              </w:rPr>
              <w:t>Not implemented</w:t>
            </w:r>
          </w:p>
        </w:tc>
      </w:tr>
      <w:tr>
        <w:trPr>
          <w:cantSplit/>
        </w:trPr>
        <w:tc>
          <w:tcPr>
            <w:tcW w:type="dxa" w:w="1700"/>
            <w:shd w:fill="F2F4F7"/>
            <w:vAlign w:val="center"/>
          </w:tcPr>
          <w:p>
            <w:pPr>
              <w:spacing w:after="0" w:line="252" w:lineRule="auto"/>
            </w:pPr>
            <w:r>
              <w:rPr>
                <w:rFonts w:ascii="Aptos" w:hAnsi="Aptos"/>
                <w:color w:val="1F2937"/>
                <w:sz w:val="17"/>
              </w:rPr>
              <w:t>Power</w:t>
            </w:r>
          </w:p>
        </w:tc>
        <w:tc>
          <w:tcPr>
            <w:tcW w:type="dxa" w:w="1500"/>
            <w:shd w:fill="F2F4F7"/>
            <w:vAlign w:val="center"/>
          </w:tcPr>
          <w:p>
            <w:pPr>
              <w:spacing w:after="0" w:line="252" w:lineRule="auto"/>
            </w:pPr>
            <w:r>
              <w:rPr>
                <w:rFonts w:ascii="Aptos" w:hAnsi="Aptos"/>
                <w:color w:val="1F2937"/>
                <w:sz w:val="17"/>
              </w:rPr>
              <w:t>TBD</w:t>
            </w:r>
          </w:p>
        </w:tc>
        <w:tc>
          <w:tcPr>
            <w:tcW w:type="dxa" w:w="4060"/>
            <w:shd w:fill="F2F4F7"/>
            <w:vAlign w:val="center"/>
          </w:tcPr>
          <w:p>
            <w:pPr>
              <w:spacing w:after="0" w:line="252" w:lineRule="auto"/>
            </w:pPr>
            <w:r>
              <w:rPr>
                <w:rFonts w:ascii="Aptos" w:hAnsi="Aptos"/>
                <w:color w:val="1F2937"/>
                <w:sz w:val="17"/>
              </w:rPr>
              <w:t>Acknowledge control-panel success</w:t>
            </w:r>
          </w:p>
        </w:tc>
        <w:tc>
          <w:tcPr>
            <w:tcW w:type="dxa" w:w="2100"/>
            <w:shd w:fill="F2F4F7"/>
            <w:vAlign w:val="center"/>
          </w:tcPr>
          <w:p>
            <w:pPr>
              <w:spacing w:after="0" w:line="252" w:lineRule="auto"/>
            </w:pPr>
            <w:r>
              <w:rPr>
                <w:rFonts w:ascii="Aptos" w:hAnsi="Aptos"/>
                <w:color w:val="1F2937"/>
                <w:sz w:val="17"/>
              </w:rPr>
              <w:t>Not implemented</w:t>
            </w:r>
          </w:p>
        </w:tc>
      </w:tr>
      <w:tr>
        <w:trPr>
          <w:cantSplit/>
        </w:trPr>
        <w:tc>
          <w:tcPr>
            <w:tcW w:type="dxa" w:w="1700"/>
            <w:vAlign w:val="center"/>
          </w:tcPr>
          <w:p>
            <w:pPr>
              <w:spacing w:after="0" w:line="252" w:lineRule="auto"/>
            </w:pPr>
            <w:r>
              <w:rPr>
                <w:rFonts w:ascii="Aptos" w:hAnsi="Aptos"/>
                <w:color w:val="1F2937"/>
                <w:sz w:val="17"/>
              </w:rPr>
              <w:t>Core AI</w:t>
            </w:r>
          </w:p>
        </w:tc>
        <w:tc>
          <w:tcPr>
            <w:tcW w:type="dxa" w:w="1500"/>
            <w:vAlign w:val="center"/>
          </w:tcPr>
          <w:p>
            <w:pPr>
              <w:spacing w:after="0" w:line="252" w:lineRule="auto"/>
            </w:pPr>
            <w:r>
              <w:rPr>
                <w:rFonts w:ascii="Aptos" w:hAnsi="Aptos"/>
                <w:color w:val="1F2937"/>
                <w:sz w:val="17"/>
              </w:rPr>
              <w:t>TBD</w:t>
            </w:r>
          </w:p>
        </w:tc>
        <w:tc>
          <w:tcPr>
            <w:tcW w:type="dxa" w:w="4060"/>
            <w:vAlign w:val="center"/>
          </w:tcPr>
          <w:p>
            <w:pPr>
              <w:spacing w:after="0" w:line="252" w:lineRule="auto"/>
            </w:pPr>
            <w:r>
              <w:rPr>
                <w:rFonts w:ascii="Aptos" w:hAnsi="Aptos"/>
                <w:color w:val="1F2937"/>
                <w:sz w:val="17"/>
              </w:rPr>
              <w:t>Validate sabotage proof and trigger finale</w:t>
            </w:r>
          </w:p>
        </w:tc>
        <w:tc>
          <w:tcPr>
            <w:tcW w:type="dxa" w:w="2100"/>
            <w:vAlign w:val="center"/>
          </w:tcPr>
          <w:p>
            <w:pPr>
              <w:spacing w:after="0" w:line="252" w:lineRule="auto"/>
            </w:pPr>
            <w:r>
              <w:rPr>
                <w:rFonts w:ascii="Aptos" w:hAnsi="Aptos"/>
                <w:color w:val="1F2937"/>
                <w:sz w:val="17"/>
              </w:rPr>
              <w:t>Not implemented</w:t>
            </w:r>
          </w:p>
        </w:tc>
      </w:tr>
    </w:tbl>
    <w:p>
      <w:pPr>
        <w:spacing w:after="40"/>
      </w:pPr>
    </w:p>
    <w:p>
      <w:r>
        <w:br w:type="page"/>
      </w:r>
    </w:p>
    <w:p>
      <w:pPr>
        <w:pStyle w:val="Heading1"/>
        <w:keepNext/>
      </w:pPr>
      <w:r>
        <w:t>4. Evidence and Reveal Chain</w:t>
      </w:r>
    </w:p>
    <w:tbl>
      <w:tblPr>
        <w:tblStyle w:val="TableGrid"/>
        <w:tblW w:type="dxa" w:w="9360"/>
        <w:jc w:val="left"/>
        <w:tblLayout w:type="fixed"/>
        <w:tblLook w:firstColumn="1" w:firstRow="1" w:lastColumn="0" w:lastRow="0" w:noHBand="0" w:noVBand="1" w:val="04A0"/>
        <w:tblInd w:w="120" w:type="dxa"/>
      </w:tblPr>
      <w:tblGrid>
        <w:gridCol w:w="2200"/>
        <w:gridCol w:w="3580"/>
        <w:gridCol w:w="3580"/>
      </w:tblGrid>
      <w:tr>
        <w:trPr>
          <w:tblHeader w:val="true"/>
        </w:trPr>
        <w:tc>
          <w:tcPr>
            <w:tcW w:type="dxa" w:w="2200"/>
            <w:tcMar>
              <w:top w:w="80" w:type="dxa"/>
              <w:start w:w="120" w:type="dxa"/>
              <w:bottom w:w="80" w:type="dxa"/>
              <w:end w:w="120" w:type="dxa"/>
            </w:tcMar>
            <w:shd w:fill="16253C"/>
            <w:vAlign w:val="center"/>
          </w:tcPr>
          <w:p>
            <w:pPr>
              <w:spacing w:after="0"/>
              <w:jc w:val="left"/>
            </w:pPr>
            <w:r>
              <w:rPr>
                <w:rFonts w:ascii="Aptos" w:hAnsi="Aptos"/>
                <w:b/>
                <w:color w:val="FFFFFF"/>
                <w:sz w:val="18"/>
              </w:rPr>
              <w:t>Evidence</w:t>
            </w:r>
          </w:p>
        </w:tc>
        <w:tc>
          <w:tcPr>
            <w:tcW w:type="dxa" w:w="3580"/>
            <w:tcMar>
              <w:top w:w="80" w:type="dxa"/>
              <w:start w:w="120" w:type="dxa"/>
              <w:bottom w:w="80" w:type="dxa"/>
              <w:end w:w="120" w:type="dxa"/>
            </w:tcMar>
            <w:shd w:fill="16253C"/>
            <w:vAlign w:val="center"/>
          </w:tcPr>
          <w:p>
            <w:pPr>
              <w:spacing w:after="0"/>
              <w:jc w:val="left"/>
            </w:pPr>
            <w:r>
              <w:rPr>
                <w:rFonts w:ascii="Aptos" w:hAnsi="Aptos"/>
                <w:b/>
                <w:color w:val="FFFFFF"/>
                <w:sz w:val="18"/>
              </w:rPr>
              <w:t>What players learn</w:t>
            </w:r>
          </w:p>
        </w:tc>
        <w:tc>
          <w:tcPr>
            <w:tcW w:type="dxa" w:w="3580"/>
            <w:tcMar>
              <w:top w:w="80" w:type="dxa"/>
              <w:start w:w="120" w:type="dxa"/>
              <w:bottom w:w="80" w:type="dxa"/>
              <w:end w:w="120" w:type="dxa"/>
            </w:tcMar>
            <w:shd w:fill="16253C"/>
            <w:vAlign w:val="center"/>
          </w:tcPr>
          <w:p>
            <w:pPr>
              <w:spacing w:after="0"/>
              <w:jc w:val="left"/>
            </w:pPr>
            <w:r>
              <w:rPr>
                <w:rFonts w:ascii="Aptos" w:hAnsi="Aptos"/>
                <w:b/>
                <w:color w:val="FFFFFF"/>
                <w:sz w:val="18"/>
              </w:rPr>
              <w:t>Story job</w:t>
            </w:r>
          </w:p>
        </w:tc>
      </w:tr>
      <w:tr>
        <w:trPr>
          <w:cantSplit/>
        </w:trPr>
        <w:tc>
          <w:tcPr>
            <w:tcW w:type="dxa" w:w="2200"/>
            <w:vAlign w:val="center"/>
          </w:tcPr>
          <w:p>
            <w:pPr>
              <w:spacing w:after="0" w:line="252" w:lineRule="auto"/>
            </w:pPr>
            <w:r>
              <w:rPr>
                <w:rFonts w:ascii="Aptos" w:hAnsi="Aptos"/>
                <w:color w:val="1F2937"/>
                <w:sz w:val="17"/>
              </w:rPr>
              <w:t>Pascale's message</w:t>
            </w:r>
          </w:p>
        </w:tc>
        <w:tc>
          <w:tcPr>
            <w:tcW w:type="dxa" w:w="3580"/>
            <w:vAlign w:val="center"/>
          </w:tcPr>
          <w:p>
            <w:pPr>
              <w:spacing w:after="0" w:line="252" w:lineRule="auto"/>
            </w:pPr>
            <w:r>
              <w:rPr>
                <w:rFonts w:ascii="Aptos" w:hAnsi="Aptos"/>
                <w:color w:val="1F2937"/>
                <w:sz w:val="17"/>
              </w:rPr>
              <w:t>She suffered anaphylaxis and missed the mission</w:t>
            </w:r>
          </w:p>
        </w:tc>
        <w:tc>
          <w:tcPr>
            <w:tcW w:type="dxa" w:w="3580"/>
            <w:vAlign w:val="center"/>
          </w:tcPr>
          <w:p>
            <w:pPr>
              <w:spacing w:after="0" w:line="252" w:lineRule="auto"/>
            </w:pPr>
            <w:r>
              <w:rPr>
                <w:rFonts w:ascii="Aptos" w:hAnsi="Aptos"/>
                <w:color w:val="1F2937"/>
                <w:sz w:val="17"/>
              </w:rPr>
              <w:t>Creates an apparently innocent absence</w:t>
            </w:r>
          </w:p>
        </w:tc>
      </w:tr>
      <w:tr>
        <w:trPr>
          <w:cantSplit/>
        </w:trPr>
        <w:tc>
          <w:tcPr>
            <w:tcW w:type="dxa" w:w="2200"/>
            <w:shd w:fill="F2F4F7"/>
            <w:vAlign w:val="center"/>
          </w:tcPr>
          <w:p>
            <w:pPr>
              <w:spacing w:after="0" w:line="252" w:lineRule="auto"/>
            </w:pPr>
            <w:r>
              <w:rPr>
                <w:rFonts w:ascii="Aptos" w:hAnsi="Aptos"/>
                <w:color w:val="1F2937"/>
                <w:sz w:val="17"/>
              </w:rPr>
              <w:t>Crew profile</w:t>
            </w:r>
          </w:p>
        </w:tc>
        <w:tc>
          <w:tcPr>
            <w:tcW w:type="dxa" w:w="3580"/>
            <w:shd w:fill="F2F4F7"/>
            <w:vAlign w:val="center"/>
          </w:tcPr>
          <w:p>
            <w:pPr>
              <w:spacing w:after="0" w:line="252" w:lineRule="auto"/>
            </w:pPr>
            <w:r>
              <w:rPr>
                <w:rFonts w:ascii="Aptos" w:hAnsi="Aptos"/>
                <w:color w:val="1F2937"/>
                <w:sz w:val="17"/>
              </w:rPr>
              <w:t>Pascale is allergic to peanuts and shellfish</w:t>
            </w:r>
          </w:p>
        </w:tc>
        <w:tc>
          <w:tcPr>
            <w:tcW w:type="dxa" w:w="3580"/>
            <w:shd w:fill="F2F4F7"/>
            <w:vAlign w:val="center"/>
          </w:tcPr>
          <w:p>
            <w:pPr>
              <w:spacing w:after="0" w:line="252" w:lineRule="auto"/>
            </w:pPr>
            <w:r>
              <w:rPr>
                <w:rFonts w:ascii="Aptos" w:hAnsi="Aptos"/>
                <w:color w:val="1F2937"/>
                <w:sz w:val="17"/>
              </w:rPr>
              <w:t>Defines the possible poisoning method</w:t>
            </w:r>
          </w:p>
        </w:tc>
      </w:tr>
      <w:tr>
        <w:trPr>
          <w:cantSplit/>
        </w:trPr>
        <w:tc>
          <w:tcPr>
            <w:tcW w:type="dxa" w:w="2200"/>
            <w:vAlign w:val="center"/>
          </w:tcPr>
          <w:p>
            <w:pPr>
              <w:spacing w:after="0" w:line="252" w:lineRule="auto"/>
            </w:pPr>
            <w:r>
              <w:rPr>
                <w:rFonts w:ascii="Aptos" w:hAnsi="Aptos"/>
                <w:color w:val="1F2937"/>
                <w:sz w:val="17"/>
              </w:rPr>
              <w:t>Fish and Nuts receipt</w:t>
            </w:r>
          </w:p>
        </w:tc>
        <w:tc>
          <w:tcPr>
            <w:tcW w:type="dxa" w:w="3580"/>
            <w:vAlign w:val="center"/>
          </w:tcPr>
          <w:p>
            <w:pPr>
              <w:spacing w:after="0" w:line="252" w:lineRule="auto"/>
            </w:pPr>
            <w:r>
              <w:rPr>
                <w:rFonts w:ascii="Aptos" w:hAnsi="Aptos"/>
                <w:color w:val="1F2937"/>
                <w:sz w:val="17"/>
              </w:rPr>
              <w:t>Alistair purchased both allergens for $29.12</w:t>
            </w:r>
          </w:p>
        </w:tc>
        <w:tc>
          <w:tcPr>
            <w:tcW w:type="dxa" w:w="3580"/>
            <w:vAlign w:val="center"/>
          </w:tcPr>
          <w:p>
            <w:pPr>
              <w:spacing w:after="0" w:line="252" w:lineRule="auto"/>
            </w:pPr>
            <w:r>
              <w:rPr>
                <w:rFonts w:ascii="Aptos" w:hAnsi="Aptos"/>
                <w:color w:val="1F2937"/>
                <w:sz w:val="17"/>
              </w:rPr>
              <w:t>Connects him to the method</w:t>
            </w:r>
          </w:p>
        </w:tc>
      </w:tr>
      <w:tr>
        <w:trPr>
          <w:cantSplit/>
        </w:trPr>
        <w:tc>
          <w:tcPr>
            <w:tcW w:type="dxa" w:w="2200"/>
            <w:shd w:fill="F2F4F7"/>
            <w:vAlign w:val="center"/>
          </w:tcPr>
          <w:p>
            <w:pPr>
              <w:spacing w:after="0" w:line="252" w:lineRule="auto"/>
            </w:pPr>
            <w:r>
              <w:rPr>
                <w:rFonts w:ascii="Aptos" w:hAnsi="Aptos"/>
                <w:color w:val="1F2937"/>
                <w:sz w:val="17"/>
              </w:rPr>
              <w:t>Betting emails</w:t>
            </w:r>
          </w:p>
        </w:tc>
        <w:tc>
          <w:tcPr>
            <w:tcW w:type="dxa" w:w="3580"/>
            <w:shd w:fill="F2F4F7"/>
            <w:vAlign w:val="center"/>
          </w:tcPr>
          <w:p>
            <w:pPr>
              <w:spacing w:after="0" w:line="252" w:lineRule="auto"/>
            </w:pPr>
            <w:r>
              <w:rPr>
                <w:rFonts w:ascii="Aptos" w:hAnsi="Aptos"/>
                <w:color w:val="1F2937"/>
                <w:sz w:val="17"/>
              </w:rPr>
              <w:t>Accounts were closed/suspended after heavy losses</w:t>
            </w:r>
          </w:p>
        </w:tc>
        <w:tc>
          <w:tcPr>
            <w:tcW w:type="dxa" w:w="3580"/>
            <w:shd w:fill="F2F4F7"/>
            <w:vAlign w:val="center"/>
          </w:tcPr>
          <w:p>
            <w:pPr>
              <w:spacing w:after="0" w:line="252" w:lineRule="auto"/>
            </w:pPr>
            <w:r>
              <w:rPr>
                <w:rFonts w:ascii="Aptos" w:hAnsi="Aptos"/>
                <w:color w:val="1F2937"/>
                <w:sz w:val="17"/>
              </w:rPr>
              <w:t>Establishes financial pressure</w:t>
            </w:r>
          </w:p>
        </w:tc>
      </w:tr>
      <w:tr>
        <w:trPr>
          <w:cantSplit/>
        </w:trPr>
        <w:tc>
          <w:tcPr>
            <w:tcW w:type="dxa" w:w="2200"/>
            <w:vAlign w:val="center"/>
          </w:tcPr>
          <w:p>
            <w:pPr>
              <w:spacing w:after="0" w:line="252" w:lineRule="auto"/>
            </w:pPr>
            <w:r>
              <w:rPr>
                <w:rFonts w:ascii="Aptos" w:hAnsi="Aptos"/>
                <w:color w:val="1F2937"/>
                <w:sz w:val="17"/>
              </w:rPr>
              <w:t>Bank statement</w:t>
            </w:r>
          </w:p>
        </w:tc>
        <w:tc>
          <w:tcPr>
            <w:tcW w:type="dxa" w:w="3580"/>
            <w:vAlign w:val="center"/>
          </w:tcPr>
          <w:p>
            <w:pPr>
              <w:spacing w:after="0" w:line="252" w:lineRule="auto"/>
            </w:pPr>
            <w:r>
              <w:rPr>
                <w:rFonts w:ascii="Aptos" w:hAnsi="Aptos"/>
                <w:color w:val="1F2937"/>
                <w:sz w:val="17"/>
              </w:rPr>
              <w:t>$1,000,000 E.V.I.L. credit followed by further betting</w:t>
            </w:r>
          </w:p>
        </w:tc>
        <w:tc>
          <w:tcPr>
            <w:tcW w:type="dxa" w:w="3580"/>
            <w:vAlign w:val="center"/>
          </w:tcPr>
          <w:p>
            <w:pPr>
              <w:spacing w:after="0" w:line="252" w:lineRule="auto"/>
            </w:pPr>
            <w:r>
              <w:rPr>
                <w:rFonts w:ascii="Aptos" w:hAnsi="Aptos"/>
                <w:color w:val="1F2937"/>
                <w:sz w:val="17"/>
              </w:rPr>
              <w:t>Connects motive to a sponsor</w:t>
            </w:r>
          </w:p>
        </w:tc>
      </w:tr>
      <w:tr>
        <w:trPr>
          <w:cantSplit/>
        </w:trPr>
        <w:tc>
          <w:tcPr>
            <w:tcW w:type="dxa" w:w="2200"/>
            <w:shd w:fill="F2F4F7"/>
            <w:vAlign w:val="center"/>
          </w:tcPr>
          <w:p>
            <w:pPr>
              <w:spacing w:after="0" w:line="252" w:lineRule="auto"/>
            </w:pPr>
            <w:r>
              <w:rPr>
                <w:rFonts w:ascii="Aptos" w:hAnsi="Aptos"/>
                <w:color w:val="1F2937"/>
                <w:sz w:val="17"/>
              </w:rPr>
              <w:t>E.V.I.L. memo</w:t>
            </w:r>
          </w:p>
        </w:tc>
        <w:tc>
          <w:tcPr>
            <w:tcW w:type="dxa" w:w="3580"/>
            <w:shd w:fill="F2F4F7"/>
            <w:vAlign w:val="center"/>
          </w:tcPr>
          <w:p>
            <w:pPr>
              <w:spacing w:after="0" w:line="252" w:lineRule="auto"/>
            </w:pPr>
            <w:r>
              <w:rPr>
                <w:rFonts w:ascii="Aptos" w:hAnsi="Aptos"/>
                <w:color w:val="1F2937"/>
                <w:sz w:val="17"/>
              </w:rPr>
              <w:t>Must explicitly order or acknowledge sabotage</w:t>
            </w:r>
          </w:p>
        </w:tc>
        <w:tc>
          <w:tcPr>
            <w:tcW w:type="dxa" w:w="3580"/>
            <w:shd w:fill="F2F4F7"/>
            <w:vAlign w:val="center"/>
          </w:tcPr>
          <w:p>
            <w:pPr>
              <w:spacing w:after="0" w:line="252" w:lineRule="auto"/>
            </w:pPr>
            <w:r>
              <w:rPr>
                <w:rFonts w:ascii="Aptos" w:hAnsi="Aptos"/>
                <w:color w:val="1F2937"/>
                <w:sz w:val="17"/>
              </w:rPr>
              <w:t>Converts suspicion into proof</w:t>
            </w:r>
          </w:p>
        </w:tc>
      </w:tr>
      <w:tr>
        <w:trPr>
          <w:cantSplit/>
        </w:trPr>
        <w:tc>
          <w:tcPr>
            <w:tcW w:type="dxa" w:w="2200"/>
            <w:vAlign w:val="center"/>
          </w:tcPr>
          <w:p>
            <w:pPr>
              <w:spacing w:after="0" w:line="252" w:lineRule="auto"/>
            </w:pPr>
            <w:r>
              <w:rPr>
                <w:rFonts w:ascii="Aptos" w:hAnsi="Aptos"/>
                <w:color w:val="1F2937"/>
                <w:sz w:val="17"/>
              </w:rPr>
              <w:t>Station damage</w:t>
            </w:r>
          </w:p>
        </w:tc>
        <w:tc>
          <w:tcPr>
            <w:tcW w:type="dxa" w:w="3580"/>
            <w:vAlign w:val="center"/>
          </w:tcPr>
          <w:p>
            <w:pPr>
              <w:spacing w:after="0" w:line="252" w:lineRule="auto"/>
            </w:pPr>
            <w:r>
              <w:rPr>
                <w:rFonts w:ascii="Aptos" w:hAnsi="Aptos"/>
                <w:color w:val="1F2937"/>
                <w:sz w:val="17"/>
              </w:rPr>
              <w:t>Safeguards failed abnormally during a real impact</w:t>
            </w:r>
          </w:p>
        </w:tc>
        <w:tc>
          <w:tcPr>
            <w:tcW w:type="dxa" w:w="3580"/>
            <w:vAlign w:val="center"/>
          </w:tcPr>
          <w:p>
            <w:pPr>
              <w:spacing w:after="0" w:line="252" w:lineRule="auto"/>
            </w:pPr>
            <w:r>
              <w:rPr>
                <w:rFonts w:ascii="Aptos" w:hAnsi="Aptos"/>
                <w:color w:val="1F2937"/>
                <w:sz w:val="17"/>
              </w:rPr>
              <w:t>Connects the conspiracy to the emergency</w:t>
            </w:r>
          </w:p>
        </w:tc>
      </w:tr>
    </w:tbl>
    <w:p>
      <w:pPr>
        <w:spacing w:after="40"/>
      </w:pPr>
    </w:p>
    <w:p>
      <w:pPr>
        <w:pStyle w:val="Heading2"/>
        <w:keepNext/>
      </w:pPr>
      <w:r>
        <w:t>Fairness requirement</w:t>
      </w:r>
    </w:p>
    <w:p>
      <w:pPr>
        <w:spacing w:after="120" w:line="300" w:lineRule="auto"/>
      </w:pPr>
      <w:r>
        <w:rPr>
          <w:rFonts w:ascii="Aptos" w:hAnsi="Aptos"/>
          <w:i w:val="0"/>
          <w:color w:val="1F2937"/>
          <w:sz w:val="21"/>
        </w:rPr>
        <w:t>The memo must be the decisive proof. The receipt and bank statement should create a strong theory, but players should not be asked to convict Alistair solely from coincidence. The final document should name the weakened system, the payment arrangement, and the intended corporate benefit.</w:t>
      </w:r>
    </w:p>
    <w:p>
      <w:pPr>
        <w:pStyle w:val="Heading2"/>
        <w:keepNext/>
      </w:pPr>
      <w:r>
        <w:t>Known continuity conflicts</w:t>
      </w:r>
    </w:p>
    <w:tbl>
      <w:tblPr>
        <w:tblStyle w:val="TableGrid"/>
        <w:tblW w:type="dxa" w:w="9360"/>
        <w:jc w:val="left"/>
        <w:tblLayout w:type="fixed"/>
        <w:tblLook w:firstColumn="1" w:firstRow="1" w:lastColumn="0" w:lastRow="0" w:noHBand="0" w:noVBand="1" w:val="04A0"/>
        <w:tblInd w:w="120" w:type="dxa"/>
      </w:tblPr>
      <w:tblGrid>
        <w:gridCol w:w="1900"/>
        <w:gridCol w:w="3400"/>
        <w:gridCol w:w="4060"/>
      </w:tblGrid>
      <w:tr>
        <w:trPr>
          <w:tblHeader w:val="true"/>
        </w:trPr>
        <w:tc>
          <w:tcPr>
            <w:tcW w:type="dxa" w:w="1900"/>
            <w:tcMar>
              <w:top w:w="80" w:type="dxa"/>
              <w:start w:w="120" w:type="dxa"/>
              <w:bottom w:w="80" w:type="dxa"/>
              <w:end w:w="120" w:type="dxa"/>
            </w:tcMar>
            <w:shd w:fill="16253C"/>
            <w:vAlign w:val="center"/>
          </w:tcPr>
          <w:p>
            <w:pPr>
              <w:spacing w:after="0"/>
              <w:jc w:val="left"/>
            </w:pPr>
            <w:r>
              <w:rPr>
                <w:rFonts w:ascii="Aptos" w:hAnsi="Aptos"/>
                <w:b/>
                <w:color w:val="FFFFFF"/>
                <w:sz w:val="18"/>
              </w:rPr>
              <w:t>Topic</w:t>
            </w:r>
          </w:p>
        </w:tc>
        <w:tc>
          <w:tcPr>
            <w:tcW w:type="dxa" w:w="3400"/>
            <w:tcMar>
              <w:top w:w="80" w:type="dxa"/>
              <w:start w:w="120" w:type="dxa"/>
              <w:bottom w:w="80" w:type="dxa"/>
              <w:end w:w="120" w:type="dxa"/>
            </w:tcMar>
            <w:shd w:fill="16253C"/>
            <w:vAlign w:val="center"/>
          </w:tcPr>
          <w:p>
            <w:pPr>
              <w:spacing w:after="0"/>
              <w:jc w:val="left"/>
            </w:pPr>
            <w:r>
              <w:rPr>
                <w:rFonts w:ascii="Aptos" w:hAnsi="Aptos"/>
                <w:b/>
                <w:color w:val="FFFFFF"/>
                <w:sz w:val="18"/>
              </w:rPr>
              <w:t>Conflict</w:t>
            </w:r>
          </w:p>
        </w:tc>
        <w:tc>
          <w:tcPr>
            <w:tcW w:type="dxa" w:w="4060"/>
            <w:tcMar>
              <w:top w:w="80" w:type="dxa"/>
              <w:start w:w="120" w:type="dxa"/>
              <w:bottom w:w="80" w:type="dxa"/>
              <w:end w:w="120" w:type="dxa"/>
            </w:tcMar>
            <w:shd w:fill="16253C"/>
            <w:vAlign w:val="center"/>
          </w:tcPr>
          <w:p>
            <w:pPr>
              <w:spacing w:after="0"/>
              <w:jc w:val="left"/>
            </w:pPr>
            <w:r>
              <w:rPr>
                <w:rFonts w:ascii="Aptos" w:hAnsi="Aptos"/>
                <w:b/>
                <w:color w:val="FFFFFF"/>
                <w:sz w:val="18"/>
              </w:rPr>
              <w:t>Recommended resolution</w:t>
            </w:r>
          </w:p>
        </w:tc>
      </w:tr>
      <w:tr>
        <w:trPr>
          <w:cantSplit/>
        </w:trPr>
        <w:tc>
          <w:tcPr>
            <w:tcW w:type="dxa" w:w="1900"/>
            <w:vAlign w:val="center"/>
          </w:tcPr>
          <w:p>
            <w:pPr>
              <w:spacing w:after="0" w:line="252" w:lineRule="auto"/>
            </w:pPr>
            <w:r>
              <w:rPr>
                <w:rFonts w:ascii="Aptos" w:hAnsi="Aptos"/>
                <w:color w:val="1F2937"/>
                <w:sz w:val="17"/>
              </w:rPr>
              <w:t>Helena Chen birth date</w:t>
            </w:r>
          </w:p>
        </w:tc>
        <w:tc>
          <w:tcPr>
            <w:tcW w:type="dxa" w:w="3400"/>
            <w:vAlign w:val="center"/>
          </w:tcPr>
          <w:p>
            <w:pPr>
              <w:spacing w:after="0" w:line="252" w:lineRule="auto"/>
            </w:pPr>
            <w:r>
              <w:rPr>
                <w:rFonts w:ascii="Aptos" w:hAnsi="Aptos"/>
                <w:color w:val="1F2937"/>
                <w:sz w:val="17"/>
              </w:rPr>
              <w:t>1973 and 1977 appear in different designs</w:t>
            </w:r>
          </w:p>
        </w:tc>
        <w:tc>
          <w:tcPr>
            <w:tcW w:type="dxa" w:w="4060"/>
            <w:vAlign w:val="center"/>
          </w:tcPr>
          <w:p>
            <w:pPr>
              <w:spacing w:after="0" w:line="252" w:lineRule="auto"/>
            </w:pPr>
            <w:r>
              <w:rPr>
                <w:rFonts w:ascii="Aptos" w:hAnsi="Aptos"/>
                <w:color w:val="1F2937"/>
                <w:sz w:val="17"/>
              </w:rPr>
              <w:t>Use 1977/12/30 everywhere</w:t>
            </w:r>
          </w:p>
        </w:tc>
      </w:tr>
      <w:tr>
        <w:trPr>
          <w:cantSplit/>
        </w:trPr>
        <w:tc>
          <w:tcPr>
            <w:tcW w:type="dxa" w:w="1900"/>
            <w:shd w:fill="F2F4F7"/>
            <w:vAlign w:val="center"/>
          </w:tcPr>
          <w:p>
            <w:pPr>
              <w:spacing w:after="0" w:line="252" w:lineRule="auto"/>
            </w:pPr>
            <w:r>
              <w:rPr>
                <w:rFonts w:ascii="Aptos" w:hAnsi="Aptos"/>
                <w:color w:val="1F2937"/>
                <w:sz w:val="17"/>
              </w:rPr>
              <w:t>Alistair hometown</w:t>
            </w:r>
          </w:p>
        </w:tc>
        <w:tc>
          <w:tcPr>
            <w:tcW w:type="dxa" w:w="3400"/>
            <w:shd w:fill="F2F4F7"/>
            <w:vAlign w:val="center"/>
          </w:tcPr>
          <w:p>
            <w:pPr>
              <w:spacing w:after="0" w:line="252" w:lineRule="auto"/>
            </w:pPr>
            <w:r>
              <w:rPr>
                <w:rFonts w:ascii="Aptos" w:hAnsi="Aptos"/>
                <w:color w:val="1F2937"/>
                <w:sz w:val="17"/>
              </w:rPr>
              <w:t>Waco, TX and Red Deer, AB both appear</w:t>
            </w:r>
          </w:p>
        </w:tc>
        <w:tc>
          <w:tcPr>
            <w:tcW w:type="dxa" w:w="4060"/>
            <w:shd w:fill="F2F4F7"/>
            <w:vAlign w:val="center"/>
          </w:tcPr>
          <w:p>
            <w:pPr>
              <w:spacing w:after="0" w:line="252" w:lineRule="auto"/>
            </w:pPr>
            <w:r>
              <w:rPr>
                <w:rFonts w:ascii="Aptos" w:hAnsi="Aptos"/>
                <w:color w:val="1F2937"/>
                <w:sz w:val="17"/>
              </w:rPr>
              <w:t>Make Red Deer the claimed identity and Waco the discovered truth</w:t>
            </w:r>
          </w:p>
        </w:tc>
      </w:tr>
      <w:tr>
        <w:trPr>
          <w:cantSplit/>
        </w:trPr>
        <w:tc>
          <w:tcPr>
            <w:tcW w:type="dxa" w:w="1900"/>
            <w:vAlign w:val="center"/>
          </w:tcPr>
          <w:p>
            <w:pPr>
              <w:spacing w:after="0" w:line="252" w:lineRule="auto"/>
            </w:pPr>
            <w:r>
              <w:rPr>
                <w:rFonts w:ascii="Aptos" w:hAnsi="Aptos"/>
                <w:color w:val="1F2937"/>
                <w:sz w:val="17"/>
              </w:rPr>
              <w:t>Engineer status</w:t>
            </w:r>
          </w:p>
        </w:tc>
        <w:tc>
          <w:tcPr>
            <w:tcW w:type="dxa" w:w="3400"/>
            <w:vAlign w:val="center"/>
          </w:tcPr>
          <w:p>
            <w:pPr>
              <w:spacing w:after="0" w:line="252" w:lineRule="auto"/>
            </w:pPr>
            <w:r>
              <w:rPr>
                <w:rFonts w:ascii="Aptos" w:hAnsi="Aptos"/>
                <w:color w:val="1F2937"/>
                <w:sz w:val="17"/>
              </w:rPr>
              <w:t>Alistair is trapped, but is also the active saboteur</w:t>
            </w:r>
          </w:p>
        </w:tc>
        <w:tc>
          <w:tcPr>
            <w:tcW w:type="dxa" w:w="4060"/>
            <w:vAlign w:val="center"/>
          </w:tcPr>
          <w:p>
            <w:pPr>
              <w:spacing w:after="0" w:line="252" w:lineRule="auto"/>
            </w:pPr>
            <w:r>
              <w:rPr>
                <w:rFonts w:ascii="Aptos" w:hAnsi="Aptos"/>
                <w:color w:val="1F2937"/>
                <w:sz w:val="17"/>
              </w:rPr>
              <w:t>State that he is sealed in crew quarters after the impact</w:t>
            </w:r>
          </w:p>
        </w:tc>
      </w:tr>
      <w:tr>
        <w:trPr>
          <w:cantSplit/>
        </w:trPr>
        <w:tc>
          <w:tcPr>
            <w:tcW w:type="dxa" w:w="1900"/>
            <w:shd w:fill="F2F4F7"/>
            <w:vAlign w:val="center"/>
          </w:tcPr>
          <w:p>
            <w:pPr>
              <w:spacing w:after="0" w:line="252" w:lineRule="auto"/>
            </w:pPr>
            <w:r>
              <w:rPr>
                <w:rFonts w:ascii="Aptos" w:hAnsi="Aptos"/>
                <w:color w:val="1F2937"/>
                <w:sz w:val="17"/>
              </w:rPr>
              <w:t>Meteor vs sabotage</w:t>
            </w:r>
          </w:p>
        </w:tc>
        <w:tc>
          <w:tcPr>
            <w:tcW w:type="dxa" w:w="3400"/>
            <w:shd w:fill="F2F4F7"/>
            <w:vAlign w:val="center"/>
          </w:tcPr>
          <w:p>
            <w:pPr>
              <w:spacing w:after="0" w:line="252" w:lineRule="auto"/>
            </w:pPr>
            <w:r>
              <w:rPr>
                <w:rFonts w:ascii="Aptos" w:hAnsi="Aptos"/>
                <w:color w:val="1F2937"/>
                <w:sz w:val="17"/>
              </w:rPr>
              <w:t>Drafts do not define causality</w:t>
            </w:r>
          </w:p>
        </w:tc>
        <w:tc>
          <w:tcPr>
            <w:tcW w:type="dxa" w:w="4060"/>
            <w:shd w:fill="F2F4F7"/>
            <w:vAlign w:val="center"/>
          </w:tcPr>
          <w:p>
            <w:pPr>
              <w:spacing w:after="0" w:line="252" w:lineRule="auto"/>
            </w:pPr>
            <w:r>
              <w:rPr>
                <w:rFonts w:ascii="Aptos" w:hAnsi="Aptos"/>
                <w:color w:val="1F2937"/>
                <w:sz w:val="17"/>
              </w:rPr>
              <w:t>Use real impact + deliberately weakened safeguards</w:t>
            </w:r>
          </w:p>
        </w:tc>
      </w:tr>
      <w:tr>
        <w:trPr>
          <w:cantSplit/>
        </w:trPr>
        <w:tc>
          <w:tcPr>
            <w:tcW w:type="dxa" w:w="1900"/>
            <w:vAlign w:val="center"/>
          </w:tcPr>
          <w:p>
            <w:pPr>
              <w:spacing w:after="0" w:line="252" w:lineRule="auto"/>
            </w:pPr>
            <w:r>
              <w:rPr>
                <w:rFonts w:ascii="Aptos" w:hAnsi="Aptos"/>
                <w:color w:val="1F2937"/>
                <w:sz w:val="17"/>
              </w:rPr>
              <w:t>Crew size</w:t>
            </w:r>
          </w:p>
        </w:tc>
        <w:tc>
          <w:tcPr>
            <w:tcW w:type="dxa" w:w="3400"/>
            <w:vAlign w:val="center"/>
          </w:tcPr>
          <w:p>
            <w:pPr>
              <w:spacing w:after="0" w:line="252" w:lineRule="auto"/>
            </w:pPr>
            <w:r>
              <w:rPr>
                <w:rFonts w:ascii="Aptos" w:hAnsi="Aptos"/>
                <w:color w:val="1F2937"/>
                <w:sz w:val="17"/>
              </w:rPr>
              <w:t>Draft roster and active cast differ</w:t>
            </w:r>
          </w:p>
        </w:tc>
        <w:tc>
          <w:tcPr>
            <w:tcW w:type="dxa" w:w="4060"/>
            <w:vAlign w:val="center"/>
          </w:tcPr>
          <w:p>
            <w:pPr>
              <w:spacing w:after="0" w:line="252" w:lineRule="auto"/>
            </w:pPr>
            <w:r>
              <w:rPr>
                <w:rFonts w:ascii="Aptos" w:hAnsi="Aptos"/>
                <w:color w:val="1F2937"/>
                <w:sz w:val="17"/>
              </w:rPr>
              <w:t>Keep active cast to Sarah, Helena, Alistair, and Pascale</w:t>
            </w:r>
          </w:p>
        </w:tc>
      </w:tr>
    </w:tbl>
    <w:p>
      <w:pPr>
        <w:spacing w:after="40"/>
      </w:pPr>
    </w:p>
    <w:p>
      <w:r>
        <w:br w:type="page"/>
      </w:r>
    </w:p>
    <w:p>
      <w:pPr>
        <w:pStyle w:val="Heading1"/>
        <w:keepNext/>
      </w:pPr>
      <w:r>
        <w:t>5. Production Priorities</w:t>
      </w:r>
    </w:p>
    <w:tbl>
      <w:tblPr>
        <w:tblStyle w:val="TableGrid"/>
        <w:tblW w:type="dxa" w:w="9360"/>
        <w:jc w:val="left"/>
        <w:tblLayout w:type="fixed"/>
        <w:tblLook w:firstColumn="1" w:firstRow="1" w:lastColumn="0" w:lastRow="0" w:noHBand="0" w:noVBand="1" w:val="04A0"/>
        <w:tblInd w:w="120" w:type="dxa"/>
      </w:tblPr>
      <w:tblGrid>
        <w:gridCol w:w="900"/>
        <w:gridCol w:w="3100"/>
        <w:gridCol w:w="3060"/>
        <w:gridCol w:w="2300"/>
      </w:tblGrid>
      <w:tr>
        <w:trPr>
          <w:tblHeader w:val="true"/>
        </w:trPr>
        <w:tc>
          <w:tcPr>
            <w:tcW w:type="dxa" w:w="900"/>
            <w:tcMar>
              <w:top w:w="80" w:type="dxa"/>
              <w:start w:w="120" w:type="dxa"/>
              <w:bottom w:w="80" w:type="dxa"/>
              <w:end w:w="120" w:type="dxa"/>
            </w:tcMar>
            <w:shd w:fill="16253C"/>
            <w:vAlign w:val="center"/>
          </w:tcPr>
          <w:p>
            <w:pPr>
              <w:spacing w:after="0"/>
              <w:jc w:val="left"/>
            </w:pPr>
            <w:r>
              <w:rPr>
                <w:rFonts w:ascii="Aptos" w:hAnsi="Aptos"/>
                <w:b/>
                <w:color w:val="FFFFFF"/>
                <w:sz w:val="18"/>
              </w:rPr>
              <w:t>Priority</w:t>
            </w:r>
          </w:p>
        </w:tc>
        <w:tc>
          <w:tcPr>
            <w:tcW w:type="dxa" w:w="3100"/>
            <w:tcMar>
              <w:top w:w="80" w:type="dxa"/>
              <w:start w:w="120" w:type="dxa"/>
              <w:bottom w:w="80" w:type="dxa"/>
              <w:end w:w="120" w:type="dxa"/>
            </w:tcMar>
            <w:shd w:fill="16253C"/>
            <w:vAlign w:val="center"/>
          </w:tcPr>
          <w:p>
            <w:pPr>
              <w:spacing w:after="0"/>
              <w:jc w:val="left"/>
            </w:pPr>
            <w:r>
              <w:rPr>
                <w:rFonts w:ascii="Aptos" w:hAnsi="Aptos"/>
                <w:b/>
                <w:color w:val="FFFFFF"/>
                <w:sz w:val="18"/>
              </w:rPr>
              <w:t>Work item</w:t>
            </w:r>
          </w:p>
        </w:tc>
        <w:tc>
          <w:tcPr>
            <w:tcW w:type="dxa" w:w="3060"/>
            <w:tcMar>
              <w:top w:w="80" w:type="dxa"/>
              <w:start w:w="120" w:type="dxa"/>
              <w:bottom w:w="80" w:type="dxa"/>
              <w:end w:w="120" w:type="dxa"/>
            </w:tcMar>
            <w:shd w:fill="16253C"/>
            <w:vAlign w:val="center"/>
          </w:tcPr>
          <w:p>
            <w:pPr>
              <w:spacing w:after="0"/>
              <w:jc w:val="left"/>
            </w:pPr>
            <w:r>
              <w:rPr>
                <w:rFonts w:ascii="Aptos" w:hAnsi="Aptos"/>
                <w:b/>
                <w:color w:val="FFFFFF"/>
                <w:sz w:val="18"/>
              </w:rPr>
              <w:t>Why now</w:t>
            </w:r>
          </w:p>
        </w:tc>
        <w:tc>
          <w:tcPr>
            <w:tcW w:type="dxa" w:w="2300"/>
            <w:tcMar>
              <w:top w:w="80" w:type="dxa"/>
              <w:start w:w="120" w:type="dxa"/>
              <w:bottom w:w="80" w:type="dxa"/>
              <w:end w:w="120" w:type="dxa"/>
            </w:tcMar>
            <w:shd w:fill="16253C"/>
            <w:vAlign w:val="center"/>
          </w:tcPr>
          <w:p>
            <w:pPr>
              <w:spacing w:after="0"/>
              <w:jc w:val="left"/>
            </w:pPr>
            <w:r>
              <w:rPr>
                <w:rFonts w:ascii="Aptos" w:hAnsi="Aptos"/>
                <w:b/>
                <w:color w:val="FFFFFF"/>
                <w:sz w:val="18"/>
              </w:rPr>
              <w:t>Done when</w:t>
            </w:r>
          </w:p>
        </w:tc>
      </w:tr>
      <w:tr>
        <w:trPr>
          <w:cantSplit/>
        </w:trPr>
        <w:tc>
          <w:tcPr>
            <w:tcW w:type="dxa" w:w="900"/>
            <w:vAlign w:val="center"/>
          </w:tcPr>
          <w:p>
            <w:pPr>
              <w:spacing w:after="0" w:line="252" w:lineRule="auto"/>
            </w:pPr>
            <w:r>
              <w:rPr>
                <w:rFonts w:ascii="Aptos" w:hAnsi="Aptos"/>
                <w:color w:val="1F2937"/>
                <w:sz w:val="17"/>
              </w:rPr>
              <w:t>P0</w:t>
            </w:r>
          </w:p>
        </w:tc>
        <w:tc>
          <w:tcPr>
            <w:tcW w:type="dxa" w:w="3100"/>
            <w:vAlign w:val="center"/>
          </w:tcPr>
          <w:p>
            <w:pPr>
              <w:spacing w:after="0" w:line="252" w:lineRule="auto"/>
            </w:pPr>
            <w:r>
              <w:rPr>
                <w:rFonts w:ascii="Aptos" w:hAnsi="Aptos"/>
                <w:color w:val="1F2937"/>
                <w:sz w:val="17"/>
              </w:rPr>
              <w:t>Accept or revise the canonical story decisions</w:t>
            </w:r>
          </w:p>
        </w:tc>
        <w:tc>
          <w:tcPr>
            <w:tcW w:type="dxa" w:w="3060"/>
            <w:vAlign w:val="center"/>
          </w:tcPr>
          <w:p>
            <w:pPr>
              <w:spacing w:after="0" w:line="252" w:lineRule="auto"/>
            </w:pPr>
            <w:r>
              <w:rPr>
                <w:rFonts w:ascii="Aptos" w:hAnsi="Aptos"/>
                <w:color w:val="1F2937"/>
                <w:sz w:val="17"/>
              </w:rPr>
              <w:t>No asset can be final while facts conflict</w:t>
            </w:r>
          </w:p>
        </w:tc>
        <w:tc>
          <w:tcPr>
            <w:tcW w:type="dxa" w:w="2300"/>
            <w:vAlign w:val="center"/>
          </w:tcPr>
          <w:p>
            <w:pPr>
              <w:spacing w:after="0" w:line="252" w:lineRule="auto"/>
            </w:pPr>
            <w:r>
              <w:rPr>
                <w:rFonts w:ascii="Aptos" w:hAnsi="Aptos"/>
                <w:color w:val="1F2937"/>
                <w:sz w:val="17"/>
              </w:rPr>
              <w:t>Decision Log marked ACCEPTED</w:t>
            </w:r>
          </w:p>
        </w:tc>
      </w:tr>
      <w:tr>
        <w:trPr>
          <w:cantSplit/>
        </w:trPr>
        <w:tc>
          <w:tcPr>
            <w:tcW w:type="dxa" w:w="900"/>
            <w:shd w:fill="F2F4F7"/>
            <w:vAlign w:val="center"/>
          </w:tcPr>
          <w:p>
            <w:pPr>
              <w:spacing w:after="0" w:line="252" w:lineRule="auto"/>
            </w:pPr>
            <w:r>
              <w:rPr>
                <w:rFonts w:ascii="Aptos" w:hAnsi="Aptos"/>
                <w:color w:val="1F2937"/>
                <w:sz w:val="17"/>
              </w:rPr>
              <w:t>P0</w:t>
            </w:r>
          </w:p>
        </w:tc>
        <w:tc>
          <w:tcPr>
            <w:tcW w:type="dxa" w:w="3100"/>
            <w:shd w:fill="F2F4F7"/>
            <w:vAlign w:val="center"/>
          </w:tcPr>
          <w:p>
            <w:pPr>
              <w:spacing w:after="0" w:line="252" w:lineRule="auto"/>
            </w:pPr>
            <w:r>
              <w:rPr>
                <w:rFonts w:ascii="Aptos" w:hAnsi="Aptos"/>
                <w:color w:val="1F2937"/>
                <w:sz w:val="17"/>
              </w:rPr>
              <w:t>Lock the puzzle sequence and outputs</w:t>
            </w:r>
          </w:p>
        </w:tc>
        <w:tc>
          <w:tcPr>
            <w:tcW w:type="dxa" w:w="3060"/>
            <w:shd w:fill="F2F4F7"/>
            <w:vAlign w:val="center"/>
          </w:tcPr>
          <w:p>
            <w:pPr>
              <w:spacing w:after="0" w:line="252" w:lineRule="auto"/>
            </w:pPr>
            <w:r>
              <w:rPr>
                <w:rFonts w:ascii="Aptos" w:hAnsi="Aptos"/>
                <w:color w:val="1F2937"/>
                <w:sz w:val="17"/>
              </w:rPr>
              <w:t>Prevents disconnected props and accidental shortcuts</w:t>
            </w:r>
          </w:p>
        </w:tc>
        <w:tc>
          <w:tcPr>
            <w:tcW w:type="dxa" w:w="2300"/>
            <w:shd w:fill="F2F4F7"/>
            <w:vAlign w:val="center"/>
          </w:tcPr>
          <w:p>
            <w:pPr>
              <w:spacing w:after="0" w:line="252" w:lineRule="auto"/>
            </w:pPr>
            <w:r>
              <w:rPr>
                <w:rFonts w:ascii="Aptos" w:hAnsi="Aptos"/>
                <w:color w:val="1F2937"/>
                <w:sz w:val="17"/>
              </w:rPr>
              <w:t>Every contract field complete</w:t>
            </w:r>
          </w:p>
        </w:tc>
      </w:tr>
      <w:tr>
        <w:trPr>
          <w:cantSplit/>
        </w:trPr>
        <w:tc>
          <w:tcPr>
            <w:tcW w:type="dxa" w:w="900"/>
            <w:vAlign w:val="center"/>
          </w:tcPr>
          <w:p>
            <w:pPr>
              <w:spacing w:after="0" w:line="252" w:lineRule="auto"/>
            </w:pPr>
            <w:r>
              <w:rPr>
                <w:rFonts w:ascii="Aptos" w:hAnsi="Aptos"/>
                <w:color w:val="1F2937"/>
                <w:sz w:val="17"/>
              </w:rPr>
              <w:t>P0</w:t>
            </w:r>
          </w:p>
        </w:tc>
        <w:tc>
          <w:tcPr>
            <w:tcW w:type="dxa" w:w="3100"/>
            <w:vAlign w:val="center"/>
          </w:tcPr>
          <w:p>
            <w:pPr>
              <w:spacing w:after="0" w:line="252" w:lineRule="auto"/>
            </w:pPr>
            <w:r>
              <w:rPr>
                <w:rFonts w:ascii="Aptos" w:hAnsi="Aptos"/>
                <w:color w:val="1F2937"/>
                <w:sz w:val="17"/>
              </w:rPr>
              <w:t>Write the E.V.I.L. memo</w:t>
            </w:r>
          </w:p>
        </w:tc>
        <w:tc>
          <w:tcPr>
            <w:tcW w:type="dxa" w:w="3060"/>
            <w:vAlign w:val="center"/>
          </w:tcPr>
          <w:p>
            <w:pPr>
              <w:spacing w:after="0" w:line="252" w:lineRule="auto"/>
            </w:pPr>
            <w:r>
              <w:rPr>
                <w:rFonts w:ascii="Aptos" w:hAnsi="Aptos"/>
                <w:color w:val="1F2937"/>
                <w:sz w:val="17"/>
              </w:rPr>
              <w:t>The current investigation lacks decisive proof</w:t>
            </w:r>
          </w:p>
        </w:tc>
        <w:tc>
          <w:tcPr>
            <w:tcW w:type="dxa" w:w="2300"/>
            <w:vAlign w:val="center"/>
          </w:tcPr>
          <w:p>
            <w:pPr>
              <w:spacing w:after="0" w:line="252" w:lineRule="auto"/>
            </w:pPr>
            <w:r>
              <w:rPr>
                <w:rFonts w:ascii="Aptos" w:hAnsi="Aptos"/>
                <w:color w:val="1F2937"/>
                <w:sz w:val="17"/>
              </w:rPr>
              <w:t>Printable final memo exists</w:t>
            </w:r>
          </w:p>
        </w:tc>
      </w:tr>
      <w:tr>
        <w:trPr>
          <w:cantSplit/>
        </w:trPr>
        <w:tc>
          <w:tcPr>
            <w:tcW w:type="dxa" w:w="900"/>
            <w:shd w:fill="F2F4F7"/>
            <w:vAlign w:val="center"/>
          </w:tcPr>
          <w:p>
            <w:pPr>
              <w:spacing w:after="0" w:line="252" w:lineRule="auto"/>
            </w:pPr>
            <w:r>
              <w:rPr>
                <w:rFonts w:ascii="Aptos" w:hAnsi="Aptos"/>
                <w:color w:val="1F2937"/>
                <w:sz w:val="17"/>
              </w:rPr>
              <w:t>P0</w:t>
            </w:r>
          </w:p>
        </w:tc>
        <w:tc>
          <w:tcPr>
            <w:tcW w:type="dxa" w:w="3100"/>
            <w:shd w:fill="F2F4F7"/>
            <w:vAlign w:val="center"/>
          </w:tcPr>
          <w:p>
            <w:pPr>
              <w:spacing w:after="0" w:line="252" w:lineRule="auto"/>
            </w:pPr>
            <w:r>
              <w:rPr>
                <w:rFonts w:ascii="Aptos" w:hAnsi="Aptos"/>
                <w:color w:val="1F2937"/>
                <w:sz w:val="17"/>
              </w:rPr>
              <w:t>Implement all H.A.R.O.L.D. states</w:t>
            </w:r>
          </w:p>
        </w:tc>
        <w:tc>
          <w:tcPr>
            <w:tcW w:type="dxa" w:w="3060"/>
            <w:shd w:fill="F2F4F7"/>
            <w:vAlign w:val="center"/>
          </w:tcPr>
          <w:p>
            <w:pPr>
              <w:spacing w:after="0" w:line="252" w:lineRule="auto"/>
            </w:pPr>
            <w:r>
              <w:rPr>
                <w:rFonts w:ascii="Aptos" w:hAnsi="Aptos"/>
                <w:color w:val="1F2937"/>
                <w:sz w:val="17"/>
              </w:rPr>
              <w:t>The current terminal cannot complete the game</w:t>
            </w:r>
          </w:p>
        </w:tc>
        <w:tc>
          <w:tcPr>
            <w:tcW w:type="dxa" w:w="2300"/>
            <w:shd w:fill="F2F4F7"/>
            <w:vAlign w:val="center"/>
          </w:tcPr>
          <w:p>
            <w:pPr>
              <w:spacing w:after="0" w:line="252" w:lineRule="auto"/>
            </w:pPr>
            <w:r>
              <w:rPr>
                <w:rFonts w:ascii="Aptos" w:hAnsi="Aptos"/>
                <w:color w:val="1F2937"/>
                <w:sz w:val="17"/>
              </w:rPr>
              <w:t>Five modules, duplicate-code protection, ending</w:t>
            </w:r>
          </w:p>
        </w:tc>
      </w:tr>
      <w:tr>
        <w:trPr>
          <w:cantSplit/>
        </w:trPr>
        <w:tc>
          <w:tcPr>
            <w:tcW w:type="dxa" w:w="900"/>
            <w:vAlign w:val="center"/>
          </w:tcPr>
          <w:p>
            <w:pPr>
              <w:spacing w:after="0" w:line="252" w:lineRule="auto"/>
            </w:pPr>
            <w:r>
              <w:rPr>
                <w:rFonts w:ascii="Aptos" w:hAnsi="Aptos"/>
                <w:color w:val="1F2937"/>
                <w:sz w:val="17"/>
              </w:rPr>
              <w:t>P1</w:t>
            </w:r>
          </w:p>
        </w:tc>
        <w:tc>
          <w:tcPr>
            <w:tcW w:type="dxa" w:w="3100"/>
            <w:vAlign w:val="center"/>
          </w:tcPr>
          <w:p>
            <w:pPr>
              <w:spacing w:after="0" w:line="252" w:lineRule="auto"/>
            </w:pPr>
            <w:r>
              <w:rPr>
                <w:rFonts w:ascii="Aptos" w:hAnsi="Aptos"/>
                <w:color w:val="1F2937"/>
                <w:sz w:val="17"/>
              </w:rPr>
              <w:t>Create the real station blueprint puzzle</w:t>
            </w:r>
          </w:p>
        </w:tc>
        <w:tc>
          <w:tcPr>
            <w:tcW w:type="dxa" w:w="3060"/>
            <w:vAlign w:val="center"/>
          </w:tcPr>
          <w:p>
            <w:pPr>
              <w:spacing w:after="0" w:line="252" w:lineRule="auto"/>
            </w:pPr>
            <w:r>
              <w:rPr>
                <w:rFonts w:ascii="Aptos" w:hAnsi="Aptos"/>
                <w:color w:val="1F2937"/>
                <w:sz w:val="17"/>
              </w:rPr>
              <w:t>Current DXF/example are placeholders</w:t>
            </w:r>
          </w:p>
        </w:tc>
        <w:tc>
          <w:tcPr>
            <w:tcW w:type="dxa" w:w="2300"/>
            <w:vAlign w:val="center"/>
          </w:tcPr>
          <w:p>
            <w:pPr>
              <w:spacing w:after="0" w:line="252" w:lineRule="auto"/>
            </w:pPr>
            <w:r>
              <w:rPr>
                <w:rFonts w:ascii="Aptos" w:hAnsi="Aptos"/>
                <w:color w:val="1F2937"/>
                <w:sz w:val="17"/>
              </w:rPr>
              <w:t>Printable map produces ORBIT fairly</w:t>
            </w:r>
          </w:p>
        </w:tc>
      </w:tr>
      <w:tr>
        <w:trPr>
          <w:cantSplit/>
        </w:trPr>
        <w:tc>
          <w:tcPr>
            <w:tcW w:type="dxa" w:w="900"/>
            <w:shd w:fill="F2F4F7"/>
            <w:vAlign w:val="center"/>
          </w:tcPr>
          <w:p>
            <w:pPr>
              <w:spacing w:after="0" w:line="252" w:lineRule="auto"/>
            </w:pPr>
            <w:r>
              <w:rPr>
                <w:rFonts w:ascii="Aptos" w:hAnsi="Aptos"/>
                <w:color w:val="1F2937"/>
                <w:sz w:val="17"/>
              </w:rPr>
              <w:t>P1</w:t>
            </w:r>
          </w:p>
        </w:tc>
        <w:tc>
          <w:tcPr>
            <w:tcW w:type="dxa" w:w="3100"/>
            <w:shd w:fill="F2F4F7"/>
            <w:vAlign w:val="center"/>
          </w:tcPr>
          <w:p>
            <w:pPr>
              <w:spacing w:after="0" w:line="252" w:lineRule="auto"/>
            </w:pPr>
            <w:r>
              <w:rPr>
                <w:rFonts w:ascii="Aptos" w:hAnsi="Aptos"/>
                <w:color w:val="1F2937"/>
                <w:sz w:val="17"/>
              </w:rPr>
              <w:t>Connect both control configurations to clues</w:t>
            </w:r>
          </w:p>
        </w:tc>
        <w:tc>
          <w:tcPr>
            <w:tcW w:type="dxa" w:w="3060"/>
            <w:shd w:fill="F2F4F7"/>
            <w:vAlign w:val="center"/>
          </w:tcPr>
          <w:p>
            <w:pPr>
              <w:spacing w:after="0" w:line="252" w:lineRule="auto"/>
            </w:pPr>
            <w:r>
              <w:rPr>
                <w:rFonts w:ascii="Aptos" w:hAnsi="Aptos"/>
                <w:color w:val="1F2937"/>
                <w:sz w:val="17"/>
              </w:rPr>
              <w:t>Settings exist, but their derivation does not</w:t>
            </w:r>
          </w:p>
        </w:tc>
        <w:tc>
          <w:tcPr>
            <w:tcW w:type="dxa" w:w="2300"/>
            <w:shd w:fill="F2F4F7"/>
            <w:vAlign w:val="center"/>
          </w:tcPr>
          <w:p>
            <w:pPr>
              <w:spacing w:after="0" w:line="252" w:lineRule="auto"/>
            </w:pPr>
            <w:r>
              <w:rPr>
                <w:rFonts w:ascii="Aptos" w:hAnsi="Aptos"/>
                <w:color w:val="1F2937"/>
                <w:sz w:val="17"/>
              </w:rPr>
              <w:t>Each dial/switch value is clued</w:t>
            </w:r>
          </w:p>
        </w:tc>
      </w:tr>
      <w:tr>
        <w:trPr>
          <w:cantSplit/>
        </w:trPr>
        <w:tc>
          <w:tcPr>
            <w:tcW w:type="dxa" w:w="900"/>
            <w:vAlign w:val="center"/>
          </w:tcPr>
          <w:p>
            <w:pPr>
              <w:spacing w:after="0" w:line="252" w:lineRule="auto"/>
            </w:pPr>
            <w:r>
              <w:rPr>
                <w:rFonts w:ascii="Aptos" w:hAnsi="Aptos"/>
                <w:color w:val="1F2937"/>
                <w:sz w:val="17"/>
              </w:rPr>
              <w:t>P1</w:t>
            </w:r>
          </w:p>
        </w:tc>
        <w:tc>
          <w:tcPr>
            <w:tcW w:type="dxa" w:w="3100"/>
            <w:vAlign w:val="center"/>
          </w:tcPr>
          <w:p>
            <w:pPr>
              <w:spacing w:after="0" w:line="252" w:lineRule="auto"/>
            </w:pPr>
            <w:r>
              <w:rPr>
                <w:rFonts w:ascii="Aptos" w:hAnsi="Aptos"/>
                <w:color w:val="1F2937"/>
                <w:sz w:val="17"/>
              </w:rPr>
              <w:t>Resolve all crew-data conflicts</w:t>
            </w:r>
          </w:p>
        </w:tc>
        <w:tc>
          <w:tcPr>
            <w:tcW w:type="dxa" w:w="3060"/>
            <w:vAlign w:val="center"/>
          </w:tcPr>
          <w:p>
            <w:pPr>
              <w:spacing w:after="0" w:line="252" w:lineRule="auto"/>
            </w:pPr>
            <w:r>
              <w:rPr>
                <w:rFonts w:ascii="Aptos" w:hAnsi="Aptos"/>
                <w:color w:val="1F2937"/>
                <w:sz w:val="17"/>
              </w:rPr>
              <w:t>Uncontrolled inconsistencies look like errors</w:t>
            </w:r>
          </w:p>
        </w:tc>
        <w:tc>
          <w:tcPr>
            <w:tcW w:type="dxa" w:w="2300"/>
            <w:vAlign w:val="center"/>
          </w:tcPr>
          <w:p>
            <w:pPr>
              <w:spacing w:after="0" w:line="252" w:lineRule="auto"/>
            </w:pPr>
            <w:r>
              <w:rPr>
                <w:rFonts w:ascii="Aptos" w:hAnsi="Aptos"/>
                <w:color w:val="1F2937"/>
                <w:sz w:val="17"/>
              </w:rPr>
              <w:t>One canonical data sheet</w:t>
            </w:r>
          </w:p>
        </w:tc>
      </w:tr>
      <w:tr>
        <w:trPr>
          <w:cantSplit/>
        </w:trPr>
        <w:tc>
          <w:tcPr>
            <w:tcW w:type="dxa" w:w="900"/>
            <w:shd w:fill="F2F4F7"/>
            <w:vAlign w:val="center"/>
          </w:tcPr>
          <w:p>
            <w:pPr>
              <w:spacing w:after="0" w:line="252" w:lineRule="auto"/>
            </w:pPr>
            <w:r>
              <w:rPr>
                <w:rFonts w:ascii="Aptos" w:hAnsi="Aptos"/>
                <w:color w:val="1F2937"/>
                <w:sz w:val="17"/>
              </w:rPr>
              <w:t>P1</w:t>
            </w:r>
          </w:p>
        </w:tc>
        <w:tc>
          <w:tcPr>
            <w:tcW w:type="dxa" w:w="3100"/>
            <w:shd w:fill="F2F4F7"/>
            <w:vAlign w:val="center"/>
          </w:tcPr>
          <w:p>
            <w:pPr>
              <w:spacing w:after="0" w:line="252" w:lineRule="auto"/>
            </w:pPr>
            <w:r>
              <w:rPr>
                <w:rFonts w:ascii="Aptos" w:hAnsi="Aptos"/>
                <w:color w:val="1F2937"/>
                <w:sz w:val="17"/>
              </w:rPr>
              <w:t>Create solution and three-level hints</w:t>
            </w:r>
          </w:p>
        </w:tc>
        <w:tc>
          <w:tcPr>
            <w:tcW w:type="dxa" w:w="3060"/>
            <w:shd w:fill="F2F4F7"/>
            <w:vAlign w:val="center"/>
          </w:tcPr>
          <w:p>
            <w:pPr>
              <w:spacing w:after="0" w:line="252" w:lineRule="auto"/>
            </w:pPr>
            <w:r>
              <w:rPr>
                <w:rFonts w:ascii="Aptos" w:hAnsi="Aptos"/>
                <w:color w:val="1F2937"/>
                <w:sz w:val="17"/>
              </w:rPr>
              <w:t>Required for self-run and facilitated play</w:t>
            </w:r>
          </w:p>
        </w:tc>
        <w:tc>
          <w:tcPr>
            <w:tcW w:type="dxa" w:w="2300"/>
            <w:shd w:fill="F2F4F7"/>
            <w:vAlign w:val="center"/>
          </w:tcPr>
          <w:p>
            <w:pPr>
              <w:spacing w:after="0" w:line="252" w:lineRule="auto"/>
            </w:pPr>
            <w:r>
              <w:rPr>
                <w:rFonts w:ascii="Aptos" w:hAnsi="Aptos"/>
                <w:color w:val="1F2937"/>
                <w:sz w:val="17"/>
              </w:rPr>
              <w:t>Walkthrough + hint ladder</w:t>
            </w:r>
          </w:p>
        </w:tc>
      </w:tr>
      <w:tr>
        <w:trPr>
          <w:cantSplit/>
        </w:trPr>
        <w:tc>
          <w:tcPr>
            <w:tcW w:type="dxa" w:w="900"/>
            <w:vAlign w:val="center"/>
          </w:tcPr>
          <w:p>
            <w:pPr>
              <w:spacing w:after="0" w:line="252" w:lineRule="auto"/>
            </w:pPr>
            <w:r>
              <w:rPr>
                <w:rFonts w:ascii="Aptos" w:hAnsi="Aptos"/>
                <w:color w:val="1F2937"/>
                <w:sz w:val="17"/>
              </w:rPr>
              <w:t>P2</w:t>
            </w:r>
          </w:p>
        </w:tc>
        <w:tc>
          <w:tcPr>
            <w:tcW w:type="dxa" w:w="3100"/>
            <w:vAlign w:val="center"/>
          </w:tcPr>
          <w:p>
            <w:pPr>
              <w:spacing w:after="0" w:line="252" w:lineRule="auto"/>
            </w:pPr>
            <w:r>
              <w:rPr>
                <w:rFonts w:ascii="Aptos" w:hAnsi="Aptos"/>
                <w:color w:val="1F2937"/>
                <w:sz w:val="17"/>
              </w:rPr>
              <w:t>Create reset and packing guide</w:t>
            </w:r>
          </w:p>
        </w:tc>
        <w:tc>
          <w:tcPr>
            <w:tcW w:type="dxa" w:w="3060"/>
            <w:vAlign w:val="center"/>
          </w:tcPr>
          <w:p>
            <w:pPr>
              <w:spacing w:after="0" w:line="252" w:lineRule="auto"/>
            </w:pPr>
            <w:r>
              <w:rPr>
                <w:rFonts w:ascii="Aptos" w:hAnsi="Aptos"/>
                <w:color w:val="1F2937"/>
                <w:sz w:val="17"/>
              </w:rPr>
              <w:t>Backpack games fail operationally without reset control</w:t>
            </w:r>
          </w:p>
        </w:tc>
        <w:tc>
          <w:tcPr>
            <w:tcW w:type="dxa" w:w="2300"/>
            <w:vAlign w:val="center"/>
          </w:tcPr>
          <w:p>
            <w:pPr>
              <w:spacing w:after="0" w:line="252" w:lineRule="auto"/>
            </w:pPr>
            <w:r>
              <w:rPr>
                <w:rFonts w:ascii="Aptos" w:hAnsi="Aptos"/>
                <w:color w:val="1F2937"/>
                <w:sz w:val="17"/>
              </w:rPr>
              <w:t>Component checklist + reset test</w:t>
            </w:r>
          </w:p>
        </w:tc>
      </w:tr>
    </w:tbl>
    <w:p>
      <w:pPr>
        <w:spacing w:after="40"/>
      </w:pPr>
    </w:p>
    <w:p>
      <w:pPr>
        <w:pStyle w:val="Heading2"/>
        <w:keepNext/>
      </w:pPr>
      <w:r>
        <w:t>Definition of ready for a full playtest</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shd w:fill="16253C"/>
            <w:vAlign w:val="center"/>
          </w:tcPr>
          <w:p>
            <w:pPr>
              <w:spacing w:after="0"/>
              <w:jc w:val="left"/>
            </w:pPr>
            <w:r>
              <w:rPr>
                <w:rFonts w:ascii="Aptos" w:hAnsi="Aptos"/>
                <w:b/>
                <w:color w:val="FFFFFF"/>
                <w:sz w:val="18"/>
              </w:rPr>
              <w:t>Area</w:t>
            </w:r>
          </w:p>
        </w:tc>
        <w:tc>
          <w:tcPr>
            <w:tcW w:type="dxa" w:w="7560"/>
            <w:tcMar>
              <w:top w:w="80" w:type="dxa"/>
              <w:start w:w="120" w:type="dxa"/>
              <w:bottom w:w="80" w:type="dxa"/>
              <w:end w:w="120" w:type="dxa"/>
            </w:tcMar>
            <w:shd w:fill="16253C"/>
            <w:vAlign w:val="center"/>
          </w:tcPr>
          <w:p>
            <w:pPr>
              <w:spacing w:after="0"/>
              <w:jc w:val="left"/>
            </w:pPr>
            <w:r>
              <w:rPr>
                <w:rFonts w:ascii="Aptos" w:hAnsi="Aptos"/>
                <w:b/>
                <w:color w:val="FFFFFF"/>
                <w:sz w:val="18"/>
              </w:rPr>
              <w:t>Gate</w:t>
            </w:r>
          </w:p>
        </w:tc>
      </w:tr>
      <w:tr>
        <w:trPr>
          <w:cantSplit/>
        </w:trPr>
        <w:tc>
          <w:tcPr>
            <w:tcW w:type="dxa" w:w="1800"/>
            <w:vAlign w:val="center"/>
          </w:tcPr>
          <w:p>
            <w:pPr>
              <w:spacing w:after="0" w:line="252" w:lineRule="auto"/>
            </w:pPr>
            <w:r>
              <w:rPr>
                <w:rFonts w:ascii="Aptos" w:hAnsi="Aptos"/>
                <w:color w:val="1F2937"/>
                <w:sz w:val="17"/>
              </w:rPr>
              <w:t>Story</w:t>
            </w:r>
          </w:p>
        </w:tc>
        <w:tc>
          <w:tcPr>
            <w:tcW w:type="dxa" w:w="7560"/>
            <w:vAlign w:val="center"/>
          </w:tcPr>
          <w:p>
            <w:pPr>
              <w:spacing w:after="0" w:line="252" w:lineRule="auto"/>
            </w:pPr>
            <w:r>
              <w:rPr>
                <w:rFonts w:ascii="Aptos" w:hAnsi="Aptos"/>
                <w:color w:val="1F2937"/>
                <w:sz w:val="17"/>
              </w:rPr>
              <w:t>All canonical decisions accepted; no uncontrolled character contradictions</w:t>
            </w:r>
          </w:p>
        </w:tc>
      </w:tr>
      <w:tr>
        <w:trPr>
          <w:cantSplit/>
        </w:trPr>
        <w:tc>
          <w:tcPr>
            <w:tcW w:type="dxa" w:w="1800"/>
            <w:shd w:fill="F2F4F7"/>
            <w:vAlign w:val="center"/>
          </w:tcPr>
          <w:p>
            <w:pPr>
              <w:spacing w:after="0" w:line="252" w:lineRule="auto"/>
            </w:pPr>
            <w:r>
              <w:rPr>
                <w:rFonts w:ascii="Aptos" w:hAnsi="Aptos"/>
                <w:color w:val="1F2937"/>
                <w:sz w:val="17"/>
              </w:rPr>
              <w:t>Flow</w:t>
            </w:r>
          </w:p>
        </w:tc>
        <w:tc>
          <w:tcPr>
            <w:tcW w:type="dxa" w:w="7560"/>
            <w:shd w:fill="F2F4F7"/>
            <w:vAlign w:val="center"/>
          </w:tcPr>
          <w:p>
            <w:pPr>
              <w:spacing w:after="0" w:line="252" w:lineRule="auto"/>
            </w:pPr>
            <w:r>
              <w:rPr>
                <w:rFonts w:ascii="Aptos" w:hAnsi="Aptos"/>
                <w:color w:val="1F2937"/>
                <w:sz w:val="17"/>
              </w:rPr>
              <w:t>Every puzzle has a clue, method, unique answer, feedback, and unlock</w:t>
            </w:r>
          </w:p>
        </w:tc>
      </w:tr>
      <w:tr>
        <w:trPr>
          <w:cantSplit/>
        </w:trPr>
        <w:tc>
          <w:tcPr>
            <w:tcW w:type="dxa" w:w="1800"/>
            <w:vAlign w:val="center"/>
          </w:tcPr>
          <w:p>
            <w:pPr>
              <w:spacing w:after="0" w:line="252" w:lineRule="auto"/>
            </w:pPr>
            <w:r>
              <w:rPr>
                <w:rFonts w:ascii="Aptos" w:hAnsi="Aptos"/>
                <w:color w:val="1F2937"/>
                <w:sz w:val="17"/>
              </w:rPr>
              <w:t>Digital</w:t>
            </w:r>
          </w:p>
        </w:tc>
        <w:tc>
          <w:tcPr>
            <w:tcW w:type="dxa" w:w="7560"/>
            <w:vAlign w:val="center"/>
          </w:tcPr>
          <w:p>
            <w:pPr>
              <w:spacing w:after="0" w:line="252" w:lineRule="auto"/>
            </w:pPr>
            <w:r>
              <w:rPr>
                <w:rFonts w:ascii="Aptos" w:hAnsi="Aptos"/>
                <w:color w:val="1F2937"/>
                <w:sz w:val="17"/>
              </w:rPr>
              <w:t>All five H.A.R.O.L.D. modules work; repeated codes cannot advance progress</w:t>
            </w:r>
          </w:p>
        </w:tc>
      </w:tr>
      <w:tr>
        <w:trPr>
          <w:cantSplit/>
        </w:trPr>
        <w:tc>
          <w:tcPr>
            <w:tcW w:type="dxa" w:w="1800"/>
            <w:shd w:fill="F2F4F7"/>
            <w:vAlign w:val="center"/>
          </w:tcPr>
          <w:p>
            <w:pPr>
              <w:spacing w:after="0" w:line="252" w:lineRule="auto"/>
            </w:pPr>
            <w:r>
              <w:rPr>
                <w:rFonts w:ascii="Aptos" w:hAnsi="Aptos"/>
                <w:color w:val="1F2937"/>
                <w:sz w:val="17"/>
              </w:rPr>
              <w:t>Physical</w:t>
            </w:r>
          </w:p>
        </w:tc>
        <w:tc>
          <w:tcPr>
            <w:tcW w:type="dxa" w:w="7560"/>
            <w:shd w:fill="F2F4F7"/>
            <w:vAlign w:val="center"/>
          </w:tcPr>
          <w:p>
            <w:pPr>
              <w:spacing w:after="0" w:line="252" w:lineRule="auto"/>
            </w:pPr>
            <w:r>
              <w:rPr>
                <w:rFonts w:ascii="Aptos" w:hAnsi="Aptos"/>
                <w:color w:val="1F2937"/>
                <w:sz w:val="17"/>
              </w:rPr>
              <w:t>Locks, servos, power, compartments, and backup access pass repeated resets</w:t>
            </w:r>
          </w:p>
        </w:tc>
      </w:tr>
      <w:tr>
        <w:trPr>
          <w:cantSplit/>
        </w:trPr>
        <w:tc>
          <w:tcPr>
            <w:tcW w:type="dxa" w:w="1800"/>
            <w:vAlign w:val="center"/>
          </w:tcPr>
          <w:p>
            <w:pPr>
              <w:spacing w:after="0" w:line="252" w:lineRule="auto"/>
            </w:pPr>
            <w:r>
              <w:rPr>
                <w:rFonts w:ascii="Aptos" w:hAnsi="Aptos"/>
                <w:color w:val="1F2937"/>
                <w:sz w:val="17"/>
              </w:rPr>
              <w:t>Support</w:t>
            </w:r>
          </w:p>
        </w:tc>
        <w:tc>
          <w:tcPr>
            <w:tcW w:type="dxa" w:w="7560"/>
            <w:vAlign w:val="center"/>
          </w:tcPr>
          <w:p>
            <w:pPr>
              <w:spacing w:after="0" w:line="252" w:lineRule="auto"/>
            </w:pPr>
            <w:r>
              <w:rPr>
                <w:rFonts w:ascii="Aptos" w:hAnsi="Aptos"/>
                <w:color w:val="1F2937"/>
                <w:sz w:val="17"/>
              </w:rPr>
              <w:t>Facilitator solution, three-level hints, reset guide, and inventory exist</w:t>
            </w:r>
          </w:p>
        </w:tc>
      </w:tr>
      <w:tr>
        <w:trPr>
          <w:cantSplit/>
        </w:trPr>
        <w:tc>
          <w:tcPr>
            <w:tcW w:type="dxa" w:w="1800"/>
            <w:shd w:fill="F2F4F7"/>
            <w:vAlign w:val="center"/>
          </w:tcPr>
          <w:p>
            <w:pPr>
              <w:spacing w:after="0" w:line="252" w:lineRule="auto"/>
            </w:pPr>
            <w:r>
              <w:rPr>
                <w:rFonts w:ascii="Aptos" w:hAnsi="Aptos"/>
                <w:color w:val="1F2937"/>
                <w:sz w:val="17"/>
              </w:rPr>
              <w:t>Safety</w:t>
            </w:r>
          </w:p>
        </w:tc>
        <w:tc>
          <w:tcPr>
            <w:tcW w:type="dxa" w:w="7560"/>
            <w:shd w:fill="F2F4F7"/>
            <w:vAlign w:val="center"/>
          </w:tcPr>
          <w:p>
            <w:pPr>
              <w:spacing w:after="0" w:line="252" w:lineRule="auto"/>
            </w:pPr>
            <w:r>
              <w:rPr>
                <w:rFonts w:ascii="Aptos" w:hAnsi="Aptos"/>
                <w:color w:val="1F2937"/>
                <w:sz w:val="17"/>
              </w:rPr>
              <w:t>No real allergens are used; all props are clearly fictional and safe</w:t>
            </w:r>
          </w:p>
        </w:tc>
      </w:tr>
      <w:tr>
        <w:trPr>
          <w:cantSplit/>
        </w:trPr>
        <w:tc>
          <w:tcPr>
            <w:tcW w:type="dxa" w:w="1800"/>
            <w:vAlign w:val="center"/>
          </w:tcPr>
          <w:p>
            <w:pPr>
              <w:spacing w:after="0" w:line="252" w:lineRule="auto"/>
            </w:pPr>
            <w:r>
              <w:rPr>
                <w:rFonts w:ascii="Aptos" w:hAnsi="Aptos"/>
                <w:color w:val="1F2937"/>
                <w:sz w:val="17"/>
              </w:rPr>
              <w:t>Ending</w:t>
            </w:r>
          </w:p>
        </w:tc>
        <w:tc>
          <w:tcPr>
            <w:tcW w:type="dxa" w:w="7560"/>
            <w:vAlign w:val="center"/>
          </w:tcPr>
          <w:p>
            <w:pPr>
              <w:spacing w:after="0" w:line="252" w:lineRule="auto"/>
            </w:pPr>
            <w:r>
              <w:rPr>
                <w:rFonts w:ascii="Aptos" w:hAnsi="Aptos"/>
                <w:color w:val="1F2937"/>
                <w:sz w:val="17"/>
              </w:rPr>
              <w:t>Players receive unambiguous confirmation of evidence transmission and evacuation</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E3DB"/>
            <w:vAlign w:val="center"/>
          </w:tcPr>
          <w:p>
            <w:pPr>
              <w:spacing w:after="0" w:line="276" w:lineRule="auto"/>
            </w:pPr>
            <w:r>
              <w:rPr>
                <w:rFonts w:ascii="Aptos" w:hAnsi="Aptos"/>
                <w:b/>
                <w:color w:val="A84420"/>
                <w:sz w:val="19"/>
              </w:rPr>
              <w:t xml:space="preserve">NEXT ACTION  </w:t>
            </w:r>
            <w:r>
              <w:rPr>
                <w:rFonts w:ascii="Aptos" w:hAnsi="Aptos"/>
                <w:color w:val="1F2937"/>
                <w:sz w:val="21"/>
              </w:rPr>
              <w:t>Open Aurora_Project_Tracker.xlsx. Review the Decision Log first, accept or revise the proposed canon, then work the P0 rows in order.</w:t>
            </w:r>
          </w:p>
        </w:tc>
      </w:tr>
    </w:tbl>
    <w:p>
      <w:pPr>
        <w:spacing w:after="20"/>
      </w:pPr>
    </w:p>
    <w:sectPr w:rsidR="00FC693F" w:rsidRPr="0006063C" w:rsidSect="00034616">
      <w:headerReference w:type="default" r:id="rId9"/>
      <w:footerReference w:type="default" r:id="rId10"/>
      <w:pgSz w:w="12240" w:h="15840"/>
      <w:pgMar w:top="1008"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7085"/>
        <w:sz w:val="15"/>
      </w:rPr>
      <w:t>Working canon - update the Decision Log before changing the puzzle sequence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Orbitron" w:hAnsi="Orbitron"/>
        <w:b/>
        <w:color w:val="667085"/>
        <w:sz w:val="15"/>
      </w:rPr>
      <w:t>SPACE STATION AURORA  |  ADVENTURE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Orbitron" w:hAnsi="Orbitron"/>
      <w:b/>
      <w:bCs/>
      <w:color w:val="16253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Orbitron" w:hAnsi="Orbitron"/>
      <w:b/>
      <w:bCs/>
      <w:color w:val="A8442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Orbitron" w:hAnsi="Orbitron"/>
      <w:b/>
      <w:bCs/>
      <w:color w:val="1625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