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DC2E96" w:rsidRPr="00DC2E96">
        <w:rPr>
          <w:b/>
          <w:szCs w:val="28"/>
        </w:rPr>
        <w:t xml:space="preserve">и структура файла со сведениями по иерархии в муниципальном делении,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571932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1D5F4C" w:rsidRPr="001D5F4C">
        <w:rPr>
          <w:sz w:val="28"/>
          <w:szCs w:val="28"/>
        </w:rPr>
        <w:t>информации по иерархии в муниципальном делении</w:t>
      </w:r>
      <w:r w:rsidR="001D5F4C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571932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</w:t>
      </w:r>
      <w:r w:rsidR="00CB682F">
        <w:rPr>
          <w:sz w:val="28"/>
          <w:szCs w:val="28"/>
        </w:rPr>
        <w:t xml:space="preserve"> 251_1</w:t>
      </w:r>
      <w:r w:rsidR="001D5F4C">
        <w:rPr>
          <w:sz w:val="28"/>
          <w:szCs w:val="28"/>
        </w:rPr>
        <w:t>0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2F148B" w:rsidRPr="002F148B">
        <w:rPr>
          <w:szCs w:val="28"/>
        </w:rPr>
        <w:t>AS_MUN_HIERARCHY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2F148B" w:rsidP="00816DD3">
      <w:pPr>
        <w:pStyle w:val="a5"/>
        <w:rPr>
          <w:sz w:val="28"/>
          <w:szCs w:val="28"/>
        </w:rPr>
      </w:pPr>
      <w:r w:rsidRPr="002F148B">
        <w:rPr>
          <w:sz w:val="28"/>
          <w:szCs w:val="28"/>
        </w:rPr>
        <w:t>AS_MUN_HIERARCHY</w:t>
      </w:r>
      <w:r w:rsidR="00DC2E96">
        <w:rPr>
          <w:sz w:val="28"/>
          <w:szCs w:val="28"/>
        </w:rPr>
        <w:t>_2_251_10_0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</w:t>
      </w:r>
      <w:proofErr w:type="spellStart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0B6ACF" w:rsidP="00816DD3">
      <w:pPr>
        <w:jc w:val="center"/>
        <w:rPr>
          <w:sz w:val="28"/>
          <w:szCs w:val="28"/>
        </w:rPr>
      </w:pPr>
      <w:bookmarkStart w:id="13" w:name="_GoBack"/>
      <w:bookmarkEnd w:id="13"/>
      <w:r>
        <w:rPr>
          <w:noProof/>
        </w:rPr>
        <w:lastRenderedPageBreak/>
        <w:drawing>
          <wp:inline distT="0" distB="0" distL="0" distR="0" wp14:anchorId="714CDECC" wp14:editId="6413DD8A">
            <wp:extent cx="4676775" cy="721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2A3D93" w:rsidP="007C6214">
      <w:pPr>
        <w:spacing w:after="120"/>
        <w:ind w:firstLine="0"/>
        <w:jc w:val="center"/>
      </w:pPr>
      <w:r w:rsidRPr="00816DD3">
        <w:rPr>
          <w:b/>
          <w:bCs/>
        </w:rPr>
        <w:t>Состав и структура ф</w:t>
      </w:r>
      <w:r>
        <w:rPr>
          <w:b/>
          <w:bCs/>
        </w:rPr>
        <w:t xml:space="preserve">айла со сведениями </w:t>
      </w:r>
      <w:r w:rsidR="00786131">
        <w:rPr>
          <w:b/>
          <w:bCs/>
        </w:rPr>
        <w:t>п</w:t>
      </w:r>
      <w:r>
        <w:rPr>
          <w:b/>
          <w:bCs/>
        </w:rPr>
        <w:t xml:space="preserve">о иерархии в муниципальном </w:t>
      </w:r>
      <w:r w:rsidRPr="00816DD3">
        <w:rPr>
          <w:b/>
          <w:bCs/>
        </w:rPr>
        <w:t xml:space="preserve">делении </w:t>
      </w:r>
      <w:r w:rsidR="00864E5A" w:rsidRPr="00816DD3">
        <w:rPr>
          <w:b/>
          <w:bCs/>
        </w:rPr>
        <w:t>(ITEMS)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C5322E" w:rsidRDefault="002A3D93" w:rsidP="00FC3F23">
            <w:pPr>
              <w:ind w:firstLine="0"/>
              <w:jc w:val="left"/>
              <w:rPr>
                <w:szCs w:val="22"/>
              </w:rPr>
            </w:pPr>
            <w:r w:rsidRPr="002A3D93">
              <w:rPr>
                <w:szCs w:val="22"/>
              </w:rPr>
              <w:t xml:space="preserve">Сведения </w:t>
            </w:r>
            <w:r w:rsidR="00786131">
              <w:rPr>
                <w:szCs w:val="22"/>
              </w:rPr>
              <w:t>п</w:t>
            </w:r>
            <w:r w:rsidRPr="002A3D93">
              <w:rPr>
                <w:szCs w:val="22"/>
              </w:rPr>
              <w:t>о иерархии в муниципальном делении</w:t>
            </w:r>
          </w:p>
        </w:tc>
        <w:tc>
          <w:tcPr>
            <w:tcW w:w="2158" w:type="dxa"/>
            <w:shd w:val="clear" w:color="auto" w:fill="auto"/>
          </w:tcPr>
          <w:p w:rsidR="00FC3F23" w:rsidRPr="00816DD3" w:rsidRDefault="00FC3F23" w:rsidP="00FC3F23">
            <w:pPr>
              <w:ind w:firstLine="0"/>
              <w:jc w:val="center"/>
            </w:pPr>
            <w:r w:rsidRPr="00816DD3">
              <w:t>ITEM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2A3D93" w:rsidP="00261A27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Сведения </w:t>
      </w:r>
      <w:r w:rsidR="00786131">
        <w:rPr>
          <w:b/>
          <w:bCs/>
        </w:rPr>
        <w:t>п</w:t>
      </w:r>
      <w:r w:rsidRPr="00816DD3">
        <w:rPr>
          <w:b/>
          <w:bCs/>
        </w:rPr>
        <w:t xml:space="preserve">о иерархии в </w:t>
      </w:r>
      <w:r>
        <w:rPr>
          <w:b/>
          <w:bCs/>
        </w:rPr>
        <w:t>муниципальном делении</w:t>
      </w:r>
      <w:r w:rsidRPr="00816DD3">
        <w:rPr>
          <w:b/>
          <w:bCs/>
        </w:rPr>
        <w:t xml:space="preserve"> </w:t>
      </w:r>
      <w:r w:rsidR="00864E5A" w:rsidRPr="00816DD3">
        <w:rPr>
          <w:b/>
          <w:bCs/>
        </w:rPr>
        <w:t>(ITEM)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2A3D9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left"/>
              <w:rPr>
                <w:szCs w:val="22"/>
              </w:rPr>
            </w:pPr>
            <w:r w:rsidRPr="007A6A87">
              <w:rPr>
                <w:szCs w:val="22"/>
              </w:rPr>
              <w:t>Уникальный иден</w:t>
            </w:r>
            <w:r w:rsidR="00733E45">
              <w:rPr>
                <w:szCs w:val="22"/>
              </w:rPr>
              <w:t>тификатор записи. Ключевое поле</w:t>
            </w:r>
          </w:p>
        </w:tc>
        <w:tc>
          <w:tcPr>
            <w:tcW w:w="2158" w:type="dxa"/>
            <w:shd w:val="clear" w:color="auto" w:fill="auto"/>
          </w:tcPr>
          <w:p w:rsidR="002A3D93" w:rsidRPr="009737DD" w:rsidRDefault="002A3D93" w:rsidP="002A3D9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2A3D93" w:rsidRPr="009737DD" w:rsidRDefault="002A3D93" w:rsidP="002A3D9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A3D93" w:rsidRPr="009737DD" w:rsidRDefault="002A3D93" w:rsidP="002A3D9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  <w:lang w:val="en-US"/>
              </w:rPr>
              <w:t>N</w:t>
            </w:r>
            <w:r w:rsidRPr="009737DD">
              <w:rPr>
                <w:szCs w:val="22"/>
              </w:rPr>
              <w:t>(</w:t>
            </w:r>
            <w:r w:rsidRPr="009737DD">
              <w:rPr>
                <w:szCs w:val="22"/>
                <w:lang w:val="en-US"/>
              </w:rPr>
              <w:t>19</w:t>
            </w:r>
            <w:r w:rsidRPr="009737DD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2A3D93" w:rsidRPr="009737DD" w:rsidRDefault="002A3D93" w:rsidP="002A3D9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2A3D93" w:rsidRPr="009737DD" w:rsidRDefault="002A3D93" w:rsidP="002A3D9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> 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9737DD" w:rsidRDefault="00733E45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>Глобальный уникальный идентификатор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N(19)</w:t>
            </w:r>
          </w:p>
        </w:tc>
        <w:tc>
          <w:tcPr>
            <w:tcW w:w="191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> </w:t>
            </w:r>
          </w:p>
        </w:tc>
      </w:tr>
      <w:tr w:rsidR="002A3D9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left"/>
              <w:rPr>
                <w:szCs w:val="22"/>
              </w:rPr>
            </w:pPr>
            <w:r w:rsidRPr="007A6A87">
              <w:rPr>
                <w:szCs w:val="22"/>
              </w:rPr>
              <w:t xml:space="preserve">Идентификатор родительского объекта </w:t>
            </w:r>
          </w:p>
        </w:tc>
        <w:tc>
          <w:tcPr>
            <w:tcW w:w="2158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  <w:lang w:val="en-US"/>
              </w:rPr>
            </w:pPr>
            <w:r w:rsidRPr="007A6A87">
              <w:rPr>
                <w:szCs w:val="22"/>
                <w:lang w:val="en-US"/>
              </w:rPr>
              <w:t>PARENTOBJID</w:t>
            </w:r>
          </w:p>
        </w:tc>
        <w:tc>
          <w:tcPr>
            <w:tcW w:w="1299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N(19)</w:t>
            </w:r>
          </w:p>
        </w:tc>
        <w:tc>
          <w:tcPr>
            <w:tcW w:w="1910" w:type="dxa"/>
            <w:shd w:val="clear" w:color="auto" w:fill="auto"/>
          </w:tcPr>
          <w:p w:rsidR="002A3D93" w:rsidRPr="007A6A87" w:rsidRDefault="008D44EF" w:rsidP="002A3D9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2A3D93" w:rsidRPr="009737DD" w:rsidRDefault="002A3D93" w:rsidP="002A3D93">
            <w:pPr>
              <w:ind w:firstLine="0"/>
              <w:jc w:val="left"/>
              <w:rPr>
                <w:szCs w:val="22"/>
              </w:rPr>
            </w:pPr>
          </w:p>
        </w:tc>
      </w:tr>
      <w:tr w:rsidR="00733E4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733E45" w:rsidRPr="009737DD" w:rsidRDefault="00733E45" w:rsidP="00733E45">
            <w:pPr>
              <w:ind w:firstLine="0"/>
              <w:jc w:val="left"/>
              <w:rPr>
                <w:szCs w:val="22"/>
              </w:rPr>
            </w:pPr>
            <w:r w:rsidRPr="00FC3F23">
              <w:rPr>
                <w:szCs w:val="22"/>
              </w:rPr>
              <w:t xml:space="preserve">ID </w:t>
            </w:r>
            <w:r w:rsidRPr="009737DD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733E45" w:rsidRPr="009737DD" w:rsidRDefault="00733E45" w:rsidP="00733E45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733E45" w:rsidRPr="009737DD" w:rsidRDefault="00733E45" w:rsidP="00733E45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33E45" w:rsidRPr="009737DD" w:rsidRDefault="00733E45" w:rsidP="00733E45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N(19)</w:t>
            </w:r>
          </w:p>
        </w:tc>
        <w:tc>
          <w:tcPr>
            <w:tcW w:w="1910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733E45" w:rsidRPr="009737DD" w:rsidRDefault="00733E45" w:rsidP="00733E45">
            <w:pPr>
              <w:ind w:firstLine="0"/>
              <w:jc w:val="left"/>
              <w:rPr>
                <w:szCs w:val="22"/>
              </w:rPr>
            </w:pPr>
          </w:p>
        </w:tc>
      </w:tr>
      <w:tr w:rsidR="002A3D9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left"/>
              <w:rPr>
                <w:szCs w:val="22"/>
              </w:rPr>
            </w:pPr>
            <w:r w:rsidRPr="007A6A87">
              <w:rPr>
                <w:szCs w:val="22"/>
              </w:rPr>
              <w:t>Код ОКТМО</w:t>
            </w:r>
          </w:p>
        </w:tc>
        <w:tc>
          <w:tcPr>
            <w:tcW w:w="2158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  <w:lang w:val="en-US"/>
              </w:rPr>
            </w:pPr>
            <w:r w:rsidRPr="007A6A87">
              <w:rPr>
                <w:szCs w:val="22"/>
                <w:lang w:val="en-US"/>
              </w:rPr>
              <w:t>OKTMO</w:t>
            </w:r>
          </w:p>
        </w:tc>
        <w:tc>
          <w:tcPr>
            <w:tcW w:w="1299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  <w:lang w:val="en-US"/>
              </w:rPr>
            </w:pPr>
            <w:r w:rsidRPr="007A6A87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Т(8-11)</w:t>
            </w:r>
          </w:p>
        </w:tc>
        <w:tc>
          <w:tcPr>
            <w:tcW w:w="1910" w:type="dxa"/>
            <w:shd w:val="clear" w:color="auto" w:fill="auto"/>
          </w:tcPr>
          <w:p w:rsidR="002A3D93" w:rsidRPr="006832EE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  <w:lang w:val="en-US"/>
              </w:rPr>
              <w:t>O</w:t>
            </w:r>
            <w:r w:rsidR="006832EE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2A3D93" w:rsidRPr="009737DD" w:rsidRDefault="002A3D93" w:rsidP="002A3D93">
            <w:pPr>
              <w:ind w:firstLine="0"/>
              <w:jc w:val="left"/>
              <w:rPr>
                <w:szCs w:val="22"/>
              </w:rPr>
            </w:pPr>
          </w:p>
        </w:tc>
      </w:tr>
      <w:tr w:rsidR="002A3D9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left"/>
              <w:rPr>
                <w:szCs w:val="22"/>
              </w:rPr>
            </w:pPr>
            <w:r w:rsidRPr="007A6A87">
              <w:rPr>
                <w:szCs w:val="22"/>
              </w:rPr>
              <w:t>Идентификатор записи связывания с предыду</w:t>
            </w:r>
            <w:r w:rsidRPr="002A3D93">
              <w:rPr>
                <w:szCs w:val="22"/>
              </w:rPr>
              <w:t>щ</w:t>
            </w:r>
            <w:r w:rsidRPr="007A6A87">
              <w:rPr>
                <w:szCs w:val="22"/>
              </w:rPr>
              <w:t>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PREVID</w:t>
            </w:r>
          </w:p>
        </w:tc>
        <w:tc>
          <w:tcPr>
            <w:tcW w:w="1299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  <w:lang w:val="en-US"/>
              </w:rPr>
              <w:t>N</w:t>
            </w:r>
            <w:r w:rsidRPr="007A6A87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2A3D93" w:rsidRPr="009737DD" w:rsidRDefault="002A3D93" w:rsidP="002A3D93">
            <w:pPr>
              <w:ind w:firstLine="0"/>
              <w:jc w:val="left"/>
              <w:rPr>
                <w:szCs w:val="22"/>
              </w:rPr>
            </w:pPr>
          </w:p>
        </w:tc>
      </w:tr>
      <w:tr w:rsidR="002A3D9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left"/>
              <w:rPr>
                <w:szCs w:val="22"/>
              </w:rPr>
            </w:pPr>
            <w:r w:rsidRPr="007A6A87">
              <w:rPr>
                <w:szCs w:val="22"/>
              </w:rPr>
              <w:t>Идентификатор записи связывания с последующей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NEXTID</w:t>
            </w:r>
          </w:p>
        </w:tc>
        <w:tc>
          <w:tcPr>
            <w:tcW w:w="1299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N(19)</w:t>
            </w:r>
          </w:p>
        </w:tc>
        <w:tc>
          <w:tcPr>
            <w:tcW w:w="1910" w:type="dxa"/>
            <w:shd w:val="clear" w:color="auto" w:fill="auto"/>
          </w:tcPr>
          <w:p w:rsidR="002A3D93" w:rsidRPr="007A6A87" w:rsidRDefault="002A3D93" w:rsidP="002A3D93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2A3D93" w:rsidRPr="009737DD" w:rsidRDefault="002A3D93" w:rsidP="002A3D93">
            <w:pPr>
              <w:ind w:firstLine="0"/>
              <w:jc w:val="left"/>
              <w:rPr>
                <w:szCs w:val="22"/>
              </w:rPr>
            </w:pPr>
          </w:p>
        </w:tc>
      </w:tr>
      <w:tr w:rsidR="00733E4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left"/>
              <w:rPr>
                <w:color w:val="000000"/>
                <w:szCs w:val="22"/>
              </w:rPr>
            </w:pPr>
            <w:r w:rsidRPr="007A6A87">
              <w:rPr>
                <w:color w:val="000000"/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color w:val="000000"/>
                <w:szCs w:val="22"/>
              </w:rPr>
            </w:pPr>
            <w:r w:rsidRPr="007A6A87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color w:val="000000"/>
                <w:szCs w:val="22"/>
              </w:rPr>
            </w:pPr>
            <w:r w:rsidRPr="007A6A87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color w:val="000000"/>
                <w:szCs w:val="22"/>
              </w:rPr>
            </w:pPr>
            <w:r w:rsidRPr="007A6A87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color w:val="000000"/>
                <w:szCs w:val="22"/>
              </w:rPr>
            </w:pPr>
            <w:r w:rsidRPr="007A6A87"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left"/>
              <w:rPr>
                <w:color w:val="000000"/>
                <w:szCs w:val="22"/>
              </w:rPr>
            </w:pPr>
            <w:r w:rsidRPr="007A6A87">
              <w:rPr>
                <w:color w:val="000000"/>
                <w:szCs w:val="22"/>
              </w:rPr>
              <w:t>Типовой элемент &lt;</w:t>
            </w:r>
            <w:proofErr w:type="spellStart"/>
            <w:r w:rsidRPr="007A6A87">
              <w:rPr>
                <w:color w:val="000000"/>
                <w:szCs w:val="22"/>
              </w:rPr>
              <w:t>xs:date</w:t>
            </w:r>
            <w:proofErr w:type="spellEnd"/>
            <w:r w:rsidRPr="007A6A87">
              <w:rPr>
                <w:color w:val="000000"/>
                <w:szCs w:val="22"/>
              </w:rPr>
              <w:t xml:space="preserve">&gt; </w:t>
            </w:r>
          </w:p>
        </w:tc>
      </w:tr>
      <w:tr w:rsidR="00733E4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left"/>
              <w:rPr>
                <w:szCs w:val="22"/>
              </w:rPr>
            </w:pPr>
            <w:r w:rsidRPr="007A6A87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left"/>
              <w:rPr>
                <w:szCs w:val="22"/>
              </w:rPr>
            </w:pPr>
            <w:r w:rsidRPr="007A6A87">
              <w:rPr>
                <w:szCs w:val="22"/>
              </w:rPr>
              <w:t>Типовой элемент &lt;</w:t>
            </w:r>
            <w:proofErr w:type="spellStart"/>
            <w:r w:rsidRPr="007A6A87">
              <w:rPr>
                <w:szCs w:val="22"/>
              </w:rPr>
              <w:t>xs:date</w:t>
            </w:r>
            <w:proofErr w:type="spellEnd"/>
            <w:r w:rsidRPr="007A6A87">
              <w:rPr>
                <w:szCs w:val="22"/>
              </w:rPr>
              <w:t xml:space="preserve">&gt; </w:t>
            </w:r>
          </w:p>
        </w:tc>
      </w:tr>
      <w:tr w:rsidR="00733E4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left"/>
              <w:rPr>
                <w:szCs w:val="22"/>
              </w:rPr>
            </w:pPr>
            <w:r w:rsidRPr="007A6A87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center"/>
              <w:rPr>
                <w:szCs w:val="22"/>
              </w:rPr>
            </w:pPr>
            <w:r w:rsidRPr="007A6A87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left"/>
              <w:rPr>
                <w:szCs w:val="22"/>
              </w:rPr>
            </w:pPr>
            <w:r w:rsidRPr="007A6A87">
              <w:rPr>
                <w:szCs w:val="22"/>
              </w:rPr>
              <w:t>Типовой элемент &lt;</w:t>
            </w:r>
            <w:proofErr w:type="spellStart"/>
            <w:r w:rsidRPr="007A6A87">
              <w:rPr>
                <w:szCs w:val="22"/>
              </w:rPr>
              <w:t>xs:date</w:t>
            </w:r>
            <w:proofErr w:type="spellEnd"/>
            <w:r w:rsidRPr="007A6A87">
              <w:rPr>
                <w:szCs w:val="22"/>
              </w:rPr>
              <w:t xml:space="preserve">&gt; </w:t>
            </w:r>
          </w:p>
        </w:tc>
      </w:tr>
      <w:tr w:rsidR="00733E4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733E45" w:rsidRPr="007A6A87" w:rsidRDefault="00733E45" w:rsidP="00733E45">
            <w:pPr>
              <w:ind w:firstLine="0"/>
              <w:jc w:val="left"/>
            </w:pPr>
            <w:r w:rsidRPr="007A6A87">
              <w:t>Признак действующего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733E45" w:rsidRPr="00D45541" w:rsidRDefault="00733E45" w:rsidP="00733E45">
            <w:pPr>
              <w:ind w:firstLine="0"/>
              <w:jc w:val="center"/>
            </w:pPr>
            <w:r w:rsidRPr="00D45541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733E45" w:rsidRPr="00D45541" w:rsidRDefault="00733E45" w:rsidP="00733E45">
            <w:pPr>
              <w:ind w:firstLine="0"/>
              <w:jc w:val="center"/>
            </w:pPr>
            <w:r w:rsidRPr="00D45541">
              <w:t>А</w:t>
            </w:r>
          </w:p>
        </w:tc>
        <w:tc>
          <w:tcPr>
            <w:tcW w:w="1240" w:type="dxa"/>
            <w:shd w:val="clear" w:color="auto" w:fill="auto"/>
          </w:tcPr>
          <w:p w:rsidR="00733E45" w:rsidRPr="00D45541" w:rsidRDefault="007B5175" w:rsidP="00733E45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733E45" w:rsidRPr="00D45541">
              <w:rPr>
                <w:szCs w:val="22"/>
              </w:rPr>
              <w:t>(=1)</w:t>
            </w:r>
          </w:p>
        </w:tc>
        <w:tc>
          <w:tcPr>
            <w:tcW w:w="1910" w:type="dxa"/>
            <w:shd w:val="clear" w:color="auto" w:fill="auto"/>
          </w:tcPr>
          <w:p w:rsidR="00733E45" w:rsidRPr="00D45541" w:rsidRDefault="00733E45" w:rsidP="00733E45">
            <w:pPr>
              <w:ind w:firstLine="0"/>
              <w:jc w:val="center"/>
            </w:pPr>
            <w:r w:rsidRPr="00D45541">
              <w:t>ОК</w:t>
            </w:r>
          </w:p>
        </w:tc>
        <w:tc>
          <w:tcPr>
            <w:tcW w:w="4574" w:type="dxa"/>
            <w:shd w:val="clear" w:color="auto" w:fill="auto"/>
          </w:tcPr>
          <w:p w:rsidR="00733E45" w:rsidRPr="00D45541" w:rsidRDefault="00733E45" w:rsidP="00733E45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Принимает значение: </w:t>
            </w:r>
          </w:p>
          <w:p w:rsidR="00733E45" w:rsidRPr="00D45541" w:rsidRDefault="00733E45" w:rsidP="00733E45">
            <w:pPr>
              <w:ind w:left="301" w:hanging="301"/>
              <w:jc w:val="left"/>
              <w:rPr>
                <w:sz w:val="22"/>
                <w:szCs w:val="22"/>
              </w:rPr>
            </w:pPr>
            <w:r w:rsidRPr="00D45541">
              <w:rPr>
                <w:sz w:val="22"/>
                <w:szCs w:val="22"/>
              </w:rPr>
              <w:t xml:space="preserve">0 – </w:t>
            </w:r>
            <w:r w:rsidRPr="007A6A87">
              <w:rPr>
                <w:color w:val="000000"/>
              </w:rPr>
              <w:t>недействующий адресный объект</w:t>
            </w:r>
            <w:r w:rsidRPr="00D455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5541">
              <w:rPr>
                <w:sz w:val="22"/>
                <w:szCs w:val="22"/>
              </w:rPr>
              <w:t>|</w:t>
            </w:r>
          </w:p>
          <w:p w:rsidR="00733E45" w:rsidRPr="00D45541" w:rsidRDefault="00733E45" w:rsidP="00733E45">
            <w:pPr>
              <w:ind w:firstLine="0"/>
              <w:jc w:val="left"/>
            </w:pPr>
            <w:r w:rsidRPr="00D45541">
              <w:rPr>
                <w:sz w:val="22"/>
                <w:szCs w:val="22"/>
              </w:rPr>
              <w:t xml:space="preserve">1 – </w:t>
            </w:r>
            <w:r w:rsidRPr="007A6A87">
              <w:rPr>
                <w:color w:val="000000"/>
              </w:rPr>
              <w:t>действующий</w:t>
            </w:r>
          </w:p>
        </w:tc>
      </w:tr>
      <w:tr w:rsidR="000B6ACF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B6ACF" w:rsidRPr="007A6A87" w:rsidRDefault="000B6ACF" w:rsidP="00733E45">
            <w:pPr>
              <w:ind w:firstLine="0"/>
              <w:jc w:val="left"/>
            </w:pPr>
            <w:r w:rsidRPr="000B6ACF">
              <w:t>Материализованный путь к объекту (полная иерархия)</w:t>
            </w:r>
          </w:p>
        </w:tc>
        <w:tc>
          <w:tcPr>
            <w:tcW w:w="2158" w:type="dxa"/>
            <w:shd w:val="clear" w:color="auto" w:fill="auto"/>
          </w:tcPr>
          <w:p w:rsidR="000B6ACF" w:rsidRPr="000B6ACF" w:rsidRDefault="000B6ACF" w:rsidP="00733E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299" w:type="dxa"/>
            <w:shd w:val="clear" w:color="auto" w:fill="auto"/>
          </w:tcPr>
          <w:p w:rsidR="000B6ACF" w:rsidRPr="000B6ACF" w:rsidRDefault="000B6ACF" w:rsidP="00733E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B6ACF" w:rsidRPr="000B6ACF" w:rsidRDefault="000B6ACF" w:rsidP="00733E45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T(n-)</w:t>
            </w:r>
          </w:p>
        </w:tc>
        <w:tc>
          <w:tcPr>
            <w:tcW w:w="1910" w:type="dxa"/>
            <w:shd w:val="clear" w:color="auto" w:fill="auto"/>
          </w:tcPr>
          <w:p w:rsidR="000B6ACF" w:rsidRPr="000B6ACF" w:rsidRDefault="000B6ACF" w:rsidP="00733E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0B6ACF" w:rsidRPr="00D45541" w:rsidRDefault="000B6ACF" w:rsidP="00733E45">
            <w:pPr>
              <w:ind w:firstLine="0"/>
              <w:jc w:val="left"/>
              <w:rPr>
                <w:szCs w:val="22"/>
              </w:rPr>
            </w:pPr>
          </w:p>
        </w:tc>
      </w:tr>
    </w:tbl>
    <w:p w:rsidR="002A3D93" w:rsidRDefault="002A3D93" w:rsidP="00733E45">
      <w:pPr>
        <w:ind w:firstLine="0"/>
        <w:jc w:val="right"/>
      </w:pPr>
    </w:p>
    <w:sectPr w:rsidR="002A3D93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5C4" w:rsidRDefault="00E215C4" w:rsidP="00816DD3">
      <w:r>
        <w:separator/>
      </w:r>
    </w:p>
  </w:endnote>
  <w:endnote w:type="continuationSeparator" w:id="0">
    <w:p w:rsidR="00E215C4" w:rsidRDefault="00E215C4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5C4" w:rsidRDefault="00E215C4" w:rsidP="00816DD3">
      <w:r>
        <w:separator/>
      </w:r>
    </w:p>
  </w:footnote>
  <w:footnote w:type="continuationSeparator" w:id="0">
    <w:p w:rsidR="00E215C4" w:rsidRDefault="00E215C4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11590"/>
    <w:rsid w:val="00036116"/>
    <w:rsid w:val="000828E3"/>
    <w:rsid w:val="00084D8A"/>
    <w:rsid w:val="000A55F4"/>
    <w:rsid w:val="000B6ACF"/>
    <w:rsid w:val="000D7EFF"/>
    <w:rsid w:val="000E1DDF"/>
    <w:rsid w:val="000F636A"/>
    <w:rsid w:val="00107E7B"/>
    <w:rsid w:val="00107FAB"/>
    <w:rsid w:val="00143554"/>
    <w:rsid w:val="00144727"/>
    <w:rsid w:val="0015693F"/>
    <w:rsid w:val="001648AD"/>
    <w:rsid w:val="001D5F4C"/>
    <w:rsid w:val="001F7816"/>
    <w:rsid w:val="00261A27"/>
    <w:rsid w:val="00296FDE"/>
    <w:rsid w:val="002A3D93"/>
    <w:rsid w:val="002F148B"/>
    <w:rsid w:val="0030547F"/>
    <w:rsid w:val="00345A87"/>
    <w:rsid w:val="0036784B"/>
    <w:rsid w:val="0039725C"/>
    <w:rsid w:val="003A4CAC"/>
    <w:rsid w:val="00417CAA"/>
    <w:rsid w:val="00421884"/>
    <w:rsid w:val="004A17C8"/>
    <w:rsid w:val="004C7225"/>
    <w:rsid w:val="00535DD7"/>
    <w:rsid w:val="0057126C"/>
    <w:rsid w:val="00571932"/>
    <w:rsid w:val="006323F2"/>
    <w:rsid w:val="006832EE"/>
    <w:rsid w:val="00683342"/>
    <w:rsid w:val="006B7598"/>
    <w:rsid w:val="00733E45"/>
    <w:rsid w:val="00786131"/>
    <w:rsid w:val="007B5175"/>
    <w:rsid w:val="007C6214"/>
    <w:rsid w:val="00816DD3"/>
    <w:rsid w:val="00864614"/>
    <w:rsid w:val="00864E5A"/>
    <w:rsid w:val="008D44EF"/>
    <w:rsid w:val="00997A16"/>
    <w:rsid w:val="009B058A"/>
    <w:rsid w:val="009C1D68"/>
    <w:rsid w:val="00AE2BA0"/>
    <w:rsid w:val="00B72F40"/>
    <w:rsid w:val="00B7690A"/>
    <w:rsid w:val="00B82084"/>
    <w:rsid w:val="00BA388D"/>
    <w:rsid w:val="00BF7104"/>
    <w:rsid w:val="00C13605"/>
    <w:rsid w:val="00C5322E"/>
    <w:rsid w:val="00CB682F"/>
    <w:rsid w:val="00D000AD"/>
    <w:rsid w:val="00D20A8D"/>
    <w:rsid w:val="00DC2E96"/>
    <w:rsid w:val="00E215C4"/>
    <w:rsid w:val="00ED2F26"/>
    <w:rsid w:val="00F45F22"/>
    <w:rsid w:val="00FA012E"/>
    <w:rsid w:val="00FC3F23"/>
    <w:rsid w:val="00FD17EF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1B4E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94FCA-C7C7-4F02-8B0B-E2349EEB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Большев Владислав Викторович</cp:lastModifiedBy>
  <cp:revision>2</cp:revision>
  <dcterms:created xsi:type="dcterms:W3CDTF">2021-11-09T06:30:00Z</dcterms:created>
  <dcterms:modified xsi:type="dcterms:W3CDTF">2021-11-09T06:30:00Z</dcterms:modified>
</cp:coreProperties>
</file>