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1DBB0" w14:textId="77777777" w:rsidR="00543CF1" w:rsidRDefault="00543CF1" w:rsidP="00543CF1">
      <w:pPr>
        <w:pStyle w:val="Title"/>
        <w:jc w:val="right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 wp14:anchorId="6DDDA9C4" wp14:editId="6BC6C0BB">
            <wp:extent cx="1305007" cy="462872"/>
            <wp:effectExtent l="0" t="0" r="0" b="0"/>
            <wp:docPr id="1" name="Imagem 1" descr="C:\Users\aavillela\Desktop\logo-epge-fg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villela\Desktop\logo-epge-fgv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112" cy="48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BFDC" w14:textId="77777777" w:rsidR="00543CF1" w:rsidRDefault="00543CF1" w:rsidP="006C24CD">
      <w:pPr>
        <w:pStyle w:val="Title"/>
        <w:jc w:val="left"/>
        <w:rPr>
          <w:rFonts w:ascii="Arial" w:hAnsi="Arial" w:cs="Arial"/>
        </w:rPr>
      </w:pPr>
    </w:p>
    <w:p w14:paraId="0E7E3B5C" w14:textId="77777777" w:rsidR="00543CF1" w:rsidRDefault="00543CF1" w:rsidP="006C24CD">
      <w:pPr>
        <w:pStyle w:val="Title"/>
        <w:jc w:val="left"/>
        <w:rPr>
          <w:rFonts w:ascii="Arial" w:hAnsi="Arial" w:cs="Arial"/>
        </w:rPr>
      </w:pPr>
    </w:p>
    <w:p w14:paraId="1BB7E322" w14:textId="77777777" w:rsidR="00543CF1" w:rsidRDefault="00543CF1" w:rsidP="006C24CD">
      <w:pPr>
        <w:pStyle w:val="Title"/>
        <w:jc w:val="left"/>
        <w:rPr>
          <w:rFonts w:ascii="Arial" w:hAnsi="Arial" w:cs="Arial"/>
        </w:rPr>
      </w:pPr>
    </w:p>
    <w:p w14:paraId="7891575B" w14:textId="3273FE63" w:rsidR="006C24CD" w:rsidRPr="00061F80" w:rsidRDefault="000F1BF4" w:rsidP="006C24CD">
      <w:pPr>
        <w:pStyle w:val="Title"/>
        <w:jc w:val="left"/>
        <w:rPr>
          <w:rFonts w:ascii="Arial" w:hAnsi="Arial" w:cs="Arial"/>
        </w:rPr>
      </w:pPr>
      <w:r>
        <w:rPr>
          <w:rFonts w:ascii="Arial" w:hAnsi="Arial" w:cs="Arial"/>
        </w:rPr>
        <w:t>ECONOMIA BRASILEIRA CONTEMPORÂNEA</w:t>
      </w:r>
    </w:p>
    <w:p w14:paraId="7AD12D40" w14:textId="77777777" w:rsidR="006C24CD" w:rsidRPr="00061F80" w:rsidRDefault="006C24CD" w:rsidP="006C24CD">
      <w:pPr>
        <w:pStyle w:val="Title"/>
        <w:jc w:val="left"/>
        <w:rPr>
          <w:rFonts w:ascii="Arial" w:hAnsi="Arial" w:cs="Arial"/>
        </w:rPr>
      </w:pPr>
      <w:r w:rsidRPr="00061F80">
        <w:rPr>
          <w:rFonts w:ascii="Arial" w:hAnsi="Arial" w:cs="Arial"/>
        </w:rPr>
        <w:t>Professor André Villela</w:t>
      </w:r>
    </w:p>
    <w:p w14:paraId="45C1DF5E" w14:textId="513FD7D8" w:rsidR="006C24CD" w:rsidRPr="00061F80" w:rsidRDefault="00D65CFB" w:rsidP="006C24CD">
      <w:pPr>
        <w:pStyle w:val="Title"/>
        <w:jc w:val="left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7272C2">
        <w:rPr>
          <w:rFonts w:ascii="Arial" w:hAnsi="Arial" w:cs="Arial"/>
        </w:rPr>
        <w:t>1</w:t>
      </w:r>
      <w:r w:rsidR="006C24CD" w:rsidRPr="00061F80">
        <w:rPr>
          <w:rFonts w:ascii="Arial" w:hAnsi="Arial" w:cs="Arial"/>
        </w:rPr>
        <w:t xml:space="preserve"> –</w:t>
      </w:r>
      <w:r>
        <w:rPr>
          <w:rFonts w:ascii="Arial" w:hAnsi="Arial" w:cs="Arial"/>
        </w:rPr>
        <w:t xml:space="preserve"> </w:t>
      </w:r>
      <w:r w:rsidR="00874D02">
        <w:rPr>
          <w:rFonts w:ascii="Arial" w:hAnsi="Arial" w:cs="Arial"/>
        </w:rPr>
        <w:t>1</w:t>
      </w:r>
      <w:r w:rsidR="000F1BF4">
        <w:rPr>
          <w:rFonts w:ascii="Arial" w:hAnsi="Arial" w:cs="Arial"/>
        </w:rPr>
        <w:t>6</w:t>
      </w:r>
      <w:r w:rsidR="006C24CD" w:rsidRPr="00061F80">
        <w:rPr>
          <w:rFonts w:ascii="Arial" w:hAnsi="Arial" w:cs="Arial"/>
        </w:rPr>
        <w:t>/</w:t>
      </w:r>
      <w:r w:rsidR="007272C2">
        <w:rPr>
          <w:rFonts w:ascii="Arial" w:hAnsi="Arial" w:cs="Arial"/>
        </w:rPr>
        <w:t>9/</w:t>
      </w:r>
      <w:r w:rsidR="006C24CD" w:rsidRPr="00061F80">
        <w:rPr>
          <w:rFonts w:ascii="Arial" w:hAnsi="Arial" w:cs="Arial"/>
        </w:rPr>
        <w:t>20</w:t>
      </w:r>
      <w:r w:rsidR="0046244D">
        <w:rPr>
          <w:rFonts w:ascii="Arial" w:hAnsi="Arial" w:cs="Arial"/>
        </w:rPr>
        <w:t>2</w:t>
      </w:r>
      <w:r w:rsidR="00874D02">
        <w:rPr>
          <w:rFonts w:ascii="Arial" w:hAnsi="Arial" w:cs="Arial"/>
        </w:rPr>
        <w:t>1</w:t>
      </w:r>
    </w:p>
    <w:p w14:paraId="79DAA552" w14:textId="16F82791" w:rsidR="00874D02" w:rsidRPr="00061F80" w:rsidRDefault="006C24CD" w:rsidP="00874D02">
      <w:pPr>
        <w:pStyle w:val="Subtitle"/>
        <w:rPr>
          <w:rFonts w:ascii="Arial" w:hAnsi="Arial" w:cs="Arial"/>
        </w:rPr>
      </w:pPr>
      <w:r w:rsidRPr="00061F80">
        <w:rPr>
          <w:rFonts w:ascii="Arial" w:hAnsi="Arial" w:cs="Arial"/>
        </w:rPr>
        <w:t xml:space="preserve">Tempo total de prova: </w:t>
      </w:r>
      <w:r w:rsidR="00874D02">
        <w:rPr>
          <w:rFonts w:ascii="Arial" w:hAnsi="Arial" w:cs="Arial"/>
        </w:rPr>
        <w:t>3h 15 mis + 15 mins de tolerância para envio das respostas pelo E-Class</w:t>
      </w:r>
    </w:p>
    <w:p w14:paraId="39A30160" w14:textId="540544BB" w:rsidR="006C24CD" w:rsidRPr="00061F80" w:rsidRDefault="006C24CD" w:rsidP="006C24CD">
      <w:pPr>
        <w:pStyle w:val="Subtitle"/>
        <w:rPr>
          <w:rFonts w:ascii="Arial" w:hAnsi="Arial" w:cs="Arial"/>
        </w:rPr>
      </w:pPr>
    </w:p>
    <w:p w14:paraId="54BC8986" w14:textId="77777777" w:rsidR="006C24CD" w:rsidRPr="00061F80" w:rsidRDefault="006C24CD" w:rsidP="006C24CD">
      <w:pPr>
        <w:jc w:val="both"/>
        <w:rPr>
          <w:rFonts w:ascii="Arial" w:hAnsi="Arial" w:cs="Arial"/>
        </w:rPr>
      </w:pPr>
    </w:p>
    <w:p w14:paraId="5FF4C979" w14:textId="2A8D961B" w:rsidR="00302DCD" w:rsidRDefault="006C24CD" w:rsidP="00302DCD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Arial" w:hAnsi="Arial" w:cs="Arial"/>
          <w:sz w:val="28"/>
        </w:rPr>
      </w:pPr>
      <w:r w:rsidRPr="00061F80">
        <w:rPr>
          <w:rFonts w:ascii="Arial" w:hAnsi="Arial" w:cs="Arial"/>
          <w:b/>
          <w:bCs/>
          <w:sz w:val="28"/>
        </w:rPr>
        <w:t>Instruções</w:t>
      </w:r>
      <w:r w:rsidRPr="00061F80">
        <w:rPr>
          <w:rFonts w:ascii="Arial" w:hAnsi="Arial" w:cs="Arial"/>
          <w:sz w:val="28"/>
        </w:rPr>
        <w:t xml:space="preserve">: </w:t>
      </w:r>
      <w:r w:rsidR="00302DCD">
        <w:rPr>
          <w:rFonts w:ascii="Arial" w:hAnsi="Arial" w:cs="Arial"/>
          <w:sz w:val="28"/>
        </w:rPr>
        <w:t xml:space="preserve">Responda </w:t>
      </w:r>
      <w:r w:rsidR="00874D02">
        <w:rPr>
          <w:rFonts w:ascii="Arial" w:hAnsi="Arial" w:cs="Arial"/>
          <w:sz w:val="28"/>
        </w:rPr>
        <w:t>du</w:t>
      </w:r>
      <w:r w:rsidR="0046244D">
        <w:rPr>
          <w:rFonts w:ascii="Arial" w:hAnsi="Arial" w:cs="Arial"/>
          <w:sz w:val="28"/>
        </w:rPr>
        <w:t>as questões abaixo</w:t>
      </w:r>
      <w:r w:rsidR="003A4C9C">
        <w:rPr>
          <w:rFonts w:ascii="Arial" w:hAnsi="Arial" w:cs="Arial"/>
          <w:sz w:val="28"/>
        </w:rPr>
        <w:t xml:space="preserve"> em até 2.000 palavras (no total)</w:t>
      </w:r>
      <w:r w:rsidR="00302DCD" w:rsidRPr="00061F80">
        <w:rPr>
          <w:rFonts w:ascii="Arial" w:hAnsi="Arial" w:cs="Arial"/>
          <w:sz w:val="28"/>
        </w:rPr>
        <w:t>.</w:t>
      </w:r>
    </w:p>
    <w:p w14:paraId="4CE20118" w14:textId="77777777" w:rsidR="00302DCD" w:rsidRDefault="00302DCD" w:rsidP="00302DCD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Arial" w:hAnsi="Arial" w:cs="Arial"/>
          <w:sz w:val="28"/>
        </w:rPr>
      </w:pPr>
    </w:p>
    <w:p w14:paraId="1550E344" w14:textId="6BA66290" w:rsidR="00C03A1C" w:rsidRDefault="00C010D3" w:rsidP="00FE5BC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120" w:line="240" w:lineRule="auto"/>
        <w:jc w:val="both"/>
        <w:rPr>
          <w:rFonts w:ascii="Cambria" w:hAnsi="Cambria"/>
          <w:i/>
          <w:iCs/>
          <w:color w:val="000000"/>
          <w:sz w:val="28"/>
          <w:szCs w:val="28"/>
          <w:lang w:eastAsia="pt-BR"/>
        </w:rPr>
      </w:pPr>
      <w:r>
        <w:rPr>
          <w:rFonts w:ascii="Cambria" w:hAnsi="Cambria"/>
          <w:i/>
          <w:iCs/>
          <w:color w:val="000000"/>
          <w:sz w:val="28"/>
          <w:szCs w:val="28"/>
          <w:lang w:eastAsia="pt-BR"/>
        </w:rPr>
        <w:t xml:space="preserve">ATENÇÃO: </w:t>
      </w:r>
      <w:r w:rsidR="00C03A1C" w:rsidRPr="00E8737D">
        <w:rPr>
          <w:rFonts w:ascii="Cambria" w:hAnsi="Cambria"/>
          <w:i/>
          <w:iCs/>
          <w:color w:val="000000"/>
          <w:sz w:val="28"/>
          <w:szCs w:val="28"/>
          <w:lang w:eastAsia="pt-BR"/>
        </w:rPr>
        <w:t>A correção levará em consideração não apenas o domínio do conteúdo da matéria (inclusive, a cronologia histórica), mas também aspectos como clareza, coerência, coesão, estratégias argumentativas, utilização de vocabulário adequado e correção gramatical do texto</w:t>
      </w:r>
      <w:r w:rsidR="00215DF9" w:rsidRPr="00E8737D">
        <w:rPr>
          <w:rFonts w:ascii="Cambria" w:hAnsi="Cambria"/>
          <w:i/>
          <w:iCs/>
          <w:color w:val="000000"/>
          <w:sz w:val="28"/>
          <w:szCs w:val="28"/>
          <w:lang w:eastAsia="pt-BR"/>
        </w:rPr>
        <w:t>.</w:t>
      </w:r>
    </w:p>
    <w:p w14:paraId="5B2B709B" w14:textId="7354D7C0" w:rsidR="00C03A1C" w:rsidRPr="00E8737D" w:rsidRDefault="00EC7743" w:rsidP="00FE5BC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Cambria" w:hAnsi="Cambria"/>
          <w:i/>
          <w:iCs/>
          <w:color w:val="000000"/>
          <w:sz w:val="28"/>
          <w:szCs w:val="28"/>
          <w:lang w:eastAsia="pt-BR"/>
        </w:rPr>
        <w:t>A nota final atribuída será função tanto das afirmações logica e factualmente corretas como das que eu considerar incorretas, incoerentes e das omissões.</w:t>
      </w:r>
    </w:p>
    <w:p w14:paraId="2C8BE066" w14:textId="77777777" w:rsidR="00A00516" w:rsidRPr="00061F80" w:rsidRDefault="00A00516" w:rsidP="00842136">
      <w:pPr>
        <w:jc w:val="both"/>
        <w:rPr>
          <w:rFonts w:ascii="Arial" w:hAnsi="Arial" w:cs="Arial"/>
        </w:rPr>
      </w:pPr>
    </w:p>
    <w:p w14:paraId="3C49FC92" w14:textId="77777777" w:rsidR="00DF29A9" w:rsidRDefault="00DF29A9" w:rsidP="0046244D">
      <w:pPr>
        <w:pStyle w:val="ListParagraph"/>
        <w:spacing w:after="120" w:line="240" w:lineRule="auto"/>
        <w:ind w:left="0" w:right="0"/>
        <w:contextualSpacing w:val="0"/>
        <w:jc w:val="both"/>
        <w:rPr>
          <w:rFonts w:ascii="Arial" w:hAnsi="Arial" w:cs="Arial"/>
          <w:b/>
          <w:sz w:val="24"/>
          <w:szCs w:val="24"/>
        </w:rPr>
      </w:pPr>
    </w:p>
    <w:p w14:paraId="34D9DCC9" w14:textId="059EE87F" w:rsidR="00683B4D" w:rsidRDefault="00683B4D" w:rsidP="0046244D">
      <w:pPr>
        <w:pStyle w:val="ListParagraph"/>
        <w:spacing w:after="120" w:line="240" w:lineRule="auto"/>
        <w:ind w:left="0" w:right="0"/>
        <w:contextualSpacing w:val="0"/>
        <w:jc w:val="both"/>
        <w:rPr>
          <w:rFonts w:ascii="Arial" w:hAnsi="Arial" w:cs="Arial"/>
          <w:sz w:val="24"/>
          <w:szCs w:val="24"/>
        </w:rPr>
      </w:pPr>
      <w:r w:rsidRPr="00061F80">
        <w:rPr>
          <w:rFonts w:ascii="Arial" w:hAnsi="Arial" w:cs="Arial"/>
          <w:b/>
          <w:sz w:val="24"/>
          <w:szCs w:val="24"/>
        </w:rPr>
        <w:t>Questão 1</w:t>
      </w:r>
      <w:r w:rsidRPr="00061F80">
        <w:rPr>
          <w:rFonts w:ascii="Arial" w:hAnsi="Arial" w:cs="Arial"/>
          <w:sz w:val="24"/>
          <w:szCs w:val="24"/>
        </w:rPr>
        <w:t xml:space="preserve"> </w:t>
      </w:r>
      <w:r w:rsidR="002C58D3">
        <w:rPr>
          <w:rFonts w:ascii="Arial" w:hAnsi="Arial" w:cs="Arial"/>
          <w:sz w:val="24"/>
          <w:szCs w:val="24"/>
        </w:rPr>
        <w:t>–</w:t>
      </w:r>
      <w:r w:rsidR="00916D61">
        <w:rPr>
          <w:rFonts w:ascii="Arial" w:hAnsi="Arial" w:cs="Arial"/>
          <w:sz w:val="24"/>
          <w:szCs w:val="24"/>
        </w:rPr>
        <w:t xml:space="preserve"> </w:t>
      </w:r>
      <w:r w:rsidR="00916D61" w:rsidRPr="00916D61">
        <w:rPr>
          <w:rFonts w:ascii="Arial" w:hAnsi="Arial" w:cs="Arial"/>
          <w:b/>
          <w:bCs/>
          <w:sz w:val="24"/>
          <w:szCs w:val="24"/>
        </w:rPr>
        <w:t>OBRIGATÓRIA</w:t>
      </w:r>
      <w:r w:rsidR="002C58D3">
        <w:rPr>
          <w:rFonts w:ascii="Arial" w:hAnsi="Arial" w:cs="Arial"/>
          <w:b/>
          <w:bCs/>
          <w:sz w:val="24"/>
          <w:szCs w:val="24"/>
        </w:rPr>
        <w:t xml:space="preserve"> </w:t>
      </w:r>
      <w:r w:rsidR="002C58D3" w:rsidRPr="002C58D3">
        <w:rPr>
          <w:rFonts w:ascii="Arial" w:hAnsi="Arial" w:cs="Arial"/>
          <w:sz w:val="24"/>
          <w:szCs w:val="24"/>
        </w:rPr>
        <w:t>(</w:t>
      </w:r>
      <w:r w:rsidR="002C58D3">
        <w:rPr>
          <w:rFonts w:ascii="Arial" w:hAnsi="Arial" w:cs="Arial"/>
          <w:sz w:val="24"/>
          <w:szCs w:val="24"/>
        </w:rPr>
        <w:t>5 pontos)</w:t>
      </w:r>
    </w:p>
    <w:p w14:paraId="5474AB4F" w14:textId="649E96D2" w:rsidR="002C58D3" w:rsidRDefault="000F1BF4" w:rsidP="000F1BF4">
      <w:pPr>
        <w:spacing w:after="120" w:line="240" w:lineRule="auto"/>
        <w:ind w:left="0" w:right="0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No período pós-II Guerra</w:t>
      </w:r>
      <w:r w:rsidR="00676D28">
        <w:rPr>
          <w:rFonts w:ascii="Arial" w:eastAsia="Calibri" w:hAnsi="Arial" w:cs="Arial"/>
          <w:sz w:val="24"/>
          <w:szCs w:val="24"/>
        </w:rPr>
        <w:t>,</w:t>
      </w:r>
      <w:r>
        <w:rPr>
          <w:rFonts w:ascii="Arial" w:eastAsia="Calibri" w:hAnsi="Arial" w:cs="Arial"/>
          <w:sz w:val="24"/>
          <w:szCs w:val="24"/>
        </w:rPr>
        <w:t xml:space="preserve"> a taxa de câmbio foi instrumento de política econômica usado pelo governo do Brasil para cumprir diversos objetivos, dentre os quais o equilíbrio do balanço de pagamentos, o controle da inflação e o estímulo ao processo de industrialização por substituição de importações.</w:t>
      </w:r>
    </w:p>
    <w:p w14:paraId="50456A2D" w14:textId="1AED987D" w:rsidR="000F1BF4" w:rsidRPr="00704AF2" w:rsidRDefault="000F1BF4" w:rsidP="000F1BF4">
      <w:pPr>
        <w:spacing w:after="360" w:line="240" w:lineRule="auto"/>
        <w:ind w:left="0" w:right="0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A política cambial, respectivamente, dos governos JK e Médici foi utilizada para atingir qual</w:t>
      </w:r>
      <w:r w:rsidR="00676D28">
        <w:rPr>
          <w:rFonts w:ascii="Arial" w:eastAsia="Calibri" w:hAnsi="Arial" w:cs="Arial"/>
          <w:sz w:val="24"/>
          <w:szCs w:val="24"/>
        </w:rPr>
        <w:t xml:space="preserve">(is) </w:t>
      </w:r>
      <w:r>
        <w:rPr>
          <w:rFonts w:ascii="Arial" w:eastAsia="Calibri" w:hAnsi="Arial" w:cs="Arial"/>
          <w:sz w:val="24"/>
          <w:szCs w:val="24"/>
        </w:rPr>
        <w:t xml:space="preserve">destes três objetivos? Em sua opinião, </w:t>
      </w:r>
      <w:r w:rsidR="00676D28">
        <w:rPr>
          <w:rFonts w:ascii="Arial" w:eastAsia="Calibri" w:hAnsi="Arial" w:cs="Arial"/>
          <w:sz w:val="24"/>
          <w:szCs w:val="24"/>
        </w:rPr>
        <w:t>em qual dos dois governos a política cambial teve mais sucesso</w:t>
      </w:r>
      <w:r>
        <w:rPr>
          <w:rFonts w:ascii="Arial" w:eastAsia="Calibri" w:hAnsi="Arial" w:cs="Arial"/>
          <w:sz w:val="24"/>
          <w:szCs w:val="24"/>
        </w:rPr>
        <w:t xml:space="preserve"> em atingir os objetivos a que se </w:t>
      </w:r>
      <w:r w:rsidR="00676D28">
        <w:rPr>
          <w:rFonts w:ascii="Arial" w:eastAsia="Calibri" w:hAnsi="Arial" w:cs="Arial"/>
          <w:sz w:val="24"/>
          <w:szCs w:val="24"/>
        </w:rPr>
        <w:t>destinou</w:t>
      </w:r>
      <w:r>
        <w:rPr>
          <w:rFonts w:ascii="Arial" w:eastAsia="Calibri" w:hAnsi="Arial" w:cs="Arial"/>
          <w:sz w:val="24"/>
          <w:szCs w:val="24"/>
        </w:rPr>
        <w:t xml:space="preserve">?  </w:t>
      </w:r>
      <w:r w:rsidRPr="000F1BF4">
        <w:rPr>
          <w:rFonts w:ascii="Arial" w:eastAsia="Calibri" w:hAnsi="Arial" w:cs="Arial"/>
          <w:sz w:val="24"/>
          <w:szCs w:val="24"/>
          <w:u w:val="single"/>
        </w:rPr>
        <w:t>Elabore</w:t>
      </w:r>
      <w:r>
        <w:rPr>
          <w:rFonts w:ascii="Arial" w:eastAsia="Calibri" w:hAnsi="Arial" w:cs="Arial"/>
          <w:sz w:val="24"/>
          <w:szCs w:val="24"/>
        </w:rPr>
        <w:t>.</w:t>
      </w:r>
    </w:p>
    <w:p w14:paraId="360C66AE" w14:textId="6239F4B3" w:rsidR="002C58D3" w:rsidRDefault="002C58D3" w:rsidP="002C58D3">
      <w:pPr>
        <w:spacing w:after="240" w:line="240" w:lineRule="auto"/>
        <w:ind w:left="0" w:right="0"/>
        <w:jc w:val="both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 xml:space="preserve">RESPONDA </w:t>
      </w:r>
      <w:r w:rsidRPr="002C58D3">
        <w:rPr>
          <w:rFonts w:ascii="Arial" w:eastAsia="Calibri" w:hAnsi="Arial" w:cs="Arial"/>
          <w:b/>
          <w:sz w:val="24"/>
          <w:szCs w:val="24"/>
          <w:u w:val="single"/>
        </w:rPr>
        <w:t>UMA</w:t>
      </w:r>
      <w:r>
        <w:rPr>
          <w:rFonts w:ascii="Arial" w:eastAsia="Calibri" w:hAnsi="Arial" w:cs="Arial"/>
          <w:b/>
          <w:sz w:val="24"/>
          <w:szCs w:val="24"/>
        </w:rPr>
        <w:t xml:space="preserve"> DAS SEGUINTES QUESTÕES ABAIXO:</w:t>
      </w:r>
    </w:p>
    <w:p w14:paraId="553BDBC8" w14:textId="4E291C29" w:rsidR="00EA00E5" w:rsidRDefault="00683B4D" w:rsidP="00160FFD">
      <w:pPr>
        <w:spacing w:after="120" w:line="240" w:lineRule="auto"/>
        <w:ind w:left="0" w:right="0"/>
        <w:jc w:val="both"/>
        <w:rPr>
          <w:rFonts w:ascii="Arial" w:eastAsia="Calibri" w:hAnsi="Arial" w:cs="Arial"/>
          <w:sz w:val="24"/>
          <w:szCs w:val="24"/>
        </w:rPr>
      </w:pPr>
      <w:r w:rsidRPr="00704AF2">
        <w:rPr>
          <w:rFonts w:ascii="Arial" w:eastAsia="Calibri" w:hAnsi="Arial" w:cs="Arial"/>
          <w:b/>
          <w:sz w:val="24"/>
          <w:szCs w:val="24"/>
        </w:rPr>
        <w:t xml:space="preserve">Questão 2 </w:t>
      </w:r>
      <w:r w:rsidRPr="00704AF2">
        <w:rPr>
          <w:rFonts w:ascii="Arial" w:eastAsia="Calibri" w:hAnsi="Arial" w:cs="Arial"/>
          <w:sz w:val="24"/>
          <w:szCs w:val="24"/>
        </w:rPr>
        <w:t>(</w:t>
      </w:r>
      <w:r w:rsidR="00160FFD">
        <w:rPr>
          <w:rFonts w:ascii="Arial" w:eastAsia="Calibri" w:hAnsi="Arial" w:cs="Arial"/>
          <w:sz w:val="24"/>
          <w:szCs w:val="24"/>
        </w:rPr>
        <w:t>5 pontos</w:t>
      </w:r>
      <w:r w:rsidRPr="00704AF2">
        <w:rPr>
          <w:rFonts w:ascii="Arial" w:eastAsia="Calibri" w:hAnsi="Arial" w:cs="Arial"/>
          <w:sz w:val="24"/>
          <w:szCs w:val="24"/>
        </w:rPr>
        <w:t>)</w:t>
      </w:r>
    </w:p>
    <w:p w14:paraId="245B65C6" w14:textId="13509C67" w:rsidR="000F1BF4" w:rsidRPr="000F1BF4" w:rsidRDefault="000F1BF4" w:rsidP="004B3EA8">
      <w:pPr>
        <w:pStyle w:val="ListParagraph"/>
        <w:spacing w:after="240" w:line="240" w:lineRule="auto"/>
        <w:ind w:left="0" w:right="0"/>
        <w:contextualSpacing w:val="0"/>
        <w:jc w:val="both"/>
        <w:rPr>
          <w:rFonts w:ascii="Arial" w:eastAsia="Calibri" w:hAnsi="Arial" w:cs="Arial"/>
          <w:bCs/>
          <w:sz w:val="24"/>
          <w:szCs w:val="24"/>
        </w:rPr>
      </w:pPr>
      <w:r w:rsidRPr="000F1BF4">
        <w:rPr>
          <w:rFonts w:ascii="Arial" w:eastAsia="Calibri" w:hAnsi="Arial" w:cs="Arial"/>
          <w:bCs/>
          <w:sz w:val="24"/>
          <w:szCs w:val="24"/>
        </w:rPr>
        <w:t>A economia brasileira foi atingida</w:t>
      </w:r>
      <w:r>
        <w:rPr>
          <w:rFonts w:ascii="Arial" w:eastAsia="Calibri" w:hAnsi="Arial" w:cs="Arial"/>
          <w:bCs/>
          <w:sz w:val="24"/>
          <w:szCs w:val="24"/>
        </w:rPr>
        <w:t xml:space="preserve"> por choques externos no 2º governo Vargas e no governo Geisel.  Em sua opinião, em qual dos dois casos</w:t>
      </w:r>
      <w:r w:rsidR="00FE5BCE">
        <w:rPr>
          <w:rFonts w:ascii="Arial" w:eastAsia="Calibri" w:hAnsi="Arial" w:cs="Arial"/>
          <w:bCs/>
          <w:sz w:val="24"/>
          <w:szCs w:val="24"/>
        </w:rPr>
        <w:t xml:space="preserve"> a reação do governo </w:t>
      </w:r>
      <w:r w:rsidR="004B3CDE">
        <w:rPr>
          <w:rFonts w:ascii="Arial" w:eastAsia="Calibri" w:hAnsi="Arial" w:cs="Arial"/>
          <w:bCs/>
          <w:sz w:val="24"/>
          <w:szCs w:val="24"/>
        </w:rPr>
        <w:t xml:space="preserve">a tal choque </w:t>
      </w:r>
      <w:r w:rsidR="00FE5BCE">
        <w:rPr>
          <w:rFonts w:ascii="Arial" w:eastAsia="Calibri" w:hAnsi="Arial" w:cs="Arial"/>
          <w:bCs/>
          <w:sz w:val="24"/>
          <w:szCs w:val="24"/>
        </w:rPr>
        <w:t xml:space="preserve">foi mais exitosa?  </w:t>
      </w:r>
      <w:r w:rsidR="00FE5BCE" w:rsidRPr="00FE5BCE">
        <w:rPr>
          <w:rFonts w:ascii="Arial" w:eastAsia="Calibri" w:hAnsi="Arial" w:cs="Arial"/>
          <w:bCs/>
          <w:sz w:val="24"/>
          <w:szCs w:val="24"/>
          <w:u w:val="single"/>
        </w:rPr>
        <w:t>Elabore</w:t>
      </w:r>
      <w:r w:rsidR="00FE5BCE">
        <w:rPr>
          <w:rFonts w:ascii="Arial" w:eastAsia="Calibri" w:hAnsi="Arial" w:cs="Arial"/>
          <w:bCs/>
          <w:sz w:val="24"/>
          <w:szCs w:val="24"/>
        </w:rPr>
        <w:t>.</w:t>
      </w:r>
    </w:p>
    <w:p w14:paraId="121671A0" w14:textId="2E523F84" w:rsidR="00683B4D" w:rsidRDefault="00683B4D" w:rsidP="00E7304B">
      <w:pPr>
        <w:pStyle w:val="ListParagraph"/>
        <w:spacing w:after="120" w:line="240" w:lineRule="auto"/>
        <w:ind w:left="0" w:right="0"/>
        <w:contextualSpacing w:val="0"/>
        <w:jc w:val="both"/>
        <w:rPr>
          <w:rFonts w:ascii="Arial" w:hAnsi="Arial" w:cs="Arial"/>
          <w:sz w:val="24"/>
          <w:szCs w:val="24"/>
        </w:rPr>
      </w:pPr>
      <w:r w:rsidRPr="00704AF2">
        <w:rPr>
          <w:rFonts w:ascii="Arial" w:eastAsia="Calibri" w:hAnsi="Arial" w:cs="Arial"/>
          <w:b/>
          <w:sz w:val="24"/>
          <w:szCs w:val="24"/>
        </w:rPr>
        <w:t>Questão 3</w:t>
      </w:r>
      <w:r w:rsidRPr="00704AF2">
        <w:rPr>
          <w:rFonts w:ascii="Arial" w:hAnsi="Arial" w:cs="Arial"/>
          <w:sz w:val="24"/>
          <w:szCs w:val="24"/>
        </w:rPr>
        <w:t xml:space="preserve"> </w:t>
      </w:r>
      <w:r w:rsidR="00292288" w:rsidRPr="00704AF2">
        <w:rPr>
          <w:rFonts w:ascii="Arial" w:hAnsi="Arial" w:cs="Arial"/>
          <w:sz w:val="24"/>
          <w:szCs w:val="24"/>
        </w:rPr>
        <w:t xml:space="preserve">(5 pontos) </w:t>
      </w:r>
    </w:p>
    <w:p w14:paraId="59E4F634" w14:textId="153C2AAA" w:rsidR="00FB6C22" w:rsidRDefault="00FE5BCE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676D28">
        <w:rPr>
          <w:rFonts w:ascii="Arial" w:hAnsi="Arial" w:cs="Arial"/>
          <w:sz w:val="24"/>
          <w:szCs w:val="24"/>
        </w:rPr>
        <w:t>té a década de 1990, a</w:t>
      </w:r>
      <w:r>
        <w:rPr>
          <w:rFonts w:ascii="Arial" w:hAnsi="Arial" w:cs="Arial"/>
          <w:sz w:val="24"/>
          <w:szCs w:val="24"/>
        </w:rPr>
        <w:t xml:space="preserve"> história do Brasil no pós-II Guerra registra alguns interlúdios liberais </w:t>
      </w:r>
      <w:r w:rsidR="00676D28">
        <w:rPr>
          <w:rFonts w:ascii="Arial" w:hAnsi="Arial" w:cs="Arial"/>
          <w:sz w:val="24"/>
          <w:szCs w:val="24"/>
        </w:rPr>
        <w:t xml:space="preserve">– no início do governo Dutra, durante o interregno Café Filho, e ao longo dos anos 1964-7 – </w:t>
      </w:r>
      <w:r>
        <w:rPr>
          <w:rFonts w:ascii="Arial" w:hAnsi="Arial" w:cs="Arial"/>
          <w:sz w:val="24"/>
          <w:szCs w:val="24"/>
        </w:rPr>
        <w:t>em meio a uma tendência de crescente intervenção do governo</w:t>
      </w:r>
      <w:r w:rsidR="00676D28">
        <w:rPr>
          <w:rFonts w:ascii="Arial" w:hAnsi="Arial" w:cs="Arial"/>
          <w:sz w:val="24"/>
          <w:szCs w:val="24"/>
        </w:rPr>
        <w:t xml:space="preserve"> no domínio econômico.  Em sua opinião, em qual dos três períodos assinalados acima as políticas liberais foram mais bem-sucedidas?  </w:t>
      </w:r>
      <w:r w:rsidR="00676D28" w:rsidRPr="00676D28">
        <w:rPr>
          <w:rFonts w:ascii="Arial" w:hAnsi="Arial" w:cs="Arial"/>
          <w:sz w:val="24"/>
          <w:szCs w:val="24"/>
          <w:u w:val="single"/>
        </w:rPr>
        <w:t>Elabore</w:t>
      </w:r>
      <w:r w:rsidR="00676D28">
        <w:rPr>
          <w:rFonts w:ascii="Arial" w:hAnsi="Arial" w:cs="Arial"/>
          <w:sz w:val="24"/>
          <w:szCs w:val="24"/>
        </w:rPr>
        <w:t xml:space="preserve"> (a partir de um resumo das principais medidas em cada um dos três </w:t>
      </w:r>
      <w:r w:rsidR="00382610">
        <w:rPr>
          <w:rFonts w:ascii="Arial" w:hAnsi="Arial" w:cs="Arial"/>
          <w:sz w:val="24"/>
          <w:szCs w:val="24"/>
        </w:rPr>
        <w:t>cas</w:t>
      </w:r>
      <w:r w:rsidR="00676D28">
        <w:rPr>
          <w:rFonts w:ascii="Arial" w:hAnsi="Arial" w:cs="Arial"/>
          <w:sz w:val="24"/>
          <w:szCs w:val="24"/>
        </w:rPr>
        <w:t>os).</w:t>
      </w:r>
    </w:p>
    <w:p w14:paraId="403D85CA" w14:textId="13425B8B" w:rsidR="00FD12AC" w:rsidRDefault="00FD12AC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73BEB012" w14:textId="757594CD" w:rsidR="00FD12AC" w:rsidRDefault="00FD12AC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79A8E703" w14:textId="77777777" w:rsidR="00FD12AC" w:rsidRDefault="00FD12AC" w:rsidP="00FD12AC">
      <w:pPr>
        <w:pStyle w:val="ListParagraph"/>
        <w:spacing w:after="120" w:line="240" w:lineRule="auto"/>
        <w:ind w:left="0" w:right="0"/>
        <w:contextualSpacing w:val="0"/>
        <w:jc w:val="both"/>
        <w:rPr>
          <w:rFonts w:ascii="Arial" w:hAnsi="Arial" w:cs="Arial"/>
          <w:sz w:val="24"/>
          <w:szCs w:val="24"/>
        </w:rPr>
      </w:pPr>
      <w:r w:rsidRPr="00061F80">
        <w:rPr>
          <w:rFonts w:ascii="Arial" w:hAnsi="Arial" w:cs="Arial"/>
          <w:b/>
          <w:sz w:val="24"/>
          <w:szCs w:val="24"/>
        </w:rPr>
        <w:lastRenderedPageBreak/>
        <w:t>Questão 1</w:t>
      </w:r>
      <w:r w:rsidRPr="00061F8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– </w:t>
      </w:r>
      <w:r w:rsidRPr="00916D61">
        <w:rPr>
          <w:rFonts w:ascii="Arial" w:hAnsi="Arial" w:cs="Arial"/>
          <w:b/>
          <w:bCs/>
          <w:sz w:val="24"/>
          <w:szCs w:val="24"/>
        </w:rPr>
        <w:t>OBRIGATÓRIA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2C58D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5 pontos)</w:t>
      </w:r>
    </w:p>
    <w:p w14:paraId="5FB35AEB" w14:textId="77777777" w:rsidR="00FD12AC" w:rsidRDefault="00FD12AC" w:rsidP="00FD12AC">
      <w:pPr>
        <w:spacing w:after="120" w:line="240" w:lineRule="auto"/>
        <w:ind w:left="0" w:right="0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No período pós-II Guerra, a taxa de câmbio foi instrumento de política econômica usado pelo governo do Brasil para cumprir diversos objetivos, dentre os quais o equilíbrio do balanço de pagamentos, o controle da inflação e o estímulo ao processo de industrialização por substituição de importações.</w:t>
      </w:r>
    </w:p>
    <w:p w14:paraId="7EB3DAE2" w14:textId="744D55C0" w:rsidR="00FD12AC" w:rsidRDefault="00FD12AC" w:rsidP="00FD12AC">
      <w:pPr>
        <w:spacing w:after="360" w:line="240" w:lineRule="auto"/>
        <w:ind w:left="0" w:right="0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A política cambial, respectivamente, dos governos JK e Médici foi utilizada para atingir qual(is) destes três objetivos? Em sua opinião, em qual dos dois governos a política cambial teve mais sucesso em atingir os objetivos a que se destinou?  </w:t>
      </w:r>
      <w:r w:rsidRPr="000F1BF4">
        <w:rPr>
          <w:rFonts w:ascii="Arial" w:eastAsia="Calibri" w:hAnsi="Arial" w:cs="Arial"/>
          <w:sz w:val="24"/>
          <w:szCs w:val="24"/>
          <w:u w:val="single"/>
        </w:rPr>
        <w:t>Elabore</w:t>
      </w:r>
      <w:r>
        <w:rPr>
          <w:rFonts w:ascii="Arial" w:eastAsia="Calibri" w:hAnsi="Arial" w:cs="Arial"/>
          <w:sz w:val="24"/>
          <w:szCs w:val="24"/>
        </w:rPr>
        <w:t>.</w:t>
      </w:r>
    </w:p>
    <w:p w14:paraId="55DFAD9F" w14:textId="011484CE" w:rsidR="00020EC9" w:rsidRDefault="00020EC9" w:rsidP="00FD12AC">
      <w:pPr>
        <w:spacing w:after="360" w:line="240" w:lineRule="auto"/>
        <w:ind w:left="0" w:right="0"/>
        <w:jc w:val="both"/>
        <w:rPr>
          <w:rFonts w:ascii="Arial" w:eastAsia="Calibri" w:hAnsi="Arial" w:cs="Arial"/>
          <w:sz w:val="24"/>
          <w:szCs w:val="24"/>
        </w:rPr>
      </w:pPr>
    </w:p>
    <w:p w14:paraId="0B3796B9" w14:textId="6E9E0069" w:rsidR="00020EC9" w:rsidRDefault="00020EC9" w:rsidP="00FD12AC">
      <w:pPr>
        <w:spacing w:after="360" w:line="240" w:lineRule="auto"/>
        <w:ind w:left="0" w:right="0"/>
        <w:jc w:val="both"/>
        <w:rPr>
          <w:rFonts w:ascii="Arial" w:eastAsia="Calibri" w:hAnsi="Arial" w:cs="Arial"/>
          <w:sz w:val="24"/>
          <w:szCs w:val="24"/>
        </w:rPr>
      </w:pPr>
    </w:p>
    <w:p w14:paraId="3E82B33E" w14:textId="77777777" w:rsidR="00020EC9" w:rsidRPr="00704AF2" w:rsidRDefault="00020EC9" w:rsidP="00FD12AC">
      <w:pPr>
        <w:spacing w:after="360" w:line="240" w:lineRule="auto"/>
        <w:ind w:left="0" w:right="0"/>
        <w:jc w:val="both"/>
        <w:rPr>
          <w:rFonts w:ascii="Arial" w:eastAsia="Calibri" w:hAnsi="Arial" w:cs="Arial"/>
          <w:sz w:val="24"/>
          <w:szCs w:val="24"/>
        </w:rPr>
      </w:pPr>
    </w:p>
    <w:p w14:paraId="1982E589" w14:textId="6FCD7128" w:rsidR="00933540" w:rsidRDefault="00020EC9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política econômica durante a presidência de Juscelino </w:t>
      </w:r>
      <w:r w:rsidRPr="00020EC9">
        <w:rPr>
          <w:rFonts w:ascii="Arial" w:hAnsi="Arial" w:cs="Arial"/>
          <w:sz w:val="24"/>
          <w:szCs w:val="24"/>
        </w:rPr>
        <w:t>Kubitschek</w:t>
      </w:r>
      <w:r>
        <w:rPr>
          <w:rFonts w:ascii="Arial" w:hAnsi="Arial" w:cs="Arial"/>
          <w:sz w:val="24"/>
          <w:szCs w:val="24"/>
        </w:rPr>
        <w:t xml:space="preserve"> buscou um acelerado crescimento econômico e industrial. Ainda em seu primeiro ano de </w:t>
      </w:r>
      <w:r w:rsidR="00F7357E">
        <w:rPr>
          <w:rFonts w:ascii="Arial" w:hAnsi="Arial" w:cs="Arial"/>
          <w:sz w:val="24"/>
          <w:szCs w:val="24"/>
        </w:rPr>
        <w:t xml:space="preserve">governo, quando Juscelino rejeitou o programa de estabilização e reforma cambial de Lucas Lopes e Roberto Campos (Marcelo de Paiva Abreu, 148), ficava claro que esse crescimento acelerado viria atrelado a um descontrole das contas públicas. </w:t>
      </w:r>
      <w:r w:rsidR="00933540">
        <w:rPr>
          <w:rFonts w:ascii="Arial" w:hAnsi="Arial" w:cs="Arial"/>
          <w:sz w:val="24"/>
          <w:szCs w:val="24"/>
        </w:rPr>
        <w:t xml:space="preserve">JK terminaria seu governo certo de ter cumprido sua promessa dos “50 anos em 5” – entregando a seus sucessores um país mais industrial </w:t>
      </w:r>
      <w:r w:rsidR="00DB15D8">
        <w:rPr>
          <w:rFonts w:ascii="Arial" w:hAnsi="Arial" w:cs="Arial"/>
          <w:sz w:val="24"/>
          <w:szCs w:val="24"/>
        </w:rPr>
        <w:t>e rico –</w:t>
      </w:r>
      <w:r w:rsidR="00933540">
        <w:rPr>
          <w:rFonts w:ascii="Arial" w:hAnsi="Arial" w:cs="Arial"/>
          <w:sz w:val="24"/>
          <w:szCs w:val="24"/>
        </w:rPr>
        <w:t xml:space="preserve"> mas seu governo também viu um vertiginoso agravamento da inflação e aumento da dívida pública. Essencialmente, JK conseguiu enormes ganhos no curto prazo, sacrificando a prosperidade econômica a longo prazo.</w:t>
      </w:r>
    </w:p>
    <w:p w14:paraId="6D7EDF00" w14:textId="77777777" w:rsidR="00933540" w:rsidRDefault="00933540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4AB0CAC3" w14:textId="7A0916A8" w:rsidR="00020EC9" w:rsidRDefault="00933540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política cambial de JK segue </w:t>
      </w:r>
      <w:r w:rsidR="00DB15D8">
        <w:rPr>
          <w:rFonts w:ascii="Arial" w:hAnsi="Arial" w:cs="Arial"/>
          <w:sz w:val="24"/>
          <w:szCs w:val="24"/>
        </w:rPr>
        <w:t>as linhas</w:t>
      </w:r>
      <w:r>
        <w:rPr>
          <w:rFonts w:ascii="Arial" w:hAnsi="Arial" w:cs="Arial"/>
          <w:sz w:val="24"/>
          <w:szCs w:val="24"/>
        </w:rPr>
        <w:t xml:space="preserve"> gerais da política econômica de seu governo. Controlar a inflação o</w:t>
      </w:r>
      <w:r w:rsidR="00DB15D8">
        <w:rPr>
          <w:rFonts w:ascii="Arial" w:hAnsi="Arial" w:cs="Arial"/>
          <w:sz w:val="24"/>
          <w:szCs w:val="24"/>
        </w:rPr>
        <w:t>u buscar um balanço de pagamentos estável não eram prioridades para o governo brasileiro entre 1956 e 1961 – de fato, o governo estava extremamente disposto a sacrificar estes dois objetivos. A política cambial de JK buscava primariamente, e quase exclusivamente, incentivar a industrialização por substituição de importações</w:t>
      </w:r>
      <w:r w:rsidR="003F0AD4">
        <w:rPr>
          <w:rFonts w:ascii="Arial" w:hAnsi="Arial" w:cs="Arial"/>
          <w:sz w:val="24"/>
          <w:szCs w:val="24"/>
        </w:rPr>
        <w:t xml:space="preserve">. Isso se traduziu em altas taxas de importação e encorajamento </w:t>
      </w:r>
      <w:r w:rsidR="00653437">
        <w:rPr>
          <w:rFonts w:ascii="Arial" w:hAnsi="Arial" w:cs="Arial"/>
          <w:sz w:val="24"/>
          <w:szCs w:val="24"/>
        </w:rPr>
        <w:t>às exportações ao tentar desvalorizar a moeda nacional.</w:t>
      </w:r>
    </w:p>
    <w:p w14:paraId="49B715A7" w14:textId="0FC693CB" w:rsidR="00653437" w:rsidRDefault="00653437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50208A58" w14:textId="763D1FB4" w:rsidR="00653437" w:rsidRDefault="00653437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grande diferença entre a política de JK e aquela que seria tentada, por exemplo, pelo governo Dilma, é o sistema de múltiplas taxas de câmbio. Ditada pela Instrução n70, o governo determinava três categorias cambiais para importações, uma geral, uma especial </w:t>
      </w:r>
      <w:r w:rsidR="00BD09DA">
        <w:rPr>
          <w:rFonts w:ascii="Arial" w:hAnsi="Arial" w:cs="Arial"/>
          <w:sz w:val="24"/>
          <w:szCs w:val="24"/>
        </w:rPr>
        <w:t xml:space="preserve">– para produtos considerados supérfluos ou já produzidos nacionalmente – e uma preferencial – para produtos considerados importantes e sem suficiente produção nacional, como combustíveis e o trigo. Assim, as três categorias efetivamente funcionavam como um câmbio base, um câmbio atrelado a impostos punitivos, e outro atrelado a subsídios governamentais. Inicialmente, as exportações eram similarmente divididas, sendo gradualmente transferidas para a categoria cambial livre. </w:t>
      </w:r>
    </w:p>
    <w:p w14:paraId="21F63421" w14:textId="7D3A93A7" w:rsidR="00BD09DA" w:rsidRDefault="00BD09DA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4B3F5A50" w14:textId="63557944" w:rsidR="00BD09DA" w:rsidRDefault="00BD09DA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sucesso dessa política se deve principalmente a Instrução n113, que permitia a entrada de equipamentos produtivos em condições vantajosa. </w:t>
      </w:r>
      <w:r w:rsidR="00B106C6">
        <w:rPr>
          <w:rFonts w:ascii="Arial" w:hAnsi="Arial" w:cs="Arial"/>
          <w:sz w:val="24"/>
          <w:szCs w:val="24"/>
        </w:rPr>
        <w:t>Mais de 50% do investimento externo brasileiro durante o governo JK se deu por meio da instrução n113.</w:t>
      </w:r>
    </w:p>
    <w:p w14:paraId="611A199E" w14:textId="41559C2A" w:rsidR="00B106C6" w:rsidRDefault="00B106C6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0C54C1F7" w14:textId="15987239" w:rsidR="00B106C6" w:rsidRDefault="00B106C6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governo Médici também presidiu uma política econômica heterodoxa, focada no crescimento em detrimento à estabilidade em longo prazo da economia. A política cambial adotada no período é, porém, consideravelmente divergente daquela do período JK.</w:t>
      </w:r>
    </w:p>
    <w:p w14:paraId="1462B7D9" w14:textId="2A33A9B8" w:rsidR="00B106C6" w:rsidRDefault="00B106C6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53C33FA3" w14:textId="74A9EA23" w:rsidR="00B106C6" w:rsidRPr="00FB6C22" w:rsidRDefault="00B106C6" w:rsidP="00B106C6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Tendo recentemente saído do governo Castelo Branco, que adotou diversas políticas ortodoxas para estabilizar a economia brasileira, Médici inicia o milagre econômico com uma sólida base macroeconômica – balança de pagamentos favorável, reformas </w:t>
      </w:r>
      <w:r w:rsidR="0034342D">
        <w:rPr>
          <w:rFonts w:ascii="Arial" w:hAnsi="Arial" w:cs="Arial"/>
          <w:sz w:val="24"/>
          <w:szCs w:val="24"/>
        </w:rPr>
        <w:t>trabalhistas que</w:t>
      </w:r>
      <w:r>
        <w:rPr>
          <w:rFonts w:ascii="Arial" w:hAnsi="Arial" w:cs="Arial"/>
          <w:sz w:val="24"/>
          <w:szCs w:val="24"/>
        </w:rPr>
        <w:t xml:space="preserve"> tornavam investir no Brasil mais atraente, uma política cambial simplificada</w:t>
      </w:r>
      <w:r w:rsidR="0034342D">
        <w:rPr>
          <w:rFonts w:ascii="Arial" w:hAnsi="Arial" w:cs="Arial"/>
          <w:sz w:val="24"/>
          <w:szCs w:val="24"/>
        </w:rPr>
        <w:t>, e a inflação em franca queda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6F6B38D8" w14:textId="241987EC" w:rsidR="00B00C0A" w:rsidRDefault="00B00C0A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6BBE7D05" w14:textId="77777777" w:rsidR="009D3DC4" w:rsidRDefault="00B106C6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política cambial de Médici </w:t>
      </w:r>
      <w:r w:rsidR="0034342D">
        <w:rPr>
          <w:rFonts w:ascii="Arial" w:hAnsi="Arial" w:cs="Arial"/>
          <w:sz w:val="24"/>
          <w:szCs w:val="24"/>
        </w:rPr>
        <w:t xml:space="preserve">buscava manter esses indicadores, de tal forma que o governo pudesse manter seus altos gastos, para incentivar o crescimento econômico, por mais tempo.  Assim, o governo permitiu que o cruzeiro se valorizasse em termos reais, levando o câmbio a não acelerar o processo inflacionário, e mesmo ser uma pressão deflacionária. Os ajustes contínuos da taxa de câmbio davam segurança ao investidor externo de que a moeda brasileira não sofreria grandes desvalorizações. </w:t>
      </w:r>
    </w:p>
    <w:p w14:paraId="772079AA" w14:textId="77777777" w:rsidR="009D3DC4" w:rsidRDefault="009D3DC4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0280285A" w14:textId="4CCA99B5" w:rsidR="00B106C6" w:rsidRDefault="0034342D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Desta forma, Médici p</w:t>
      </w:r>
      <w:r w:rsidR="009D3DC4">
        <w:rPr>
          <w:rFonts w:ascii="Arial" w:hAnsi="Arial" w:cs="Arial"/>
          <w:sz w:val="24"/>
          <w:szCs w:val="24"/>
        </w:rPr>
        <w:t>ô</w:t>
      </w:r>
      <w:r>
        <w:rPr>
          <w:rFonts w:ascii="Arial" w:hAnsi="Arial" w:cs="Arial"/>
          <w:sz w:val="24"/>
          <w:szCs w:val="24"/>
        </w:rPr>
        <w:t>de financiar grandes projetos sem</w:t>
      </w:r>
      <w:r w:rsidR="009D3DC4">
        <w:rPr>
          <w:rFonts w:ascii="Arial" w:hAnsi="Arial" w:cs="Arial"/>
          <w:sz w:val="24"/>
          <w:szCs w:val="24"/>
        </w:rPr>
        <w:t xml:space="preserve"> reduzir o saldo do balanço de pagamentos, captando recursos externos em massa.</w:t>
      </w:r>
    </w:p>
    <w:p w14:paraId="13778082" w14:textId="6A89C734" w:rsidR="009D3DC4" w:rsidRDefault="009D3DC4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42ABF6C6" w14:textId="1A0F67F3" w:rsidR="009D3DC4" w:rsidRDefault="009D3DC4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o primeiro choque do petróleo, o apetite do investidor externo para fundar a dívida brasileira se mostrou mais restrito, secando-se completamento no final da década de 70. Podemos perceber que a política cambial de Médici e JK tiveram resultados similares, mesmo que por caminhos distintos: o acelerado crescimento econômico, seguido por uma forte crise econômica. É difícil dizer qual das políticas foi mais bem sucedida, pois ambas atingiram seus objetivos no curto prazo, e culminaram em enormes problemas para governos futuros. </w:t>
      </w:r>
    </w:p>
    <w:p w14:paraId="5C13A539" w14:textId="78B674A3" w:rsidR="009D3DC4" w:rsidRDefault="009D3DC4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2A237A63" w14:textId="77777777" w:rsidR="009D3DC4" w:rsidRDefault="009D3DC4" w:rsidP="009D3DC4">
      <w:pPr>
        <w:pStyle w:val="ListParagraph"/>
        <w:spacing w:after="120" w:line="240" w:lineRule="auto"/>
        <w:ind w:left="0" w:right="0"/>
        <w:contextualSpacing w:val="0"/>
        <w:jc w:val="both"/>
        <w:rPr>
          <w:rFonts w:ascii="Arial" w:hAnsi="Arial" w:cs="Arial"/>
          <w:sz w:val="24"/>
          <w:szCs w:val="24"/>
        </w:rPr>
      </w:pPr>
      <w:r w:rsidRPr="00704AF2">
        <w:rPr>
          <w:rFonts w:ascii="Arial" w:eastAsia="Calibri" w:hAnsi="Arial" w:cs="Arial"/>
          <w:b/>
          <w:sz w:val="24"/>
          <w:szCs w:val="24"/>
        </w:rPr>
        <w:t>Questão 3</w:t>
      </w:r>
      <w:r w:rsidRPr="00704AF2">
        <w:rPr>
          <w:rFonts w:ascii="Arial" w:hAnsi="Arial" w:cs="Arial"/>
          <w:sz w:val="24"/>
          <w:szCs w:val="24"/>
        </w:rPr>
        <w:t xml:space="preserve"> (5 pontos) </w:t>
      </w:r>
    </w:p>
    <w:p w14:paraId="2E1AFBE3" w14:textId="77777777" w:rsidR="009D3DC4" w:rsidRDefault="009D3DC4" w:rsidP="009D3DC4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Até a década de 1990, a história do Brasil no pós-II Guerra registra alguns interlúdios liberais – no início do governo Dutra, durante o interregno Café Filho, e ao longo dos anos 1964-7 – em meio a uma tendência de crescente intervenção do governo no domínio econômico.  Em sua opinião, em qual dos três períodos assinalados acima as políticas liberais foram mais bem-sucedidas?  </w:t>
      </w:r>
      <w:r w:rsidRPr="00676D28">
        <w:rPr>
          <w:rFonts w:ascii="Arial" w:hAnsi="Arial" w:cs="Arial"/>
          <w:sz w:val="24"/>
          <w:szCs w:val="24"/>
          <w:u w:val="single"/>
        </w:rPr>
        <w:t>Elabore</w:t>
      </w:r>
      <w:r>
        <w:rPr>
          <w:rFonts w:ascii="Arial" w:hAnsi="Arial" w:cs="Arial"/>
          <w:sz w:val="24"/>
          <w:szCs w:val="24"/>
        </w:rPr>
        <w:t xml:space="preserve"> (a partir de um resumo das principais medidas em cada um dos três casos).</w:t>
      </w:r>
    </w:p>
    <w:p w14:paraId="0AA597DD" w14:textId="32DF8861" w:rsidR="009D3DC4" w:rsidRDefault="009D3DC4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447FCCF3" w14:textId="4D9552C3" w:rsidR="009D3DC4" w:rsidRDefault="009D3DC4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2AEF02F7" w14:textId="2E518178" w:rsidR="009D3DC4" w:rsidRDefault="009D3DC4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6A8DE2C6" w14:textId="77777777" w:rsidR="00213798" w:rsidRDefault="009D3DC4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 o início da primeira república e a constituição de 1988, o liberalismo econômico</w:t>
      </w:r>
      <w:r w:rsidR="00213798">
        <w:rPr>
          <w:rFonts w:ascii="Arial" w:hAnsi="Arial" w:cs="Arial"/>
          <w:sz w:val="24"/>
          <w:szCs w:val="24"/>
        </w:rPr>
        <w:t xml:space="preserve"> teve poucos momentos de dominância no cenário político brasileiro. O Império Brasileiro havia sido fundado sobre princípios liberais, e de forma geral não buscou experimentos econômicos heterodoxos. Logo na primeira década da república, porém, o heterodoxo Encilhamento, encabeçado por Rui Barbosa, gerou uma grande crise financeira. A república velha foi marcada por constantes confrontos e trocas de poder entre ortodoxos e heterodoxos, a intervenção governamental para proteger a cafeicultura, e o descontrole da dívida externa. </w:t>
      </w:r>
    </w:p>
    <w:p w14:paraId="561E7ABD" w14:textId="77777777" w:rsidR="00213798" w:rsidRDefault="00213798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07E093DE" w14:textId="72543B3C" w:rsidR="009D3DC4" w:rsidRDefault="00CC2479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grande depressão</w:t>
      </w:r>
      <w:r w:rsidR="00213798">
        <w:rPr>
          <w:rFonts w:ascii="Arial" w:hAnsi="Arial" w:cs="Arial"/>
          <w:sz w:val="24"/>
          <w:szCs w:val="24"/>
        </w:rPr>
        <w:t xml:space="preserve"> de 1929</w:t>
      </w:r>
      <w:r>
        <w:rPr>
          <w:rFonts w:ascii="Arial" w:hAnsi="Arial" w:cs="Arial"/>
          <w:sz w:val="24"/>
          <w:szCs w:val="24"/>
        </w:rPr>
        <w:t xml:space="preserve"> e o golpe de 1930</w:t>
      </w:r>
      <w:r w:rsidR="00213798">
        <w:rPr>
          <w:rFonts w:ascii="Arial" w:hAnsi="Arial" w:cs="Arial"/>
          <w:sz w:val="24"/>
          <w:szCs w:val="24"/>
        </w:rPr>
        <w:t xml:space="preserve"> marcaram uma definitiva vitória da heterodoxia </w:t>
      </w:r>
      <w:r>
        <w:rPr>
          <w:rFonts w:ascii="Arial" w:hAnsi="Arial" w:cs="Arial"/>
          <w:sz w:val="24"/>
          <w:szCs w:val="24"/>
        </w:rPr>
        <w:t>na conduta econômica brasileira. Muitas das políticas adotadas no período por países como o Brasil se tornariam ortodoxas sob o modelo IS-LM, mas o resultado político imediato foi um clamor por políticas heterodoxas que pudessem trazer resultados incríveis, como aqueles observados pelas políticas de Vargas quanto à grande depressão.</w:t>
      </w:r>
    </w:p>
    <w:p w14:paraId="24716ECD" w14:textId="2EB467A5" w:rsidR="00CC2479" w:rsidRDefault="00CC2479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59F8EF1F" w14:textId="114ECBF9" w:rsidR="00CC2479" w:rsidRDefault="00CC2479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Antes de Collor vencer a presidência prometendo uma política neoliberal (que só chegaria de fato com a posse de seu vice), economistas liberais ortodoxos tomaram frente do ministério da fazenda apenas três vezes, todas </w:t>
      </w:r>
      <w:r w:rsidR="00064131">
        <w:rPr>
          <w:rFonts w:ascii="Arial" w:hAnsi="Arial" w:cs="Arial"/>
          <w:sz w:val="24"/>
          <w:szCs w:val="24"/>
        </w:rPr>
        <w:t>por</w:t>
      </w:r>
      <w:r>
        <w:rPr>
          <w:rFonts w:ascii="Arial" w:hAnsi="Arial" w:cs="Arial"/>
          <w:sz w:val="24"/>
          <w:szCs w:val="24"/>
        </w:rPr>
        <w:t xml:space="preserve"> um período curto</w:t>
      </w:r>
      <w:r w:rsidR="00064131">
        <w:rPr>
          <w:rFonts w:ascii="Arial" w:hAnsi="Arial" w:cs="Arial"/>
          <w:sz w:val="24"/>
          <w:szCs w:val="24"/>
        </w:rPr>
        <w:t>, com seu time eventualmente sendo obrigado a abandonar seus cargos sem atingir os objetivos desejados</w:t>
      </w:r>
      <w:r>
        <w:rPr>
          <w:rFonts w:ascii="Arial" w:hAnsi="Arial" w:cs="Arial"/>
          <w:sz w:val="24"/>
          <w:szCs w:val="24"/>
        </w:rPr>
        <w:t>.</w:t>
      </w:r>
    </w:p>
    <w:p w14:paraId="44CA78DD" w14:textId="268B7DC5" w:rsidR="00CC2479" w:rsidRDefault="00CC2479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5064ACFB" w14:textId="419D7A29" w:rsidR="00CC2479" w:rsidRDefault="00CC2479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 primeiro momento aconteceu imediatamente seguinte o fim da segunda guerra mundial.</w:t>
      </w:r>
      <w:r w:rsidR="00064131">
        <w:rPr>
          <w:rFonts w:ascii="Arial" w:hAnsi="Arial" w:cs="Arial"/>
          <w:sz w:val="24"/>
          <w:szCs w:val="24"/>
        </w:rPr>
        <w:t xml:space="preserve"> O governo Gaspar Dutra buscou uma guinada liberal de forma a se aproximar dos Estados Unidos, tentando tornar o Brasil uma parte ativa da nova ordem mundial que se formava, sob o comando americano. As barreiras protecionistas eram quebradas, bens de consumo duráveis importados chegavam ao solo brasileiro em massa, e o protecionismo era relaxado. Em troca dessas políticas liberais, o governo brasileiro esperava o contínuo apoio dos Estados Unidos para a industrialização do Brasil, investindo no país como benefício para suas contribuições na segunda guerra mundial.</w:t>
      </w:r>
    </w:p>
    <w:p w14:paraId="51643EA3" w14:textId="0DC3DD2B" w:rsidR="00064131" w:rsidRDefault="00064131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6AD95381" w14:textId="12BBEB14" w:rsidR="002B4ECE" w:rsidRDefault="00064131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esperanças brasileiras acabaram sendo quebradas. Os Estados Unidos consideravam a América Latina uma zona de controle sólido – e que, portanto, não precisava de recursos para se manter sob sua esfera de influência. </w:t>
      </w:r>
      <w:r w:rsidR="002B4ECE">
        <w:rPr>
          <w:rFonts w:ascii="Arial" w:hAnsi="Arial" w:cs="Arial"/>
          <w:sz w:val="24"/>
          <w:szCs w:val="24"/>
        </w:rPr>
        <w:t>A contribuição brasileira na guerra, vista como um grande e antigo aliado americano, crucial para políticos brasileiros, era desconsiderada nos Estados Unidos. A Europa corria o risco de cair para forças comunistas, e é para lá que recursos americanos deviam ir. Com a crise de oferta de dólares no final do governo Dutra, o Brasil guinou de volta à heterodoxia.</w:t>
      </w:r>
    </w:p>
    <w:p w14:paraId="4E361EEE" w14:textId="0D4D60F0" w:rsidR="002B4ECE" w:rsidRDefault="002B4ECE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6C8C8DCF" w14:textId="77A83431" w:rsidR="002B4ECE" w:rsidRDefault="002B4ECE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liberais tiveram mais uma chance do comando da política brasileira após o suicídio de Getúlio Vargas. A política adota por Eugênio Gudin, porém, foi extremamente falha. O ministrou tentou fazer um acerto das contas públicas de forma contracionista, aceitando fortes perdas industriais e econômicas para ajustar as contas do governo. No longo prazo, isso gera uma melhora na economia como um todo, e terríveis perdas no curto prazo. Sob um governo não eleito, e com poucos anos de mandato, seria quase impossível passar por esse choque imediato. Sofrendo pressão de diversos setores, especialmente o cafeeiro, Gudin não manteria o cargo nem por um ano.</w:t>
      </w:r>
    </w:p>
    <w:p w14:paraId="68C8C3A2" w14:textId="77777777" w:rsidR="002B4ECE" w:rsidRDefault="002B4ECE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380411CB" w14:textId="0F2B7343" w:rsidR="00213798" w:rsidRDefault="00213798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10F19501" w14:textId="70671A99" w:rsidR="00213798" w:rsidRDefault="002B4ECE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anos em que Simonsen controlou o ministério da fazenda, durante o governo Castelo Branco, obtiveram um sucesso muito maior. Tendo passado por uma grave crise econômica, </w:t>
      </w:r>
      <w:r w:rsidR="00D54B1F">
        <w:rPr>
          <w:rFonts w:ascii="Arial" w:hAnsi="Arial" w:cs="Arial"/>
          <w:sz w:val="24"/>
          <w:szCs w:val="24"/>
        </w:rPr>
        <w:t>a população estava pronta para aguentar os choques exigidos para uma grande reforme estrutural. Se não estivesse, o governo militar já havia removido muitas das barreiras democráticas contra tal descontentamento.</w:t>
      </w:r>
    </w:p>
    <w:p w14:paraId="3E745080" w14:textId="0F410E27" w:rsidR="00D54B1F" w:rsidRDefault="00D54B1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4DC8A4DD" w14:textId="0F802408" w:rsidR="00D54B1F" w:rsidRDefault="00D54B1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sucessão de Castelo Branco significou um estreitamento do regime militar, e um retorno a políticas heterodoxas de crescimento. Mas Simonsen havia conseguido implementar muitas das reformas estruturais que desejava.  Sua saída do ministério significou o fim do caminho que ele estava traçando para o Brasil, mas seus esforços deram a base que permitiu o crescimento exagerado do milagre econômico dos anos 1970.</w:t>
      </w:r>
    </w:p>
    <w:p w14:paraId="41F2FAAF" w14:textId="2187D2C2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72AD2561" w14:textId="1EEFAAAC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6B734313" w14:textId="3FE131C1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3D3E8AB6" w14:textId="235C3A8A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243E927B" w14:textId="0F864411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2CEDE950" w14:textId="3E1C7130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642F1115" w14:textId="7CAF39E0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694C521D" w14:textId="2FF71999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359DCE1C" w14:textId="01F8E59D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448D588E" w14:textId="7D8B12FB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5B641E65" w14:textId="2AEEE23B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2969CD99" w14:textId="5B012A17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56B8A772" w14:textId="04FC9A42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69B68148" w14:textId="2E094DA1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35F3EF82" w14:textId="6A3815C8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04A88568" w14:textId="5012A1E6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75D9DA74" w14:textId="419E958B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7BDBC3A5" w14:textId="77777777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773206DE" w14:textId="553E64C3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55AC7F41" w14:textId="77777777" w:rsidR="00767CBF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</w:p>
    <w:p w14:paraId="02338430" w14:textId="6E858C5E" w:rsidR="00767CBF" w:rsidRPr="00FB6C22" w:rsidRDefault="00767CBF" w:rsidP="00FB6C22">
      <w:pPr>
        <w:ind w:left="0"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FONTES: Textos obrigatórios 04, 07, 05, 06, 10, 11</w:t>
      </w:r>
    </w:p>
    <w:sectPr w:rsidR="00767CBF" w:rsidRPr="00FB6C22" w:rsidSect="0044273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5E76"/>
    <w:multiLevelType w:val="hybridMultilevel"/>
    <w:tmpl w:val="4D9EFB1E"/>
    <w:lvl w:ilvl="0" w:tplc="A4D0320C">
      <w:start w:val="1"/>
      <w:numFmt w:val="decimal"/>
      <w:lvlText w:val="%1)"/>
      <w:lvlJc w:val="left"/>
      <w:pPr>
        <w:ind w:left="1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25" w:hanging="360"/>
      </w:pPr>
    </w:lvl>
    <w:lvl w:ilvl="2" w:tplc="0416001B" w:tentative="1">
      <w:start w:val="1"/>
      <w:numFmt w:val="lowerRoman"/>
      <w:lvlText w:val="%3."/>
      <w:lvlJc w:val="right"/>
      <w:pPr>
        <w:ind w:left="1545" w:hanging="180"/>
      </w:pPr>
    </w:lvl>
    <w:lvl w:ilvl="3" w:tplc="0416000F" w:tentative="1">
      <w:start w:val="1"/>
      <w:numFmt w:val="decimal"/>
      <w:lvlText w:val="%4."/>
      <w:lvlJc w:val="left"/>
      <w:pPr>
        <w:ind w:left="2265" w:hanging="360"/>
      </w:pPr>
    </w:lvl>
    <w:lvl w:ilvl="4" w:tplc="04160019" w:tentative="1">
      <w:start w:val="1"/>
      <w:numFmt w:val="lowerLetter"/>
      <w:lvlText w:val="%5."/>
      <w:lvlJc w:val="left"/>
      <w:pPr>
        <w:ind w:left="2985" w:hanging="360"/>
      </w:pPr>
    </w:lvl>
    <w:lvl w:ilvl="5" w:tplc="0416001B" w:tentative="1">
      <w:start w:val="1"/>
      <w:numFmt w:val="lowerRoman"/>
      <w:lvlText w:val="%6."/>
      <w:lvlJc w:val="right"/>
      <w:pPr>
        <w:ind w:left="3705" w:hanging="180"/>
      </w:pPr>
    </w:lvl>
    <w:lvl w:ilvl="6" w:tplc="0416000F" w:tentative="1">
      <w:start w:val="1"/>
      <w:numFmt w:val="decimal"/>
      <w:lvlText w:val="%7."/>
      <w:lvlJc w:val="left"/>
      <w:pPr>
        <w:ind w:left="4425" w:hanging="360"/>
      </w:pPr>
    </w:lvl>
    <w:lvl w:ilvl="7" w:tplc="04160019" w:tentative="1">
      <w:start w:val="1"/>
      <w:numFmt w:val="lowerLetter"/>
      <w:lvlText w:val="%8."/>
      <w:lvlJc w:val="left"/>
      <w:pPr>
        <w:ind w:left="5145" w:hanging="360"/>
      </w:pPr>
    </w:lvl>
    <w:lvl w:ilvl="8" w:tplc="0416001B" w:tentative="1">
      <w:start w:val="1"/>
      <w:numFmt w:val="lowerRoman"/>
      <w:lvlText w:val="%9."/>
      <w:lvlJc w:val="right"/>
      <w:pPr>
        <w:ind w:left="5865" w:hanging="180"/>
      </w:pPr>
    </w:lvl>
  </w:abstractNum>
  <w:abstractNum w:abstractNumId="1" w15:restartNumberingAfterBreak="0">
    <w:nsid w:val="21266E52"/>
    <w:multiLevelType w:val="hybridMultilevel"/>
    <w:tmpl w:val="C9346206"/>
    <w:lvl w:ilvl="0" w:tplc="48B8156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2" w:hanging="360"/>
      </w:pPr>
    </w:lvl>
    <w:lvl w:ilvl="2" w:tplc="0416001B" w:tentative="1">
      <w:start w:val="1"/>
      <w:numFmt w:val="lowerRoman"/>
      <w:lvlText w:val="%3."/>
      <w:lvlJc w:val="right"/>
      <w:pPr>
        <w:ind w:left="1902" w:hanging="180"/>
      </w:pPr>
    </w:lvl>
    <w:lvl w:ilvl="3" w:tplc="0416000F" w:tentative="1">
      <w:start w:val="1"/>
      <w:numFmt w:val="decimal"/>
      <w:lvlText w:val="%4."/>
      <w:lvlJc w:val="left"/>
      <w:pPr>
        <w:ind w:left="2622" w:hanging="360"/>
      </w:pPr>
    </w:lvl>
    <w:lvl w:ilvl="4" w:tplc="04160019" w:tentative="1">
      <w:start w:val="1"/>
      <w:numFmt w:val="lowerLetter"/>
      <w:lvlText w:val="%5."/>
      <w:lvlJc w:val="left"/>
      <w:pPr>
        <w:ind w:left="3342" w:hanging="360"/>
      </w:pPr>
    </w:lvl>
    <w:lvl w:ilvl="5" w:tplc="0416001B" w:tentative="1">
      <w:start w:val="1"/>
      <w:numFmt w:val="lowerRoman"/>
      <w:lvlText w:val="%6."/>
      <w:lvlJc w:val="right"/>
      <w:pPr>
        <w:ind w:left="4062" w:hanging="180"/>
      </w:pPr>
    </w:lvl>
    <w:lvl w:ilvl="6" w:tplc="0416000F" w:tentative="1">
      <w:start w:val="1"/>
      <w:numFmt w:val="decimal"/>
      <w:lvlText w:val="%7."/>
      <w:lvlJc w:val="left"/>
      <w:pPr>
        <w:ind w:left="4782" w:hanging="360"/>
      </w:pPr>
    </w:lvl>
    <w:lvl w:ilvl="7" w:tplc="04160019" w:tentative="1">
      <w:start w:val="1"/>
      <w:numFmt w:val="lowerLetter"/>
      <w:lvlText w:val="%8."/>
      <w:lvlJc w:val="left"/>
      <w:pPr>
        <w:ind w:left="5502" w:hanging="360"/>
      </w:pPr>
    </w:lvl>
    <w:lvl w:ilvl="8" w:tplc="0416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" w15:restartNumberingAfterBreak="0">
    <w:nsid w:val="38EE5427"/>
    <w:multiLevelType w:val="hybridMultilevel"/>
    <w:tmpl w:val="5D4CC35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D201B"/>
    <w:multiLevelType w:val="hybridMultilevel"/>
    <w:tmpl w:val="1F7E8048"/>
    <w:lvl w:ilvl="0" w:tplc="AD041070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136"/>
    <w:rsid w:val="00020EC9"/>
    <w:rsid w:val="00061F80"/>
    <w:rsid w:val="00064131"/>
    <w:rsid w:val="000C0E61"/>
    <w:rsid w:val="000E5960"/>
    <w:rsid w:val="000F1BF4"/>
    <w:rsid w:val="00103025"/>
    <w:rsid w:val="001215E5"/>
    <w:rsid w:val="00153EC0"/>
    <w:rsid w:val="00156E5F"/>
    <w:rsid w:val="00160FFD"/>
    <w:rsid w:val="0016404F"/>
    <w:rsid w:val="00172F25"/>
    <w:rsid w:val="00174C42"/>
    <w:rsid w:val="001756BC"/>
    <w:rsid w:val="001F41F9"/>
    <w:rsid w:val="00213798"/>
    <w:rsid w:val="00215DF9"/>
    <w:rsid w:val="0026174E"/>
    <w:rsid w:val="00292288"/>
    <w:rsid w:val="002B4ECE"/>
    <w:rsid w:val="002C58D3"/>
    <w:rsid w:val="002F6FF0"/>
    <w:rsid w:val="00302061"/>
    <w:rsid w:val="00302DCD"/>
    <w:rsid w:val="00325DA8"/>
    <w:rsid w:val="0034342D"/>
    <w:rsid w:val="00382610"/>
    <w:rsid w:val="00393768"/>
    <w:rsid w:val="003A4C9C"/>
    <w:rsid w:val="003C143C"/>
    <w:rsid w:val="003D1AEF"/>
    <w:rsid w:val="003F0AD4"/>
    <w:rsid w:val="003F7511"/>
    <w:rsid w:val="00403D2B"/>
    <w:rsid w:val="00431CAB"/>
    <w:rsid w:val="0044273E"/>
    <w:rsid w:val="0045227A"/>
    <w:rsid w:val="0046244D"/>
    <w:rsid w:val="00477353"/>
    <w:rsid w:val="004B3CDE"/>
    <w:rsid w:val="004B3EA8"/>
    <w:rsid w:val="004D7772"/>
    <w:rsid w:val="00500FF4"/>
    <w:rsid w:val="00513E33"/>
    <w:rsid w:val="00543CF1"/>
    <w:rsid w:val="00546F01"/>
    <w:rsid w:val="00587420"/>
    <w:rsid w:val="005926C1"/>
    <w:rsid w:val="005B20C4"/>
    <w:rsid w:val="005D77F7"/>
    <w:rsid w:val="005F34AD"/>
    <w:rsid w:val="00653437"/>
    <w:rsid w:val="00676D28"/>
    <w:rsid w:val="00683B4D"/>
    <w:rsid w:val="006A7B6F"/>
    <w:rsid w:val="006C24CD"/>
    <w:rsid w:val="006D64D3"/>
    <w:rsid w:val="006E34A4"/>
    <w:rsid w:val="00704AF2"/>
    <w:rsid w:val="00705261"/>
    <w:rsid w:val="00710D91"/>
    <w:rsid w:val="007272C2"/>
    <w:rsid w:val="00733D5B"/>
    <w:rsid w:val="007403EF"/>
    <w:rsid w:val="00745064"/>
    <w:rsid w:val="00767CBF"/>
    <w:rsid w:val="007A4083"/>
    <w:rsid w:val="007A5250"/>
    <w:rsid w:val="007A7A16"/>
    <w:rsid w:val="007B6116"/>
    <w:rsid w:val="008120E2"/>
    <w:rsid w:val="00842136"/>
    <w:rsid w:val="00874D02"/>
    <w:rsid w:val="0089390B"/>
    <w:rsid w:val="008C2731"/>
    <w:rsid w:val="008E35F5"/>
    <w:rsid w:val="008E5122"/>
    <w:rsid w:val="00916D61"/>
    <w:rsid w:val="009218A6"/>
    <w:rsid w:val="00926181"/>
    <w:rsid w:val="00933540"/>
    <w:rsid w:val="00956B31"/>
    <w:rsid w:val="00964003"/>
    <w:rsid w:val="009A73D7"/>
    <w:rsid w:val="009D3DC4"/>
    <w:rsid w:val="00A00516"/>
    <w:rsid w:val="00A575D3"/>
    <w:rsid w:val="00A739CC"/>
    <w:rsid w:val="00A91C06"/>
    <w:rsid w:val="00AA3B57"/>
    <w:rsid w:val="00AA5913"/>
    <w:rsid w:val="00AB01AA"/>
    <w:rsid w:val="00AB11B2"/>
    <w:rsid w:val="00AB6FE2"/>
    <w:rsid w:val="00AB7188"/>
    <w:rsid w:val="00AD5768"/>
    <w:rsid w:val="00B00C0A"/>
    <w:rsid w:val="00B04906"/>
    <w:rsid w:val="00B074DA"/>
    <w:rsid w:val="00B106C6"/>
    <w:rsid w:val="00B15B85"/>
    <w:rsid w:val="00B421FE"/>
    <w:rsid w:val="00B4260D"/>
    <w:rsid w:val="00B76F3C"/>
    <w:rsid w:val="00BD09DA"/>
    <w:rsid w:val="00BE6B82"/>
    <w:rsid w:val="00C010D3"/>
    <w:rsid w:val="00C03A1C"/>
    <w:rsid w:val="00C53D6C"/>
    <w:rsid w:val="00CC2479"/>
    <w:rsid w:val="00CC3CC9"/>
    <w:rsid w:val="00CC5676"/>
    <w:rsid w:val="00CD28AE"/>
    <w:rsid w:val="00CE66DE"/>
    <w:rsid w:val="00D145B1"/>
    <w:rsid w:val="00D34921"/>
    <w:rsid w:val="00D43213"/>
    <w:rsid w:val="00D54B1F"/>
    <w:rsid w:val="00D56710"/>
    <w:rsid w:val="00D65CFB"/>
    <w:rsid w:val="00DB15D8"/>
    <w:rsid w:val="00DE2561"/>
    <w:rsid w:val="00DF29A9"/>
    <w:rsid w:val="00E1056B"/>
    <w:rsid w:val="00E42C90"/>
    <w:rsid w:val="00E53735"/>
    <w:rsid w:val="00E56924"/>
    <w:rsid w:val="00E57F98"/>
    <w:rsid w:val="00E7304B"/>
    <w:rsid w:val="00E80ADE"/>
    <w:rsid w:val="00E8737D"/>
    <w:rsid w:val="00E93483"/>
    <w:rsid w:val="00EA00E5"/>
    <w:rsid w:val="00EB0DB0"/>
    <w:rsid w:val="00EC7743"/>
    <w:rsid w:val="00ED0EAE"/>
    <w:rsid w:val="00ED23B6"/>
    <w:rsid w:val="00EF1708"/>
    <w:rsid w:val="00F44043"/>
    <w:rsid w:val="00F56AD4"/>
    <w:rsid w:val="00F7357E"/>
    <w:rsid w:val="00FB3140"/>
    <w:rsid w:val="00FB6C22"/>
    <w:rsid w:val="00FC3448"/>
    <w:rsid w:val="00FD12AC"/>
    <w:rsid w:val="00FE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05B5"/>
  <w15:docId w15:val="{8854C311-C3E0-4D12-8DBE-E11937A6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16" w:lineRule="auto"/>
        <w:ind w:left="-255" w:right="-113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477353"/>
    <w:pPr>
      <w:spacing w:line="240" w:lineRule="auto"/>
      <w:ind w:left="0" w:right="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477353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6C24CD"/>
    <w:pPr>
      <w:spacing w:line="240" w:lineRule="auto"/>
      <w:ind w:left="0" w:right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6C24C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Subtitle">
    <w:name w:val="Subtitle"/>
    <w:basedOn w:val="Normal"/>
    <w:link w:val="SubtitleChar"/>
    <w:qFormat/>
    <w:rsid w:val="006C24CD"/>
    <w:pPr>
      <w:spacing w:line="240" w:lineRule="auto"/>
      <w:ind w:left="0" w:right="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6C24C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6C24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CF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5</Pages>
  <Words>1690</Words>
  <Characters>9638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fgv</Company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aavillela</dc:creator>
  <cp:lastModifiedBy>Otávio Oliveira Bopp</cp:lastModifiedBy>
  <cp:revision>17</cp:revision>
  <cp:lastPrinted>2019-09-16T20:16:00Z</cp:lastPrinted>
  <dcterms:created xsi:type="dcterms:W3CDTF">2021-09-10T11:55:00Z</dcterms:created>
  <dcterms:modified xsi:type="dcterms:W3CDTF">2021-09-16T15:27:00Z</dcterms:modified>
</cp:coreProperties>
</file>