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51DBB0" w14:textId="77777777" w:rsidR="00543CF1" w:rsidRDefault="00543CF1" w:rsidP="00543CF1">
      <w:pPr>
        <w:pStyle w:val="Title"/>
        <w:jc w:val="right"/>
        <w:rPr>
          <w:rFonts w:ascii="Arial" w:hAnsi="Arial" w:cs="Arial"/>
        </w:rPr>
      </w:pPr>
      <w:r>
        <w:rPr>
          <w:noProof/>
          <w:lang w:eastAsia="pt-BR"/>
        </w:rPr>
        <w:drawing>
          <wp:inline distT="0" distB="0" distL="0" distR="0" wp14:anchorId="6DDDA9C4" wp14:editId="6BC6C0BB">
            <wp:extent cx="1305007" cy="462872"/>
            <wp:effectExtent l="0" t="0" r="0" b="0"/>
            <wp:docPr id="1" name="Imagem 1" descr="C:\Users\aavillela\Desktop\logo-epge-fg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avillela\Desktop\logo-epge-fgv.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55112" cy="480644"/>
                    </a:xfrm>
                    <a:prstGeom prst="rect">
                      <a:avLst/>
                    </a:prstGeom>
                    <a:noFill/>
                    <a:ln>
                      <a:noFill/>
                    </a:ln>
                  </pic:spPr>
                </pic:pic>
              </a:graphicData>
            </a:graphic>
          </wp:inline>
        </w:drawing>
      </w:r>
    </w:p>
    <w:p w14:paraId="4465BFDC" w14:textId="77777777" w:rsidR="00543CF1" w:rsidRDefault="00543CF1" w:rsidP="006C24CD">
      <w:pPr>
        <w:pStyle w:val="Title"/>
        <w:jc w:val="left"/>
        <w:rPr>
          <w:rFonts w:ascii="Arial" w:hAnsi="Arial" w:cs="Arial"/>
        </w:rPr>
      </w:pPr>
    </w:p>
    <w:p w14:paraId="0E7E3B5C" w14:textId="77777777" w:rsidR="00543CF1" w:rsidRDefault="00543CF1" w:rsidP="006C24CD">
      <w:pPr>
        <w:pStyle w:val="Title"/>
        <w:jc w:val="left"/>
        <w:rPr>
          <w:rFonts w:ascii="Arial" w:hAnsi="Arial" w:cs="Arial"/>
        </w:rPr>
      </w:pPr>
    </w:p>
    <w:p w14:paraId="1BB7E322" w14:textId="77777777" w:rsidR="00543CF1" w:rsidRDefault="00543CF1" w:rsidP="006C24CD">
      <w:pPr>
        <w:pStyle w:val="Title"/>
        <w:jc w:val="left"/>
        <w:rPr>
          <w:rFonts w:ascii="Arial" w:hAnsi="Arial" w:cs="Arial"/>
        </w:rPr>
      </w:pPr>
    </w:p>
    <w:p w14:paraId="7891575B" w14:textId="3273FE63" w:rsidR="006C24CD" w:rsidRPr="00061F80" w:rsidRDefault="000F1BF4" w:rsidP="006C24CD">
      <w:pPr>
        <w:pStyle w:val="Title"/>
        <w:jc w:val="left"/>
        <w:rPr>
          <w:rFonts w:ascii="Arial" w:hAnsi="Arial" w:cs="Arial"/>
        </w:rPr>
      </w:pPr>
      <w:r>
        <w:rPr>
          <w:rFonts w:ascii="Arial" w:hAnsi="Arial" w:cs="Arial"/>
        </w:rPr>
        <w:t>ECONOMIA BRASILEIRA CONTEMPORÂNEA</w:t>
      </w:r>
    </w:p>
    <w:p w14:paraId="7AD12D40" w14:textId="77777777" w:rsidR="006C24CD" w:rsidRPr="00061F80" w:rsidRDefault="006C24CD" w:rsidP="006C24CD">
      <w:pPr>
        <w:pStyle w:val="Title"/>
        <w:jc w:val="left"/>
        <w:rPr>
          <w:rFonts w:ascii="Arial" w:hAnsi="Arial" w:cs="Arial"/>
        </w:rPr>
      </w:pPr>
      <w:r w:rsidRPr="00061F80">
        <w:rPr>
          <w:rFonts w:ascii="Arial" w:hAnsi="Arial" w:cs="Arial"/>
        </w:rPr>
        <w:t>Professor André Villela</w:t>
      </w:r>
    </w:p>
    <w:p w14:paraId="45C1DF5E" w14:textId="7999FD9A" w:rsidR="006C24CD" w:rsidRPr="00061F80" w:rsidRDefault="00D65CFB" w:rsidP="006C24CD">
      <w:pPr>
        <w:pStyle w:val="Title"/>
        <w:jc w:val="left"/>
        <w:rPr>
          <w:rFonts w:ascii="Arial" w:hAnsi="Arial" w:cs="Arial"/>
        </w:rPr>
      </w:pPr>
      <w:r>
        <w:rPr>
          <w:rFonts w:ascii="Arial" w:hAnsi="Arial" w:cs="Arial"/>
        </w:rPr>
        <w:t>A</w:t>
      </w:r>
      <w:r w:rsidR="00031697">
        <w:rPr>
          <w:rFonts w:ascii="Arial" w:hAnsi="Arial" w:cs="Arial"/>
        </w:rPr>
        <w:t>2</w:t>
      </w:r>
      <w:r w:rsidR="006C24CD" w:rsidRPr="00061F80">
        <w:rPr>
          <w:rFonts w:ascii="Arial" w:hAnsi="Arial" w:cs="Arial"/>
        </w:rPr>
        <w:t xml:space="preserve"> –</w:t>
      </w:r>
      <w:r>
        <w:rPr>
          <w:rFonts w:ascii="Arial" w:hAnsi="Arial" w:cs="Arial"/>
        </w:rPr>
        <w:t xml:space="preserve"> </w:t>
      </w:r>
      <w:r w:rsidR="00031697">
        <w:rPr>
          <w:rFonts w:ascii="Arial" w:hAnsi="Arial" w:cs="Arial"/>
        </w:rPr>
        <w:t>25</w:t>
      </w:r>
      <w:r w:rsidR="006C24CD" w:rsidRPr="00061F80">
        <w:rPr>
          <w:rFonts w:ascii="Arial" w:hAnsi="Arial" w:cs="Arial"/>
        </w:rPr>
        <w:t>/</w:t>
      </w:r>
      <w:r w:rsidR="00031697">
        <w:rPr>
          <w:rFonts w:ascii="Arial" w:hAnsi="Arial" w:cs="Arial"/>
        </w:rPr>
        <w:t>11</w:t>
      </w:r>
      <w:r w:rsidR="007272C2">
        <w:rPr>
          <w:rFonts w:ascii="Arial" w:hAnsi="Arial" w:cs="Arial"/>
        </w:rPr>
        <w:t>/</w:t>
      </w:r>
      <w:r w:rsidR="006C24CD" w:rsidRPr="00061F80">
        <w:rPr>
          <w:rFonts w:ascii="Arial" w:hAnsi="Arial" w:cs="Arial"/>
        </w:rPr>
        <w:t>20</w:t>
      </w:r>
      <w:r w:rsidR="0046244D">
        <w:rPr>
          <w:rFonts w:ascii="Arial" w:hAnsi="Arial" w:cs="Arial"/>
        </w:rPr>
        <w:t>2</w:t>
      </w:r>
      <w:r w:rsidR="00874D02">
        <w:rPr>
          <w:rFonts w:ascii="Arial" w:hAnsi="Arial" w:cs="Arial"/>
        </w:rPr>
        <w:t>1</w:t>
      </w:r>
    </w:p>
    <w:p w14:paraId="79DAA552" w14:textId="16F82791" w:rsidR="00874D02" w:rsidRPr="00061F80" w:rsidRDefault="006C24CD" w:rsidP="00874D02">
      <w:pPr>
        <w:pStyle w:val="Subtitle"/>
        <w:rPr>
          <w:rFonts w:ascii="Arial" w:hAnsi="Arial" w:cs="Arial"/>
        </w:rPr>
      </w:pPr>
      <w:r w:rsidRPr="00061F80">
        <w:rPr>
          <w:rFonts w:ascii="Arial" w:hAnsi="Arial" w:cs="Arial"/>
        </w:rPr>
        <w:t xml:space="preserve">Tempo total de prova: </w:t>
      </w:r>
      <w:r w:rsidR="00874D02">
        <w:rPr>
          <w:rFonts w:ascii="Arial" w:hAnsi="Arial" w:cs="Arial"/>
        </w:rPr>
        <w:t xml:space="preserve">3h 15 mis + 15 </w:t>
      </w:r>
      <w:proofErr w:type="spellStart"/>
      <w:r w:rsidR="00874D02">
        <w:rPr>
          <w:rFonts w:ascii="Arial" w:hAnsi="Arial" w:cs="Arial"/>
        </w:rPr>
        <w:t>mins</w:t>
      </w:r>
      <w:proofErr w:type="spellEnd"/>
      <w:r w:rsidR="00874D02">
        <w:rPr>
          <w:rFonts w:ascii="Arial" w:hAnsi="Arial" w:cs="Arial"/>
        </w:rPr>
        <w:t xml:space="preserve"> de tolerância para envio das respostas pelo </w:t>
      </w:r>
      <w:proofErr w:type="spellStart"/>
      <w:r w:rsidR="00874D02">
        <w:rPr>
          <w:rFonts w:ascii="Arial" w:hAnsi="Arial" w:cs="Arial"/>
        </w:rPr>
        <w:t>E-Class</w:t>
      </w:r>
      <w:proofErr w:type="spellEnd"/>
    </w:p>
    <w:p w14:paraId="54BC8986" w14:textId="77777777" w:rsidR="006C24CD" w:rsidRPr="00061F80" w:rsidRDefault="006C24CD" w:rsidP="006C24CD">
      <w:pPr>
        <w:jc w:val="both"/>
        <w:rPr>
          <w:rFonts w:ascii="Arial" w:hAnsi="Arial" w:cs="Arial"/>
        </w:rPr>
      </w:pPr>
    </w:p>
    <w:p w14:paraId="5FF4C979" w14:textId="2A8D961B" w:rsidR="00302DCD" w:rsidRDefault="006C24CD" w:rsidP="00302DCD">
      <w:pPr>
        <w:pBdr>
          <w:top w:val="single" w:sz="4" w:space="1" w:color="auto"/>
          <w:left w:val="single" w:sz="4" w:space="4" w:color="auto"/>
          <w:bottom w:val="single" w:sz="4" w:space="0" w:color="auto"/>
          <w:right w:val="single" w:sz="4" w:space="4" w:color="auto"/>
        </w:pBdr>
        <w:jc w:val="both"/>
        <w:rPr>
          <w:rFonts w:ascii="Arial" w:hAnsi="Arial" w:cs="Arial"/>
          <w:sz w:val="28"/>
        </w:rPr>
      </w:pPr>
      <w:r w:rsidRPr="00061F80">
        <w:rPr>
          <w:rFonts w:ascii="Arial" w:hAnsi="Arial" w:cs="Arial"/>
          <w:b/>
          <w:bCs/>
          <w:sz w:val="28"/>
        </w:rPr>
        <w:t>Instruções</w:t>
      </w:r>
      <w:r w:rsidRPr="00061F80">
        <w:rPr>
          <w:rFonts w:ascii="Arial" w:hAnsi="Arial" w:cs="Arial"/>
          <w:sz w:val="28"/>
        </w:rPr>
        <w:t xml:space="preserve">: </w:t>
      </w:r>
      <w:r w:rsidR="00302DCD">
        <w:rPr>
          <w:rFonts w:ascii="Arial" w:hAnsi="Arial" w:cs="Arial"/>
          <w:sz w:val="28"/>
        </w:rPr>
        <w:t xml:space="preserve">Responda </w:t>
      </w:r>
      <w:r w:rsidR="00874D02">
        <w:rPr>
          <w:rFonts w:ascii="Arial" w:hAnsi="Arial" w:cs="Arial"/>
          <w:sz w:val="28"/>
        </w:rPr>
        <w:t>du</w:t>
      </w:r>
      <w:r w:rsidR="0046244D">
        <w:rPr>
          <w:rFonts w:ascii="Arial" w:hAnsi="Arial" w:cs="Arial"/>
          <w:sz w:val="28"/>
        </w:rPr>
        <w:t>as questões abaixo</w:t>
      </w:r>
      <w:r w:rsidR="003A4C9C">
        <w:rPr>
          <w:rFonts w:ascii="Arial" w:hAnsi="Arial" w:cs="Arial"/>
          <w:sz w:val="28"/>
        </w:rPr>
        <w:t xml:space="preserve"> em até 2.000 palavras (no total)</w:t>
      </w:r>
      <w:r w:rsidR="00302DCD" w:rsidRPr="00061F80">
        <w:rPr>
          <w:rFonts w:ascii="Arial" w:hAnsi="Arial" w:cs="Arial"/>
          <w:sz w:val="28"/>
        </w:rPr>
        <w:t>.</w:t>
      </w:r>
    </w:p>
    <w:p w14:paraId="4CE20118" w14:textId="77777777" w:rsidR="00302DCD" w:rsidRDefault="00302DCD" w:rsidP="00302DCD">
      <w:pPr>
        <w:pBdr>
          <w:top w:val="single" w:sz="4" w:space="1" w:color="auto"/>
          <w:left w:val="single" w:sz="4" w:space="4" w:color="auto"/>
          <w:bottom w:val="single" w:sz="4" w:space="0" w:color="auto"/>
          <w:right w:val="single" w:sz="4" w:space="4" w:color="auto"/>
        </w:pBdr>
        <w:jc w:val="both"/>
        <w:rPr>
          <w:rFonts w:ascii="Arial" w:hAnsi="Arial" w:cs="Arial"/>
          <w:sz w:val="28"/>
        </w:rPr>
      </w:pPr>
    </w:p>
    <w:p w14:paraId="1550E344" w14:textId="6BA66290" w:rsidR="00C03A1C" w:rsidRDefault="00C010D3" w:rsidP="00FE5BCE">
      <w:pPr>
        <w:pBdr>
          <w:top w:val="single" w:sz="4" w:space="1" w:color="auto"/>
          <w:left w:val="single" w:sz="4" w:space="4" w:color="auto"/>
          <w:bottom w:val="single" w:sz="4" w:space="0" w:color="auto"/>
          <w:right w:val="single" w:sz="4" w:space="4" w:color="auto"/>
        </w:pBdr>
        <w:spacing w:after="120" w:line="240" w:lineRule="auto"/>
        <w:jc w:val="both"/>
        <w:rPr>
          <w:rFonts w:ascii="Cambria" w:hAnsi="Cambria"/>
          <w:i/>
          <w:iCs/>
          <w:color w:val="000000"/>
          <w:sz w:val="28"/>
          <w:szCs w:val="28"/>
          <w:lang w:eastAsia="pt-BR"/>
        </w:rPr>
      </w:pPr>
      <w:r>
        <w:rPr>
          <w:rFonts w:ascii="Cambria" w:hAnsi="Cambria"/>
          <w:i/>
          <w:iCs/>
          <w:color w:val="000000"/>
          <w:sz w:val="28"/>
          <w:szCs w:val="28"/>
          <w:lang w:eastAsia="pt-BR"/>
        </w:rPr>
        <w:t xml:space="preserve">ATENÇÃO: </w:t>
      </w:r>
      <w:r w:rsidR="00C03A1C" w:rsidRPr="00E8737D">
        <w:rPr>
          <w:rFonts w:ascii="Cambria" w:hAnsi="Cambria"/>
          <w:i/>
          <w:iCs/>
          <w:color w:val="000000"/>
          <w:sz w:val="28"/>
          <w:szCs w:val="28"/>
          <w:lang w:eastAsia="pt-BR"/>
        </w:rPr>
        <w:t>A correção levará em consideração não apenas o domínio do conteúdo da matéria (inclusive, a cronologia histórica), mas também aspectos como clareza, coerência, coesão, estratégias argumentativas, utilização de vocabulário adequado e correção gramatical do texto</w:t>
      </w:r>
      <w:r w:rsidR="00215DF9" w:rsidRPr="00E8737D">
        <w:rPr>
          <w:rFonts w:ascii="Cambria" w:hAnsi="Cambria"/>
          <w:i/>
          <w:iCs/>
          <w:color w:val="000000"/>
          <w:sz w:val="28"/>
          <w:szCs w:val="28"/>
          <w:lang w:eastAsia="pt-BR"/>
        </w:rPr>
        <w:t>.</w:t>
      </w:r>
    </w:p>
    <w:p w14:paraId="5B2B709B" w14:textId="7354D7C0" w:rsidR="00C03A1C" w:rsidRPr="00E8737D" w:rsidRDefault="00EC7743" w:rsidP="00FE5BCE">
      <w:pPr>
        <w:pBdr>
          <w:top w:val="single" w:sz="4" w:space="1" w:color="auto"/>
          <w:left w:val="single" w:sz="4" w:space="4" w:color="auto"/>
          <w:bottom w:val="single" w:sz="4" w:space="0" w:color="auto"/>
          <w:right w:val="single" w:sz="4" w:space="4" w:color="auto"/>
        </w:pBdr>
        <w:spacing w:line="240" w:lineRule="auto"/>
        <w:jc w:val="both"/>
        <w:rPr>
          <w:rFonts w:ascii="Arial" w:hAnsi="Arial" w:cs="Arial"/>
          <w:sz w:val="28"/>
          <w:szCs w:val="28"/>
        </w:rPr>
      </w:pPr>
      <w:r>
        <w:rPr>
          <w:rFonts w:ascii="Cambria" w:hAnsi="Cambria"/>
          <w:i/>
          <w:iCs/>
          <w:color w:val="000000"/>
          <w:sz w:val="28"/>
          <w:szCs w:val="28"/>
          <w:lang w:eastAsia="pt-BR"/>
        </w:rPr>
        <w:t>A nota final atribuída será função tanto das afirmações logica e factualmente corretas como das que eu considerar incorretas, incoerentes e das omissões.</w:t>
      </w:r>
    </w:p>
    <w:p w14:paraId="2C8BE066" w14:textId="77777777" w:rsidR="00A00516" w:rsidRPr="00061F80" w:rsidRDefault="00A00516" w:rsidP="00842136">
      <w:pPr>
        <w:jc w:val="both"/>
        <w:rPr>
          <w:rFonts w:ascii="Arial" w:hAnsi="Arial" w:cs="Arial"/>
        </w:rPr>
      </w:pPr>
    </w:p>
    <w:p w14:paraId="0E8CD6E8" w14:textId="77777777" w:rsidR="00804306" w:rsidRDefault="00804306" w:rsidP="0046244D">
      <w:pPr>
        <w:pStyle w:val="ListParagraph"/>
        <w:spacing w:after="120" w:line="240" w:lineRule="auto"/>
        <w:ind w:left="0" w:right="0"/>
        <w:contextualSpacing w:val="0"/>
        <w:jc w:val="both"/>
        <w:rPr>
          <w:rFonts w:ascii="Arial" w:hAnsi="Arial" w:cs="Arial"/>
          <w:b/>
          <w:sz w:val="24"/>
          <w:szCs w:val="24"/>
        </w:rPr>
      </w:pPr>
    </w:p>
    <w:p w14:paraId="34D9DCC9" w14:textId="493EF013" w:rsidR="00683B4D" w:rsidRDefault="00683B4D" w:rsidP="0046244D">
      <w:pPr>
        <w:pStyle w:val="ListParagraph"/>
        <w:spacing w:after="120" w:line="240" w:lineRule="auto"/>
        <w:ind w:left="0" w:right="0"/>
        <w:contextualSpacing w:val="0"/>
        <w:jc w:val="both"/>
        <w:rPr>
          <w:rFonts w:ascii="Arial" w:hAnsi="Arial" w:cs="Arial"/>
          <w:sz w:val="24"/>
          <w:szCs w:val="24"/>
        </w:rPr>
      </w:pPr>
      <w:r w:rsidRPr="00061F80">
        <w:rPr>
          <w:rFonts w:ascii="Arial" w:hAnsi="Arial" w:cs="Arial"/>
          <w:b/>
          <w:sz w:val="24"/>
          <w:szCs w:val="24"/>
        </w:rPr>
        <w:t>Questão 1</w:t>
      </w:r>
      <w:r w:rsidRPr="00061F80">
        <w:rPr>
          <w:rFonts w:ascii="Arial" w:hAnsi="Arial" w:cs="Arial"/>
          <w:sz w:val="24"/>
          <w:szCs w:val="24"/>
        </w:rPr>
        <w:t xml:space="preserve"> </w:t>
      </w:r>
      <w:r w:rsidR="002C58D3">
        <w:rPr>
          <w:rFonts w:ascii="Arial" w:hAnsi="Arial" w:cs="Arial"/>
          <w:sz w:val="24"/>
          <w:szCs w:val="24"/>
        </w:rPr>
        <w:t>–</w:t>
      </w:r>
      <w:r w:rsidR="00916D61">
        <w:rPr>
          <w:rFonts w:ascii="Arial" w:hAnsi="Arial" w:cs="Arial"/>
          <w:sz w:val="24"/>
          <w:szCs w:val="24"/>
        </w:rPr>
        <w:t xml:space="preserve"> </w:t>
      </w:r>
      <w:r w:rsidR="00916D61" w:rsidRPr="00916D61">
        <w:rPr>
          <w:rFonts w:ascii="Arial" w:hAnsi="Arial" w:cs="Arial"/>
          <w:b/>
          <w:bCs/>
          <w:sz w:val="24"/>
          <w:szCs w:val="24"/>
        </w:rPr>
        <w:t>OBRIGATÓRIA</w:t>
      </w:r>
      <w:r w:rsidR="002C58D3">
        <w:rPr>
          <w:rFonts w:ascii="Arial" w:hAnsi="Arial" w:cs="Arial"/>
          <w:b/>
          <w:bCs/>
          <w:sz w:val="24"/>
          <w:szCs w:val="24"/>
        </w:rPr>
        <w:t xml:space="preserve"> </w:t>
      </w:r>
      <w:r w:rsidR="002C58D3" w:rsidRPr="002C58D3">
        <w:rPr>
          <w:rFonts w:ascii="Arial" w:hAnsi="Arial" w:cs="Arial"/>
          <w:sz w:val="24"/>
          <w:szCs w:val="24"/>
        </w:rPr>
        <w:t>(</w:t>
      </w:r>
      <w:r w:rsidR="002C58D3">
        <w:rPr>
          <w:rFonts w:ascii="Arial" w:hAnsi="Arial" w:cs="Arial"/>
          <w:sz w:val="24"/>
          <w:szCs w:val="24"/>
        </w:rPr>
        <w:t>5 pontos)</w:t>
      </w:r>
    </w:p>
    <w:p w14:paraId="089B20FA" w14:textId="1BAAB66A" w:rsidR="009B5BDB" w:rsidRDefault="009B5BDB" w:rsidP="009B5BDB">
      <w:pPr>
        <w:spacing w:after="120" w:line="240" w:lineRule="auto"/>
        <w:ind w:left="0" w:right="0"/>
        <w:jc w:val="both"/>
        <w:rPr>
          <w:rFonts w:ascii="Arial" w:eastAsia="Calibri" w:hAnsi="Arial" w:cs="Arial"/>
          <w:sz w:val="24"/>
          <w:szCs w:val="24"/>
        </w:rPr>
      </w:pPr>
      <w:r>
        <w:rPr>
          <w:rFonts w:ascii="Arial" w:eastAsia="Calibri" w:hAnsi="Arial" w:cs="Arial"/>
          <w:sz w:val="24"/>
          <w:szCs w:val="24"/>
        </w:rPr>
        <w:t xml:space="preserve">Nem sempre a política econômica foi conduzida no Brasil segundo princípios mais convencionais, ortodoxos.  Dois períodos em que isso </w:t>
      </w:r>
      <w:r w:rsidR="00120517">
        <w:rPr>
          <w:rFonts w:ascii="Arial" w:eastAsia="Calibri" w:hAnsi="Arial" w:cs="Arial"/>
          <w:sz w:val="24"/>
          <w:szCs w:val="24"/>
        </w:rPr>
        <w:t>é</w:t>
      </w:r>
      <w:r>
        <w:rPr>
          <w:rFonts w:ascii="Arial" w:eastAsia="Calibri" w:hAnsi="Arial" w:cs="Arial"/>
          <w:sz w:val="24"/>
          <w:szCs w:val="24"/>
        </w:rPr>
        <w:t xml:space="preserve"> percebido foram no início da atuação de Delfim Netto à frente do Ministério do Planejamento do </w:t>
      </w:r>
      <w:r w:rsidR="00F27A1F">
        <w:rPr>
          <w:rFonts w:ascii="Arial" w:eastAsia="Calibri" w:hAnsi="Arial" w:cs="Arial"/>
          <w:sz w:val="24"/>
          <w:szCs w:val="24"/>
        </w:rPr>
        <w:t xml:space="preserve">governo </w:t>
      </w:r>
      <w:r>
        <w:rPr>
          <w:rFonts w:ascii="Arial" w:eastAsia="Calibri" w:hAnsi="Arial" w:cs="Arial"/>
          <w:sz w:val="24"/>
          <w:szCs w:val="24"/>
        </w:rPr>
        <w:t xml:space="preserve">Figueiredo e, mais recentemente, com Guido Mantega na Fazenda </w:t>
      </w:r>
      <w:r w:rsidR="00024A0F">
        <w:rPr>
          <w:rFonts w:ascii="Arial" w:eastAsia="Calibri" w:hAnsi="Arial" w:cs="Arial"/>
          <w:sz w:val="24"/>
          <w:szCs w:val="24"/>
        </w:rPr>
        <w:t xml:space="preserve">durante </w:t>
      </w:r>
      <w:r>
        <w:rPr>
          <w:rFonts w:ascii="Arial" w:eastAsia="Calibri" w:hAnsi="Arial" w:cs="Arial"/>
          <w:sz w:val="24"/>
          <w:szCs w:val="24"/>
        </w:rPr>
        <w:t>o primeiro governo da Presidente Dilma.</w:t>
      </w:r>
    </w:p>
    <w:p w14:paraId="50456A2D" w14:textId="0C01225B" w:rsidR="000F1BF4" w:rsidRPr="00704AF2" w:rsidRDefault="00F27A1F" w:rsidP="000F1BF4">
      <w:pPr>
        <w:spacing w:after="360" w:line="240" w:lineRule="auto"/>
        <w:ind w:left="0" w:right="0"/>
        <w:jc w:val="both"/>
        <w:rPr>
          <w:rFonts w:ascii="Arial" w:eastAsia="Calibri" w:hAnsi="Arial" w:cs="Arial"/>
          <w:sz w:val="24"/>
          <w:szCs w:val="24"/>
        </w:rPr>
      </w:pPr>
      <w:r>
        <w:rPr>
          <w:rFonts w:ascii="Arial" w:eastAsia="Calibri" w:hAnsi="Arial" w:cs="Arial"/>
          <w:sz w:val="24"/>
          <w:szCs w:val="24"/>
        </w:rPr>
        <w:t xml:space="preserve">Quais foram as principais medidas de política econômica tomadas </w:t>
      </w:r>
      <w:r w:rsidR="00BF4D62">
        <w:rPr>
          <w:rFonts w:ascii="Arial" w:eastAsia="Calibri" w:hAnsi="Arial" w:cs="Arial"/>
          <w:sz w:val="24"/>
          <w:szCs w:val="24"/>
        </w:rPr>
        <w:t>em cada um destes</w:t>
      </w:r>
      <w:r>
        <w:rPr>
          <w:rFonts w:ascii="Arial" w:eastAsia="Calibri" w:hAnsi="Arial" w:cs="Arial"/>
          <w:sz w:val="24"/>
          <w:szCs w:val="24"/>
        </w:rPr>
        <w:t xml:space="preserve"> períodos?  Quais os resultados </w:t>
      </w:r>
      <w:r w:rsidR="00942D04">
        <w:rPr>
          <w:rFonts w:ascii="Arial" w:eastAsia="Calibri" w:hAnsi="Arial" w:cs="Arial"/>
          <w:sz w:val="24"/>
          <w:szCs w:val="24"/>
        </w:rPr>
        <w:t>alcança</w:t>
      </w:r>
      <w:r>
        <w:rPr>
          <w:rFonts w:ascii="Arial" w:eastAsia="Calibri" w:hAnsi="Arial" w:cs="Arial"/>
          <w:sz w:val="24"/>
          <w:szCs w:val="24"/>
        </w:rPr>
        <w:t xml:space="preserve">dos?  </w:t>
      </w:r>
      <w:r w:rsidR="009B5BDB">
        <w:rPr>
          <w:rFonts w:ascii="Arial" w:eastAsia="Calibri" w:hAnsi="Arial" w:cs="Arial"/>
          <w:sz w:val="24"/>
          <w:szCs w:val="24"/>
        </w:rPr>
        <w:t xml:space="preserve">Em sua opinião, </w:t>
      </w:r>
      <w:r>
        <w:rPr>
          <w:rFonts w:ascii="Arial" w:eastAsia="Calibri" w:hAnsi="Arial" w:cs="Arial"/>
          <w:sz w:val="24"/>
          <w:szCs w:val="24"/>
        </w:rPr>
        <w:t>o que se mostrou mais de</w:t>
      </w:r>
      <w:r w:rsidR="00CF5D52">
        <w:rPr>
          <w:rFonts w:ascii="Arial" w:eastAsia="Calibri" w:hAnsi="Arial" w:cs="Arial"/>
          <w:sz w:val="24"/>
          <w:szCs w:val="24"/>
        </w:rPr>
        <w:t>cisivo</w:t>
      </w:r>
      <w:r>
        <w:rPr>
          <w:rFonts w:ascii="Arial" w:eastAsia="Calibri" w:hAnsi="Arial" w:cs="Arial"/>
          <w:sz w:val="24"/>
          <w:szCs w:val="24"/>
        </w:rPr>
        <w:t xml:space="preserve"> </w:t>
      </w:r>
      <w:r w:rsidR="00942D04">
        <w:rPr>
          <w:rFonts w:ascii="Arial" w:eastAsia="Calibri" w:hAnsi="Arial" w:cs="Arial"/>
          <w:sz w:val="24"/>
          <w:szCs w:val="24"/>
        </w:rPr>
        <w:t xml:space="preserve">para </w:t>
      </w:r>
      <w:r w:rsidR="00BF4D62">
        <w:rPr>
          <w:rFonts w:ascii="Arial" w:eastAsia="Calibri" w:hAnsi="Arial" w:cs="Arial"/>
          <w:sz w:val="24"/>
          <w:szCs w:val="24"/>
        </w:rPr>
        <w:t>tai</w:t>
      </w:r>
      <w:r>
        <w:rPr>
          <w:rFonts w:ascii="Arial" w:eastAsia="Calibri" w:hAnsi="Arial" w:cs="Arial"/>
          <w:sz w:val="24"/>
          <w:szCs w:val="24"/>
        </w:rPr>
        <w:t xml:space="preserve">s resultados, as medidas de política em si ou o ambiente internacional?  </w:t>
      </w:r>
      <w:r w:rsidRPr="00F27A1F">
        <w:rPr>
          <w:rFonts w:ascii="Arial" w:eastAsia="Calibri" w:hAnsi="Arial" w:cs="Arial"/>
          <w:sz w:val="24"/>
          <w:szCs w:val="24"/>
          <w:u w:val="single"/>
        </w:rPr>
        <w:t>Elabore</w:t>
      </w:r>
      <w:r>
        <w:rPr>
          <w:rFonts w:ascii="Arial" w:eastAsia="Calibri" w:hAnsi="Arial" w:cs="Arial"/>
          <w:sz w:val="24"/>
          <w:szCs w:val="24"/>
        </w:rPr>
        <w:t>.</w:t>
      </w:r>
    </w:p>
    <w:p w14:paraId="360C66AE" w14:textId="6239F4B3" w:rsidR="002C58D3" w:rsidRDefault="002C58D3" w:rsidP="002C58D3">
      <w:pPr>
        <w:spacing w:after="240" w:line="240" w:lineRule="auto"/>
        <w:ind w:left="0" w:right="0"/>
        <w:jc w:val="both"/>
        <w:rPr>
          <w:rFonts w:ascii="Arial" w:eastAsia="Calibri" w:hAnsi="Arial" w:cs="Arial"/>
          <w:b/>
          <w:sz w:val="24"/>
          <w:szCs w:val="24"/>
        </w:rPr>
      </w:pPr>
      <w:r>
        <w:rPr>
          <w:rFonts w:ascii="Arial" w:eastAsia="Calibri" w:hAnsi="Arial" w:cs="Arial"/>
          <w:b/>
          <w:sz w:val="24"/>
          <w:szCs w:val="24"/>
        </w:rPr>
        <w:t xml:space="preserve">RESPONDA </w:t>
      </w:r>
      <w:r w:rsidRPr="002C58D3">
        <w:rPr>
          <w:rFonts w:ascii="Arial" w:eastAsia="Calibri" w:hAnsi="Arial" w:cs="Arial"/>
          <w:b/>
          <w:sz w:val="24"/>
          <w:szCs w:val="24"/>
          <w:u w:val="single"/>
        </w:rPr>
        <w:t>UMA</w:t>
      </w:r>
      <w:r>
        <w:rPr>
          <w:rFonts w:ascii="Arial" w:eastAsia="Calibri" w:hAnsi="Arial" w:cs="Arial"/>
          <w:b/>
          <w:sz w:val="24"/>
          <w:szCs w:val="24"/>
        </w:rPr>
        <w:t xml:space="preserve"> DAS SEGUINTES QUESTÕES ABAIXO:</w:t>
      </w:r>
    </w:p>
    <w:p w14:paraId="553BDBC8" w14:textId="4E291C29" w:rsidR="00EA00E5" w:rsidRDefault="00683B4D" w:rsidP="00160FFD">
      <w:pPr>
        <w:spacing w:after="120" w:line="240" w:lineRule="auto"/>
        <w:ind w:left="0" w:right="0"/>
        <w:jc w:val="both"/>
        <w:rPr>
          <w:rFonts w:ascii="Arial" w:eastAsia="Calibri" w:hAnsi="Arial" w:cs="Arial"/>
          <w:sz w:val="24"/>
          <w:szCs w:val="24"/>
        </w:rPr>
      </w:pPr>
      <w:r w:rsidRPr="00704AF2">
        <w:rPr>
          <w:rFonts w:ascii="Arial" w:eastAsia="Calibri" w:hAnsi="Arial" w:cs="Arial"/>
          <w:b/>
          <w:sz w:val="24"/>
          <w:szCs w:val="24"/>
        </w:rPr>
        <w:t xml:space="preserve">Questão 2 </w:t>
      </w:r>
      <w:r w:rsidRPr="00704AF2">
        <w:rPr>
          <w:rFonts w:ascii="Arial" w:eastAsia="Calibri" w:hAnsi="Arial" w:cs="Arial"/>
          <w:sz w:val="24"/>
          <w:szCs w:val="24"/>
        </w:rPr>
        <w:t>(</w:t>
      </w:r>
      <w:r w:rsidR="00160FFD">
        <w:rPr>
          <w:rFonts w:ascii="Arial" w:eastAsia="Calibri" w:hAnsi="Arial" w:cs="Arial"/>
          <w:sz w:val="24"/>
          <w:szCs w:val="24"/>
        </w:rPr>
        <w:t>5 pontos</w:t>
      </w:r>
      <w:r w:rsidRPr="00704AF2">
        <w:rPr>
          <w:rFonts w:ascii="Arial" w:eastAsia="Calibri" w:hAnsi="Arial" w:cs="Arial"/>
          <w:sz w:val="24"/>
          <w:szCs w:val="24"/>
        </w:rPr>
        <w:t>)</w:t>
      </w:r>
    </w:p>
    <w:p w14:paraId="245B65C6" w14:textId="22532A80" w:rsidR="000F1BF4" w:rsidRPr="000F1BF4" w:rsidRDefault="000F1BF4" w:rsidP="00804306">
      <w:pPr>
        <w:pStyle w:val="ListParagraph"/>
        <w:spacing w:after="240" w:line="240" w:lineRule="auto"/>
        <w:ind w:left="0" w:right="0"/>
        <w:contextualSpacing w:val="0"/>
        <w:jc w:val="both"/>
        <w:rPr>
          <w:rFonts w:ascii="Arial" w:eastAsia="Calibri" w:hAnsi="Arial" w:cs="Arial"/>
          <w:bCs/>
          <w:sz w:val="24"/>
          <w:szCs w:val="24"/>
        </w:rPr>
      </w:pPr>
      <w:r w:rsidRPr="000F1BF4">
        <w:rPr>
          <w:rFonts w:ascii="Arial" w:eastAsia="Calibri" w:hAnsi="Arial" w:cs="Arial"/>
          <w:bCs/>
          <w:sz w:val="24"/>
          <w:szCs w:val="24"/>
        </w:rPr>
        <w:t xml:space="preserve">A economia brasileira </w:t>
      </w:r>
      <w:r w:rsidR="00016990">
        <w:rPr>
          <w:rFonts w:ascii="Arial" w:eastAsia="Calibri" w:hAnsi="Arial" w:cs="Arial"/>
          <w:bCs/>
          <w:sz w:val="24"/>
          <w:szCs w:val="24"/>
        </w:rPr>
        <w:t xml:space="preserve">experimentou </w:t>
      </w:r>
      <w:r w:rsidR="004C7DA4">
        <w:rPr>
          <w:rFonts w:ascii="Arial" w:eastAsia="Calibri" w:hAnsi="Arial" w:cs="Arial"/>
          <w:bCs/>
          <w:sz w:val="24"/>
          <w:szCs w:val="24"/>
        </w:rPr>
        <w:t xml:space="preserve">severas </w:t>
      </w:r>
      <w:r w:rsidR="00016990">
        <w:rPr>
          <w:rFonts w:ascii="Arial" w:eastAsia="Calibri" w:hAnsi="Arial" w:cs="Arial"/>
          <w:bCs/>
          <w:sz w:val="24"/>
          <w:szCs w:val="24"/>
        </w:rPr>
        <w:t>crises de balanço de pagamentos tanto na década de 1980</w:t>
      </w:r>
      <w:r w:rsidR="00FE5BCE">
        <w:rPr>
          <w:rFonts w:ascii="Arial" w:eastAsia="Calibri" w:hAnsi="Arial" w:cs="Arial"/>
          <w:bCs/>
          <w:sz w:val="24"/>
          <w:szCs w:val="24"/>
        </w:rPr>
        <w:t xml:space="preserve"> </w:t>
      </w:r>
      <w:r w:rsidR="00016990">
        <w:rPr>
          <w:rFonts w:ascii="Arial" w:eastAsia="Calibri" w:hAnsi="Arial" w:cs="Arial"/>
          <w:bCs/>
          <w:sz w:val="24"/>
          <w:szCs w:val="24"/>
        </w:rPr>
        <w:t xml:space="preserve">como na de 1990.  Em sua opinião, </w:t>
      </w:r>
      <w:r w:rsidR="00914C5A">
        <w:rPr>
          <w:rFonts w:ascii="Arial" w:eastAsia="Calibri" w:hAnsi="Arial" w:cs="Arial"/>
          <w:bCs/>
          <w:sz w:val="24"/>
          <w:szCs w:val="24"/>
        </w:rPr>
        <w:t>o que se mostrou mais decisivo</w:t>
      </w:r>
      <w:r w:rsidR="00567EC1">
        <w:rPr>
          <w:rFonts w:ascii="Arial" w:eastAsia="Calibri" w:hAnsi="Arial" w:cs="Arial"/>
          <w:bCs/>
          <w:sz w:val="24"/>
          <w:szCs w:val="24"/>
        </w:rPr>
        <w:t xml:space="preserve">, em cada período, </w:t>
      </w:r>
      <w:r w:rsidR="00016990">
        <w:rPr>
          <w:rFonts w:ascii="Arial" w:eastAsia="Calibri" w:hAnsi="Arial" w:cs="Arial"/>
          <w:bCs/>
          <w:sz w:val="24"/>
          <w:szCs w:val="24"/>
        </w:rPr>
        <w:t>para a eclosão das crises</w:t>
      </w:r>
      <w:r w:rsidR="00567EC1">
        <w:rPr>
          <w:rFonts w:ascii="Arial" w:eastAsia="Calibri" w:hAnsi="Arial" w:cs="Arial"/>
          <w:bCs/>
          <w:sz w:val="24"/>
          <w:szCs w:val="24"/>
        </w:rPr>
        <w:t xml:space="preserve">, </w:t>
      </w:r>
      <w:r w:rsidR="00016990">
        <w:rPr>
          <w:rFonts w:ascii="Arial" w:eastAsia="Calibri" w:hAnsi="Arial" w:cs="Arial"/>
          <w:bCs/>
          <w:sz w:val="24"/>
          <w:szCs w:val="24"/>
        </w:rPr>
        <w:t xml:space="preserve">decisões de política econômica do governo brasileiro </w:t>
      </w:r>
      <w:r w:rsidR="00914C5A">
        <w:rPr>
          <w:rFonts w:ascii="Arial" w:eastAsia="Calibri" w:hAnsi="Arial" w:cs="Arial"/>
          <w:bCs/>
          <w:sz w:val="24"/>
          <w:szCs w:val="24"/>
        </w:rPr>
        <w:t>ou</w:t>
      </w:r>
      <w:r w:rsidR="00016990">
        <w:rPr>
          <w:rFonts w:ascii="Arial" w:eastAsia="Calibri" w:hAnsi="Arial" w:cs="Arial"/>
          <w:bCs/>
          <w:sz w:val="24"/>
          <w:szCs w:val="24"/>
        </w:rPr>
        <w:t xml:space="preserve"> fatores externos que escapavam a seu controle?  </w:t>
      </w:r>
      <w:r w:rsidR="00FE5BCE" w:rsidRPr="00FE5BCE">
        <w:rPr>
          <w:rFonts w:ascii="Arial" w:eastAsia="Calibri" w:hAnsi="Arial" w:cs="Arial"/>
          <w:bCs/>
          <w:sz w:val="24"/>
          <w:szCs w:val="24"/>
          <w:u w:val="single"/>
        </w:rPr>
        <w:t>Elabore</w:t>
      </w:r>
      <w:r w:rsidR="00FE5BCE">
        <w:rPr>
          <w:rFonts w:ascii="Arial" w:eastAsia="Calibri" w:hAnsi="Arial" w:cs="Arial"/>
          <w:bCs/>
          <w:sz w:val="24"/>
          <w:szCs w:val="24"/>
        </w:rPr>
        <w:t>.</w:t>
      </w:r>
    </w:p>
    <w:p w14:paraId="121671A0" w14:textId="2E523F84" w:rsidR="00683B4D" w:rsidRDefault="00683B4D" w:rsidP="00E7304B">
      <w:pPr>
        <w:pStyle w:val="ListParagraph"/>
        <w:spacing w:after="120" w:line="240" w:lineRule="auto"/>
        <w:ind w:left="0" w:right="0"/>
        <w:contextualSpacing w:val="0"/>
        <w:jc w:val="both"/>
        <w:rPr>
          <w:rFonts w:ascii="Arial" w:hAnsi="Arial" w:cs="Arial"/>
          <w:sz w:val="24"/>
          <w:szCs w:val="24"/>
        </w:rPr>
      </w:pPr>
      <w:r w:rsidRPr="00704AF2">
        <w:rPr>
          <w:rFonts w:ascii="Arial" w:eastAsia="Calibri" w:hAnsi="Arial" w:cs="Arial"/>
          <w:b/>
          <w:sz w:val="24"/>
          <w:szCs w:val="24"/>
        </w:rPr>
        <w:t>Questão 3</w:t>
      </w:r>
      <w:r w:rsidRPr="00704AF2">
        <w:rPr>
          <w:rFonts w:ascii="Arial" w:hAnsi="Arial" w:cs="Arial"/>
          <w:sz w:val="24"/>
          <w:szCs w:val="24"/>
        </w:rPr>
        <w:t xml:space="preserve"> </w:t>
      </w:r>
      <w:r w:rsidR="00292288" w:rsidRPr="00704AF2">
        <w:rPr>
          <w:rFonts w:ascii="Arial" w:hAnsi="Arial" w:cs="Arial"/>
          <w:sz w:val="24"/>
          <w:szCs w:val="24"/>
        </w:rPr>
        <w:t xml:space="preserve">(5 pontos) </w:t>
      </w:r>
    </w:p>
    <w:p w14:paraId="59E4F634" w14:textId="6804AF34" w:rsidR="00FB6C22" w:rsidRDefault="005175FC" w:rsidP="00FB6C22">
      <w:pPr>
        <w:ind w:left="0" w:right="0"/>
        <w:jc w:val="both"/>
        <w:rPr>
          <w:rFonts w:ascii="Arial" w:hAnsi="Arial" w:cs="Arial"/>
          <w:sz w:val="24"/>
          <w:szCs w:val="24"/>
        </w:rPr>
      </w:pPr>
      <w:r>
        <w:rPr>
          <w:rFonts w:ascii="Arial" w:hAnsi="Arial" w:cs="Arial"/>
          <w:sz w:val="24"/>
          <w:szCs w:val="24"/>
        </w:rPr>
        <w:t xml:space="preserve">De que forma a abertura comercial e financeira da economia brasileira iniciada no governo Collor e aprofundada nos anos seguintes condicionou a condução da política econômica no governo FHC?  E no governo Lula?  Em qual dos dois governos a integração do Brasil à globalização contemporânea se mostrou mais benéfica?  </w:t>
      </w:r>
      <w:r w:rsidRPr="005175FC">
        <w:rPr>
          <w:rFonts w:ascii="Arial" w:hAnsi="Arial" w:cs="Arial"/>
          <w:sz w:val="24"/>
          <w:szCs w:val="24"/>
          <w:u w:val="single"/>
        </w:rPr>
        <w:t>Elabore</w:t>
      </w:r>
      <w:r>
        <w:rPr>
          <w:rFonts w:ascii="Arial" w:hAnsi="Arial" w:cs="Arial"/>
          <w:sz w:val="24"/>
          <w:szCs w:val="24"/>
        </w:rPr>
        <w:t>.</w:t>
      </w:r>
    </w:p>
    <w:p w14:paraId="16C24AB0" w14:textId="36B811E3" w:rsidR="00D37402" w:rsidRDefault="00D37402" w:rsidP="00FB6C22">
      <w:pPr>
        <w:ind w:left="0" w:right="0"/>
        <w:jc w:val="both"/>
        <w:rPr>
          <w:rFonts w:ascii="Arial" w:hAnsi="Arial" w:cs="Arial"/>
          <w:sz w:val="24"/>
          <w:szCs w:val="24"/>
        </w:rPr>
      </w:pPr>
    </w:p>
    <w:p w14:paraId="79410074" w14:textId="77777777" w:rsidR="00D37402" w:rsidRDefault="00D37402" w:rsidP="00D37402">
      <w:pPr>
        <w:pStyle w:val="ListParagraph"/>
        <w:spacing w:after="120" w:line="240" w:lineRule="auto"/>
        <w:ind w:left="0" w:right="0"/>
        <w:contextualSpacing w:val="0"/>
        <w:jc w:val="both"/>
        <w:rPr>
          <w:rFonts w:ascii="Arial" w:hAnsi="Arial" w:cs="Arial"/>
          <w:sz w:val="24"/>
          <w:szCs w:val="24"/>
        </w:rPr>
      </w:pPr>
      <w:r w:rsidRPr="00061F80">
        <w:rPr>
          <w:rFonts w:ascii="Arial" w:hAnsi="Arial" w:cs="Arial"/>
          <w:b/>
          <w:sz w:val="24"/>
          <w:szCs w:val="24"/>
        </w:rPr>
        <w:lastRenderedPageBreak/>
        <w:t>Questão 1</w:t>
      </w:r>
      <w:r w:rsidRPr="00061F80">
        <w:rPr>
          <w:rFonts w:ascii="Arial" w:hAnsi="Arial" w:cs="Arial"/>
          <w:sz w:val="24"/>
          <w:szCs w:val="24"/>
        </w:rPr>
        <w:t xml:space="preserve"> </w:t>
      </w:r>
      <w:r>
        <w:rPr>
          <w:rFonts w:ascii="Arial" w:hAnsi="Arial" w:cs="Arial"/>
          <w:sz w:val="24"/>
          <w:szCs w:val="24"/>
        </w:rPr>
        <w:t xml:space="preserve">– </w:t>
      </w:r>
      <w:r w:rsidRPr="00916D61">
        <w:rPr>
          <w:rFonts w:ascii="Arial" w:hAnsi="Arial" w:cs="Arial"/>
          <w:b/>
          <w:bCs/>
          <w:sz w:val="24"/>
          <w:szCs w:val="24"/>
        </w:rPr>
        <w:t>OBRIGATÓRIA</w:t>
      </w:r>
      <w:r>
        <w:rPr>
          <w:rFonts w:ascii="Arial" w:hAnsi="Arial" w:cs="Arial"/>
          <w:b/>
          <w:bCs/>
          <w:sz w:val="24"/>
          <w:szCs w:val="24"/>
        </w:rPr>
        <w:t xml:space="preserve"> </w:t>
      </w:r>
      <w:r w:rsidRPr="002C58D3">
        <w:rPr>
          <w:rFonts w:ascii="Arial" w:hAnsi="Arial" w:cs="Arial"/>
          <w:sz w:val="24"/>
          <w:szCs w:val="24"/>
        </w:rPr>
        <w:t>(</w:t>
      </w:r>
      <w:r>
        <w:rPr>
          <w:rFonts w:ascii="Arial" w:hAnsi="Arial" w:cs="Arial"/>
          <w:sz w:val="24"/>
          <w:szCs w:val="24"/>
        </w:rPr>
        <w:t>5 pontos)</w:t>
      </w:r>
    </w:p>
    <w:p w14:paraId="4324E3B9" w14:textId="0C82528A" w:rsidR="00D37402" w:rsidRDefault="00D37402" w:rsidP="002F3693">
      <w:pPr>
        <w:ind w:left="0" w:right="0" w:firstLine="708"/>
        <w:jc w:val="both"/>
        <w:rPr>
          <w:rFonts w:ascii="Arial" w:hAnsi="Arial" w:cs="Arial"/>
          <w:sz w:val="24"/>
          <w:szCs w:val="24"/>
        </w:rPr>
      </w:pPr>
      <w:r>
        <w:rPr>
          <w:rFonts w:ascii="Arial" w:hAnsi="Arial" w:cs="Arial"/>
          <w:sz w:val="24"/>
          <w:szCs w:val="24"/>
        </w:rPr>
        <w:t>O Brasil possui um vasto histórico de implementar políticas econômicas heterodoxas;</w:t>
      </w:r>
      <w:r w:rsidR="003214B1">
        <w:rPr>
          <w:rFonts w:ascii="Arial" w:hAnsi="Arial" w:cs="Arial"/>
          <w:sz w:val="24"/>
          <w:szCs w:val="24"/>
        </w:rPr>
        <w:t xml:space="preserve"> o Império do Brasil seguia, em linhas gerais, uma política econômica ortodoxa</w:t>
      </w:r>
      <w:r w:rsidR="00FF7675">
        <w:rPr>
          <w:rFonts w:ascii="Arial" w:hAnsi="Arial" w:cs="Arial"/>
          <w:sz w:val="24"/>
          <w:szCs w:val="24"/>
        </w:rPr>
        <w:t>, mantendo as contas públicas controladas, e religiosamente pagando seus credores</w:t>
      </w:r>
      <w:r w:rsidR="00137266">
        <w:rPr>
          <w:rFonts w:ascii="Arial" w:hAnsi="Arial" w:cs="Arial"/>
          <w:sz w:val="24"/>
          <w:szCs w:val="24"/>
        </w:rPr>
        <w:t>. Para incentivar a industrialização da nascente república, o então ministro da fazenda, Rui Barbosa, adotou uma política de crédito livre para investimentos</w:t>
      </w:r>
      <w:r w:rsidR="002F3693">
        <w:rPr>
          <w:rFonts w:ascii="Arial" w:hAnsi="Arial" w:cs="Arial"/>
          <w:sz w:val="24"/>
          <w:szCs w:val="24"/>
        </w:rPr>
        <w:t xml:space="preserve"> – o encilhamento –</w:t>
      </w:r>
      <w:r w:rsidR="00137266">
        <w:rPr>
          <w:rFonts w:ascii="Arial" w:hAnsi="Arial" w:cs="Arial"/>
          <w:sz w:val="24"/>
          <w:szCs w:val="24"/>
        </w:rPr>
        <w:t xml:space="preserve"> sem sistemas que verificassem a viabilidade dos novos negócios. O resultado foi uma ond</w:t>
      </w:r>
      <w:r w:rsidR="002F3693">
        <w:rPr>
          <w:rFonts w:ascii="Arial" w:hAnsi="Arial" w:cs="Arial"/>
          <w:sz w:val="24"/>
          <w:szCs w:val="24"/>
        </w:rPr>
        <w:t>a</w:t>
      </w:r>
      <w:r w:rsidR="00137266">
        <w:rPr>
          <w:rFonts w:ascii="Arial" w:hAnsi="Arial" w:cs="Arial"/>
          <w:sz w:val="24"/>
          <w:szCs w:val="24"/>
        </w:rPr>
        <w:t xml:space="preserve"> de especulações</w:t>
      </w:r>
      <w:r w:rsidR="002F3693">
        <w:rPr>
          <w:rFonts w:ascii="Arial" w:hAnsi="Arial" w:cs="Arial"/>
          <w:sz w:val="24"/>
          <w:szCs w:val="24"/>
        </w:rPr>
        <w:t>, culminando na primeira grande crise inflacionária desde a independência do Brasil.</w:t>
      </w:r>
    </w:p>
    <w:p w14:paraId="1BBBDDEE" w14:textId="2A555AF2" w:rsidR="002F3693" w:rsidRDefault="002F3693" w:rsidP="002F3693">
      <w:pPr>
        <w:ind w:left="0" w:right="0" w:firstLine="708"/>
        <w:jc w:val="both"/>
        <w:rPr>
          <w:rFonts w:ascii="Arial" w:hAnsi="Arial" w:cs="Arial"/>
          <w:sz w:val="24"/>
          <w:szCs w:val="24"/>
        </w:rPr>
      </w:pPr>
      <w:r>
        <w:rPr>
          <w:rFonts w:ascii="Arial" w:hAnsi="Arial" w:cs="Arial"/>
          <w:sz w:val="24"/>
          <w:szCs w:val="24"/>
        </w:rPr>
        <w:t>Desde então, o Brasil vem flutuando entre políticas econômicas ortodoxas e heterodoxas.</w:t>
      </w:r>
      <w:r w:rsidR="00527C3C">
        <w:rPr>
          <w:rFonts w:ascii="Arial" w:hAnsi="Arial" w:cs="Arial"/>
          <w:sz w:val="24"/>
          <w:szCs w:val="24"/>
        </w:rPr>
        <w:t xml:space="preserve"> </w:t>
      </w:r>
      <w:r w:rsidR="007958CD">
        <w:rPr>
          <w:rFonts w:ascii="Arial" w:hAnsi="Arial" w:cs="Arial"/>
          <w:sz w:val="24"/>
          <w:szCs w:val="24"/>
        </w:rPr>
        <w:t>Em linhas gerais, as políticas econômicas heterodoxas proporcionam um rápido crescimento do PIB, e melhora da qualidade de vida da população – aos custos da estabilidade das contas públicas e aumento da inflação</w:t>
      </w:r>
      <w:r w:rsidR="00922B38">
        <w:rPr>
          <w:rFonts w:ascii="Arial" w:hAnsi="Arial" w:cs="Arial"/>
          <w:sz w:val="24"/>
          <w:szCs w:val="24"/>
        </w:rPr>
        <w:t xml:space="preserve">. </w:t>
      </w:r>
      <w:r w:rsidR="00BF3AAA">
        <w:rPr>
          <w:rFonts w:ascii="Arial" w:hAnsi="Arial" w:cs="Arial"/>
          <w:sz w:val="24"/>
          <w:szCs w:val="24"/>
        </w:rPr>
        <w:t xml:space="preserve">Outro fator importante para a condução de políticas heterodoxas é o quadro internacional favorável, com investimentos externos fundando os gastos do governo; </w:t>
      </w:r>
      <w:r w:rsidR="006D0BAD">
        <w:rPr>
          <w:rFonts w:ascii="Arial" w:hAnsi="Arial" w:cs="Arial"/>
          <w:sz w:val="24"/>
          <w:szCs w:val="24"/>
        </w:rPr>
        <w:t xml:space="preserve">desta forma, </w:t>
      </w:r>
      <w:r w:rsidR="00BF3AAA">
        <w:rPr>
          <w:rFonts w:ascii="Arial" w:hAnsi="Arial" w:cs="Arial"/>
          <w:sz w:val="24"/>
          <w:szCs w:val="24"/>
        </w:rPr>
        <w:t>qualquer choque</w:t>
      </w:r>
      <w:r w:rsidR="006D0BAD">
        <w:rPr>
          <w:rFonts w:ascii="Arial" w:hAnsi="Arial" w:cs="Arial"/>
          <w:sz w:val="24"/>
          <w:szCs w:val="24"/>
        </w:rPr>
        <w:t xml:space="preserve"> –</w:t>
      </w:r>
      <w:r w:rsidR="00BF3AAA">
        <w:rPr>
          <w:rFonts w:ascii="Arial" w:hAnsi="Arial" w:cs="Arial"/>
          <w:sz w:val="24"/>
          <w:szCs w:val="24"/>
        </w:rPr>
        <w:t xml:space="preserve"> interno ou internacional</w:t>
      </w:r>
      <w:r w:rsidR="006D0BAD">
        <w:rPr>
          <w:rFonts w:ascii="Arial" w:hAnsi="Arial" w:cs="Arial"/>
          <w:sz w:val="24"/>
          <w:szCs w:val="24"/>
        </w:rPr>
        <w:t xml:space="preserve"> –</w:t>
      </w:r>
      <w:r w:rsidR="00BF3AAA">
        <w:rPr>
          <w:rFonts w:ascii="Arial" w:hAnsi="Arial" w:cs="Arial"/>
          <w:sz w:val="24"/>
          <w:szCs w:val="24"/>
        </w:rPr>
        <w:t xml:space="preserve"> que diminua a confiança de investidores do Brasil </w:t>
      </w:r>
      <w:r w:rsidR="006D0BAD">
        <w:rPr>
          <w:rFonts w:ascii="Arial" w:hAnsi="Arial" w:cs="Arial"/>
          <w:sz w:val="24"/>
          <w:szCs w:val="24"/>
        </w:rPr>
        <w:t>pode destruir</w:t>
      </w:r>
      <w:r w:rsidR="007E5128">
        <w:rPr>
          <w:rFonts w:ascii="Arial" w:hAnsi="Arial" w:cs="Arial"/>
          <w:sz w:val="24"/>
          <w:szCs w:val="24"/>
        </w:rPr>
        <w:t xml:space="preserve"> um dos pilares que mantem a </w:t>
      </w:r>
      <w:r w:rsidR="006D0BAD">
        <w:rPr>
          <w:rFonts w:ascii="Arial" w:hAnsi="Arial" w:cs="Arial"/>
          <w:sz w:val="24"/>
          <w:szCs w:val="24"/>
        </w:rPr>
        <w:t>estabilidade econômica nacional</w:t>
      </w:r>
      <w:r w:rsidR="00BF3AAA">
        <w:rPr>
          <w:rFonts w:ascii="Arial" w:hAnsi="Arial" w:cs="Arial"/>
          <w:sz w:val="24"/>
          <w:szCs w:val="24"/>
        </w:rPr>
        <w:t xml:space="preserve">. </w:t>
      </w:r>
      <w:r w:rsidR="00D01C54">
        <w:rPr>
          <w:rFonts w:ascii="Arial" w:hAnsi="Arial" w:cs="Arial"/>
          <w:sz w:val="24"/>
          <w:szCs w:val="24"/>
        </w:rPr>
        <w:t>O resultado, já experimentado pelo Brasil múltiplas vezes, são anos de boom econômico, seguidos por anos de forte crise econômica</w:t>
      </w:r>
      <w:r w:rsidR="00151571">
        <w:rPr>
          <w:rFonts w:ascii="Arial" w:hAnsi="Arial" w:cs="Arial"/>
          <w:sz w:val="24"/>
          <w:szCs w:val="24"/>
        </w:rPr>
        <w:t>.</w:t>
      </w:r>
    </w:p>
    <w:p w14:paraId="100B392C" w14:textId="114B6319" w:rsidR="00350AB2" w:rsidRDefault="00151571" w:rsidP="004D1ADC">
      <w:pPr>
        <w:ind w:left="0" w:right="0" w:firstLine="708"/>
        <w:jc w:val="both"/>
        <w:rPr>
          <w:rFonts w:ascii="Arial" w:hAnsi="Arial" w:cs="Arial"/>
          <w:sz w:val="24"/>
          <w:szCs w:val="24"/>
        </w:rPr>
      </w:pPr>
      <w:r>
        <w:rPr>
          <w:rFonts w:ascii="Arial" w:hAnsi="Arial" w:cs="Arial"/>
          <w:sz w:val="24"/>
          <w:szCs w:val="24"/>
        </w:rPr>
        <w:t xml:space="preserve">Esse ciclo ocorreu com o governo JK (boom econômico), seguido por uma forte crise nos governos Jango, Jânio e Castelo Branco. </w:t>
      </w:r>
      <w:r w:rsidR="007E5128">
        <w:rPr>
          <w:rFonts w:ascii="Arial" w:hAnsi="Arial" w:cs="Arial"/>
          <w:sz w:val="24"/>
          <w:szCs w:val="24"/>
        </w:rPr>
        <w:t xml:space="preserve">Políticas econômicas heterodoxas fizeram com que o Brasil crescesse estrondosamente durante os anos 1970, até que </w:t>
      </w:r>
      <w:r w:rsidR="004D1ADC">
        <w:rPr>
          <w:rFonts w:ascii="Arial" w:hAnsi="Arial" w:cs="Arial"/>
          <w:sz w:val="24"/>
          <w:szCs w:val="24"/>
        </w:rPr>
        <w:t>o segundo choque do petróleo diminuiu</w:t>
      </w:r>
      <w:r w:rsidR="007E5128">
        <w:rPr>
          <w:rFonts w:ascii="Arial" w:hAnsi="Arial" w:cs="Arial"/>
          <w:sz w:val="24"/>
          <w:szCs w:val="24"/>
        </w:rPr>
        <w:t xml:space="preserve"> a propensão de investidores a fundarem o</w:t>
      </w:r>
      <w:r w:rsidR="007607B4">
        <w:rPr>
          <w:rFonts w:ascii="Arial" w:hAnsi="Arial" w:cs="Arial"/>
          <w:sz w:val="24"/>
          <w:szCs w:val="24"/>
        </w:rPr>
        <w:t xml:space="preserve">s gastos do governo brasileiro – que proporcionavam tamanho crescimento – culminando na “década perdida” de 1980. </w:t>
      </w:r>
      <w:r w:rsidR="00350AB2">
        <w:rPr>
          <w:rFonts w:ascii="Arial" w:hAnsi="Arial" w:cs="Arial"/>
          <w:sz w:val="24"/>
          <w:szCs w:val="24"/>
        </w:rPr>
        <w:t>Ao encarar tamanho choque internacional, Delfim Netto buscou uma saída da crise que não envolvesse a contração do produto, mantendo níveis de crescimento</w:t>
      </w:r>
      <w:r w:rsidR="004D1ADC">
        <w:rPr>
          <w:rFonts w:ascii="Arial" w:hAnsi="Arial" w:cs="Arial"/>
          <w:sz w:val="24"/>
          <w:szCs w:val="24"/>
        </w:rPr>
        <w:t xml:space="preserve"> às custas de uma maior inflação, passando por um constante crescimento da dívida pública, que </w:t>
      </w:r>
      <w:r w:rsidR="006D0BAD">
        <w:rPr>
          <w:rFonts w:ascii="Arial" w:hAnsi="Arial" w:cs="Arial"/>
          <w:sz w:val="24"/>
          <w:szCs w:val="24"/>
        </w:rPr>
        <w:t>deveria ser</w:t>
      </w:r>
      <w:r w:rsidR="004D1ADC">
        <w:rPr>
          <w:rFonts w:ascii="Arial" w:hAnsi="Arial" w:cs="Arial"/>
          <w:sz w:val="24"/>
          <w:szCs w:val="24"/>
        </w:rPr>
        <w:t xml:space="preserve"> remediado com investimento internacionais. O plano faliu completamente em 1982, quando a moratória do México gerou uma desconfiança generalizada de investidores externos quanto à América Latina.</w:t>
      </w:r>
    </w:p>
    <w:p w14:paraId="325427E7" w14:textId="53C03702" w:rsidR="00151571" w:rsidRDefault="007607B4" w:rsidP="002F3693">
      <w:pPr>
        <w:ind w:left="0" w:right="0" w:firstLine="708"/>
        <w:jc w:val="both"/>
        <w:rPr>
          <w:rFonts w:ascii="Arial" w:hAnsi="Arial" w:cs="Arial"/>
          <w:sz w:val="24"/>
          <w:szCs w:val="24"/>
        </w:rPr>
      </w:pPr>
      <w:r>
        <w:rPr>
          <w:rFonts w:ascii="Arial" w:hAnsi="Arial" w:cs="Arial"/>
          <w:sz w:val="24"/>
          <w:szCs w:val="24"/>
        </w:rPr>
        <w:t>A história se repete no governo Dilma, que manteve políticas de incentivo ao consumo anticíclicas iniciadas por Lula, no contexto da crise financeira de 2008. A teoria econômica clássica afirma que essas medidas devem ser tomadas em contextos de crises mundiais, mas que os gastos do governo deveriam diminuir após o fim das externalidades.</w:t>
      </w:r>
      <w:r w:rsidR="00075DDD">
        <w:rPr>
          <w:rFonts w:ascii="Arial" w:hAnsi="Arial" w:cs="Arial"/>
          <w:sz w:val="24"/>
          <w:szCs w:val="24"/>
        </w:rPr>
        <w:t xml:space="preserve"> A condução heterodoxa da política econômica no governo Dilma proporcionou alguns anos de prosperidade econômica, seguidos de uma forte crise econômica em 2015, da qual o país ainda não se recuperou.</w:t>
      </w:r>
    </w:p>
    <w:p w14:paraId="3D733F0F" w14:textId="49566FB7" w:rsidR="00D01C54" w:rsidRDefault="00C62C3A" w:rsidP="004734E5">
      <w:pPr>
        <w:ind w:left="0" w:right="0" w:firstLine="708"/>
        <w:jc w:val="both"/>
        <w:rPr>
          <w:rFonts w:ascii="Arial" w:hAnsi="Arial" w:cs="Arial"/>
          <w:sz w:val="24"/>
          <w:szCs w:val="24"/>
        </w:rPr>
      </w:pPr>
      <w:r>
        <w:rPr>
          <w:rFonts w:ascii="Arial" w:hAnsi="Arial" w:cs="Arial"/>
          <w:sz w:val="24"/>
          <w:szCs w:val="24"/>
        </w:rPr>
        <w:t xml:space="preserve">O Brasil vive como um consumidor que nunca poupa o seu dinheiro, constantemente flutuando entre picos de prosperidade e vales de crise financeira. Existe aqui uma enorme resistência a períodos de estabilização econômica, com baixo crescimento. Sucessivos governos buscam na </w:t>
      </w:r>
      <w:r w:rsidR="004734E5">
        <w:rPr>
          <w:rFonts w:ascii="Arial" w:hAnsi="Arial" w:cs="Arial"/>
          <w:sz w:val="24"/>
          <w:szCs w:val="24"/>
        </w:rPr>
        <w:t>heterodoxia</w:t>
      </w:r>
      <w:r>
        <w:rPr>
          <w:rFonts w:ascii="Arial" w:hAnsi="Arial" w:cs="Arial"/>
          <w:sz w:val="24"/>
          <w:szCs w:val="24"/>
        </w:rPr>
        <w:t xml:space="preserve"> uma forma de navegar crises econômicas sem impacta</w:t>
      </w:r>
      <w:r w:rsidR="004734E5">
        <w:rPr>
          <w:rFonts w:ascii="Arial" w:hAnsi="Arial" w:cs="Arial"/>
          <w:sz w:val="24"/>
          <w:szCs w:val="24"/>
        </w:rPr>
        <w:t>r os níveis de consumo e crescimento do PIB, como vemos na frase abaixo de Delfim Ne</w:t>
      </w:r>
      <w:r w:rsidR="00AB0655">
        <w:rPr>
          <w:rFonts w:ascii="Arial" w:hAnsi="Arial" w:cs="Arial"/>
          <w:sz w:val="24"/>
          <w:szCs w:val="24"/>
        </w:rPr>
        <w:t>t</w:t>
      </w:r>
      <w:r w:rsidR="004734E5">
        <w:rPr>
          <w:rFonts w:ascii="Arial" w:hAnsi="Arial" w:cs="Arial"/>
          <w:sz w:val="24"/>
          <w:szCs w:val="24"/>
        </w:rPr>
        <w:t>to.</w:t>
      </w:r>
    </w:p>
    <w:p w14:paraId="020D42C9" w14:textId="6A01748D" w:rsidR="00D01C54" w:rsidRDefault="00D01C54" w:rsidP="004734E5">
      <w:pPr>
        <w:pStyle w:val="Quote"/>
        <w:jc w:val="right"/>
      </w:pPr>
      <w:r w:rsidRPr="00D01C54">
        <w:t>"Nós nos encontramos, hoje, com uma inflação muito alta e com um end</w:t>
      </w:r>
      <w:r w:rsidR="00151571">
        <w:t>i</w:t>
      </w:r>
      <w:r w:rsidRPr="00D01C54">
        <w:t xml:space="preserve">vidamento substancial. Eles são </w:t>
      </w:r>
      <w:r w:rsidRPr="00D01C54">
        <w:t>consequência</w:t>
      </w:r>
      <w:r w:rsidRPr="00D01C54">
        <w:t xml:space="preserve"> do processo de adaptação que o país escolheu para o período de crise. Como não cortamos o consumo e não podíamos cortar o investimento, isso tinha de desaguar em dois efeitos: uma alta inflação e um grande déficit em transações correntes. Foi exatamente o que aconteceu. Algumas pessoas ficam imaginando que o Brasil é um caso especial, que o Brasil precisa de uma teoria econômica própria. Não há nada disso. O Brasil é um caso comum de desequilíbrio entre oferta e procura globais, produzido, no nosso caso, de uma forma consciente. Nós tínhamos consciência de que iria acontecer o que aconteceu" (Delfim Netto, 1980, p. 7).</w:t>
      </w:r>
    </w:p>
    <w:p w14:paraId="54E13517" w14:textId="77777777" w:rsidR="004734E5" w:rsidRPr="004734E5" w:rsidRDefault="004734E5" w:rsidP="004734E5">
      <w:pPr>
        <w:jc w:val="both"/>
      </w:pPr>
    </w:p>
    <w:p w14:paraId="420CE206" w14:textId="366F6E4D" w:rsidR="004734E5" w:rsidRDefault="00AB0655" w:rsidP="00AB0655">
      <w:pPr>
        <w:ind w:firstLine="963"/>
        <w:jc w:val="both"/>
        <w:rPr>
          <w:rFonts w:ascii="Arial" w:hAnsi="Arial" w:cs="Arial"/>
          <w:sz w:val="24"/>
          <w:szCs w:val="24"/>
        </w:rPr>
      </w:pPr>
      <w:r>
        <w:rPr>
          <w:rFonts w:ascii="Arial" w:hAnsi="Arial" w:cs="Arial"/>
          <w:sz w:val="24"/>
          <w:szCs w:val="24"/>
        </w:rPr>
        <w:t>A crise do México e fim do boom das commodities são fatores importantes para as falhas das políticas econômicas de Guido Manteiga e Delfim Netto</w:t>
      </w:r>
      <w:r w:rsidR="00033797">
        <w:rPr>
          <w:rFonts w:ascii="Arial" w:hAnsi="Arial" w:cs="Arial"/>
          <w:sz w:val="24"/>
          <w:szCs w:val="24"/>
        </w:rPr>
        <w:t xml:space="preserve">. No mundo real, externalidades acontecem constantemente, e uma boa política econômica deve estar preparada </w:t>
      </w:r>
      <w:r w:rsidR="00033797">
        <w:rPr>
          <w:rFonts w:ascii="Arial" w:hAnsi="Arial" w:cs="Arial"/>
          <w:sz w:val="24"/>
          <w:szCs w:val="24"/>
        </w:rPr>
        <w:lastRenderedPageBreak/>
        <w:t>para enfrentar elas. O governo Dilma e o governo Figueiredo apostarem em políticas econômicas que dependiam de fatores externos positivos, que permitissem que altos gastos do governo fossem subsidiados por investimentos externos. Essas políticas não falharam porque os fatores externos não foram suficientemente positivos, elas falha</w:t>
      </w:r>
      <w:r w:rsidR="000E0576">
        <w:rPr>
          <w:rFonts w:ascii="Arial" w:hAnsi="Arial" w:cs="Arial"/>
          <w:sz w:val="24"/>
          <w:szCs w:val="24"/>
        </w:rPr>
        <w:t>ram quando não se prepararam para uma possível piora do cenário internacional.</w:t>
      </w:r>
    </w:p>
    <w:p w14:paraId="43F09897" w14:textId="001AA86F" w:rsidR="000E0576" w:rsidRDefault="000E0576" w:rsidP="00AB0655">
      <w:pPr>
        <w:ind w:firstLine="963"/>
        <w:jc w:val="both"/>
        <w:rPr>
          <w:rFonts w:ascii="Arial" w:hAnsi="Arial" w:cs="Arial"/>
          <w:sz w:val="24"/>
          <w:szCs w:val="24"/>
        </w:rPr>
      </w:pPr>
    </w:p>
    <w:p w14:paraId="69D7999C" w14:textId="77777777" w:rsidR="000E0576" w:rsidRDefault="000E0576" w:rsidP="000E0576">
      <w:pPr>
        <w:pStyle w:val="ListParagraph"/>
        <w:spacing w:after="120" w:line="240" w:lineRule="auto"/>
        <w:ind w:left="0" w:right="0"/>
        <w:contextualSpacing w:val="0"/>
        <w:jc w:val="both"/>
        <w:rPr>
          <w:rFonts w:ascii="Arial" w:hAnsi="Arial" w:cs="Arial"/>
          <w:sz w:val="24"/>
          <w:szCs w:val="24"/>
        </w:rPr>
      </w:pPr>
      <w:r w:rsidRPr="00704AF2">
        <w:rPr>
          <w:rFonts w:ascii="Arial" w:eastAsia="Calibri" w:hAnsi="Arial" w:cs="Arial"/>
          <w:b/>
          <w:sz w:val="24"/>
          <w:szCs w:val="24"/>
        </w:rPr>
        <w:t>Questão 3</w:t>
      </w:r>
      <w:r w:rsidRPr="00704AF2">
        <w:rPr>
          <w:rFonts w:ascii="Arial" w:hAnsi="Arial" w:cs="Arial"/>
          <w:sz w:val="24"/>
          <w:szCs w:val="24"/>
        </w:rPr>
        <w:t xml:space="preserve"> (5 pontos) </w:t>
      </w:r>
    </w:p>
    <w:p w14:paraId="19BC5A0E" w14:textId="7C74B954" w:rsidR="000E0576" w:rsidRDefault="000E0576" w:rsidP="00AB0655">
      <w:pPr>
        <w:ind w:firstLine="963"/>
        <w:jc w:val="both"/>
        <w:rPr>
          <w:rFonts w:ascii="Arial" w:hAnsi="Arial" w:cs="Arial"/>
          <w:sz w:val="24"/>
          <w:szCs w:val="24"/>
        </w:rPr>
      </w:pPr>
      <w:r>
        <w:rPr>
          <w:rFonts w:ascii="Arial" w:hAnsi="Arial" w:cs="Arial"/>
          <w:sz w:val="24"/>
          <w:szCs w:val="24"/>
        </w:rPr>
        <w:t>As políticas econômicas do governo Collor foram um fracasso, piorando significativamente a qualidade de vida dos brasileiros</w:t>
      </w:r>
      <w:r w:rsidR="00DA4114">
        <w:rPr>
          <w:rFonts w:ascii="Arial" w:hAnsi="Arial" w:cs="Arial"/>
          <w:sz w:val="24"/>
          <w:szCs w:val="24"/>
        </w:rPr>
        <w:t xml:space="preserve"> (devido ao baixo crescimento do PIB, hiperinflação e, mais impactante, o congelamento da poupança)</w:t>
      </w:r>
      <w:r>
        <w:rPr>
          <w:rFonts w:ascii="Arial" w:hAnsi="Arial" w:cs="Arial"/>
          <w:sz w:val="24"/>
          <w:szCs w:val="24"/>
        </w:rPr>
        <w:t>, sem atingir qualquer tipo de estabilização fiscal. Apesar disso, os movimentos iniciados por Collor</w:t>
      </w:r>
      <w:r w:rsidR="00C3316D">
        <w:rPr>
          <w:rFonts w:ascii="Arial" w:hAnsi="Arial" w:cs="Arial"/>
          <w:sz w:val="24"/>
          <w:szCs w:val="24"/>
        </w:rPr>
        <w:t xml:space="preserve"> foram essenciais para os resultados econômicos positivos vistos durante os governos Lula e FHC.</w:t>
      </w:r>
    </w:p>
    <w:p w14:paraId="59B61D86" w14:textId="233461A7" w:rsidR="000E0576" w:rsidRDefault="00DA4114" w:rsidP="00AB0655">
      <w:pPr>
        <w:ind w:firstLine="963"/>
        <w:jc w:val="both"/>
        <w:rPr>
          <w:rFonts w:ascii="Arial" w:hAnsi="Arial" w:cs="Arial"/>
          <w:sz w:val="24"/>
          <w:szCs w:val="24"/>
        </w:rPr>
      </w:pPr>
      <w:r>
        <w:rPr>
          <w:rFonts w:ascii="Arial" w:hAnsi="Arial" w:cs="Arial"/>
          <w:sz w:val="24"/>
          <w:szCs w:val="24"/>
        </w:rPr>
        <w:t>Analisar as falhas dos planos Collor I e II foi um aspecto essencial para a elaboração do plano real</w:t>
      </w:r>
      <w:r w:rsidR="00FB776B">
        <w:rPr>
          <w:rFonts w:ascii="Arial" w:hAnsi="Arial" w:cs="Arial"/>
          <w:sz w:val="24"/>
          <w:szCs w:val="24"/>
        </w:rPr>
        <w:t xml:space="preserve">. O plano Collor I resultou numa melhora significativa das contas públicas, atingindo um superávit de 2,3% em 1990, 3,3% maior do que no ano anterior. Essa melhora foi muito importante para que o governo brasileiro conseguisse </w:t>
      </w:r>
      <w:r w:rsidR="001E50EA">
        <w:rPr>
          <w:rFonts w:ascii="Arial" w:hAnsi="Arial" w:cs="Arial"/>
          <w:sz w:val="24"/>
          <w:szCs w:val="24"/>
        </w:rPr>
        <w:t>fundar</w:t>
      </w:r>
      <w:r w:rsidR="00FB776B">
        <w:rPr>
          <w:rFonts w:ascii="Arial" w:hAnsi="Arial" w:cs="Arial"/>
          <w:sz w:val="24"/>
          <w:szCs w:val="24"/>
        </w:rPr>
        <w:t xml:space="preserve"> a alta taxa de juros necessária para que o real mantivesse a paridade com o dólar</w:t>
      </w:r>
      <w:r w:rsidR="001E50EA">
        <w:rPr>
          <w:rFonts w:ascii="Arial" w:hAnsi="Arial" w:cs="Arial"/>
          <w:sz w:val="24"/>
          <w:szCs w:val="24"/>
        </w:rPr>
        <w:t>; fator essencial para o sucesso do plano real. A maior contribuição de Collor para o sucesso de governos posteriores, porém, foi a iniciação do processo de abertura da economia brasileira.</w:t>
      </w:r>
    </w:p>
    <w:p w14:paraId="2B931305" w14:textId="5FB47F08" w:rsidR="001E50EA" w:rsidRDefault="001E50EA" w:rsidP="00AB0655">
      <w:pPr>
        <w:ind w:firstLine="963"/>
        <w:jc w:val="both"/>
        <w:rPr>
          <w:rFonts w:ascii="Arial" w:hAnsi="Arial" w:cs="Arial"/>
          <w:sz w:val="24"/>
          <w:szCs w:val="24"/>
        </w:rPr>
      </w:pPr>
      <w:r>
        <w:rPr>
          <w:rFonts w:ascii="Arial" w:hAnsi="Arial" w:cs="Arial"/>
          <w:sz w:val="24"/>
          <w:szCs w:val="24"/>
        </w:rPr>
        <w:t>Collor foi eleito com a promessa de reformar o governo brasileiro, fazendo inúmeras privatizações, retirando o estado de setores da economia onde ele não era essencial, acabando com o protecionismo à indústria nacional que marcou a ditadura militar e cortando barreiras para a entrada de multinacionais em território nacional.</w:t>
      </w:r>
      <w:r w:rsidR="001D2D4C">
        <w:rPr>
          <w:rFonts w:ascii="Arial" w:hAnsi="Arial" w:cs="Arial"/>
          <w:sz w:val="24"/>
          <w:szCs w:val="24"/>
        </w:rPr>
        <w:t xml:space="preserve"> Muitos desses projetos se mostraram difíceis de serem realizados, especialmente após o claro fracasso do plano Collor I, e do início de denuncias de corrupção dentro do governo. Essas reformas necessitavam grande força política e apoio popular, um apoio que caiu continuamente e vertiginosamente ao decorrer do governo Collor.</w:t>
      </w:r>
    </w:p>
    <w:p w14:paraId="2A7A3AC3" w14:textId="0D23D283" w:rsidR="001D2D4C" w:rsidRDefault="001D2D4C" w:rsidP="00AB0655">
      <w:pPr>
        <w:ind w:firstLine="963"/>
        <w:jc w:val="both"/>
        <w:rPr>
          <w:rFonts w:ascii="Arial" w:hAnsi="Arial" w:cs="Arial"/>
          <w:sz w:val="24"/>
          <w:szCs w:val="24"/>
        </w:rPr>
      </w:pPr>
      <w:r>
        <w:rPr>
          <w:rFonts w:ascii="Arial" w:hAnsi="Arial" w:cs="Arial"/>
          <w:sz w:val="24"/>
          <w:szCs w:val="24"/>
        </w:rPr>
        <w:t xml:space="preserve">O governo </w:t>
      </w:r>
      <w:r w:rsidR="00ED43E9">
        <w:rPr>
          <w:rFonts w:ascii="Arial" w:hAnsi="Arial" w:cs="Arial"/>
          <w:sz w:val="24"/>
          <w:szCs w:val="24"/>
        </w:rPr>
        <w:t xml:space="preserve">FHC </w:t>
      </w:r>
      <w:r>
        <w:rPr>
          <w:rFonts w:ascii="Arial" w:hAnsi="Arial" w:cs="Arial"/>
          <w:sz w:val="24"/>
          <w:szCs w:val="24"/>
        </w:rPr>
        <w:t>deu continuidade ao processo de abertura iniciado por Collor</w:t>
      </w:r>
      <w:r w:rsidR="00ED43E9">
        <w:rPr>
          <w:rFonts w:ascii="Arial" w:hAnsi="Arial" w:cs="Arial"/>
          <w:sz w:val="24"/>
          <w:szCs w:val="24"/>
        </w:rPr>
        <w:t xml:space="preserve">. Collor já havia gastado muito de sua força política convencendo a população da necessidade da abertura, e já via passado pelos </w:t>
      </w:r>
      <w:r w:rsidR="005501DA">
        <w:rPr>
          <w:rFonts w:ascii="Arial" w:hAnsi="Arial" w:cs="Arial"/>
          <w:sz w:val="24"/>
          <w:szCs w:val="24"/>
        </w:rPr>
        <w:t>primeiros obstáculos</w:t>
      </w:r>
      <w:r w:rsidR="00ED43E9">
        <w:rPr>
          <w:rFonts w:ascii="Arial" w:hAnsi="Arial" w:cs="Arial"/>
          <w:sz w:val="24"/>
          <w:szCs w:val="24"/>
        </w:rPr>
        <w:t xml:space="preserve"> contra as reformas e privatizações</w:t>
      </w:r>
      <w:r w:rsidR="005501DA">
        <w:rPr>
          <w:rFonts w:ascii="Arial" w:hAnsi="Arial" w:cs="Arial"/>
          <w:sz w:val="24"/>
          <w:szCs w:val="24"/>
        </w:rPr>
        <w:t xml:space="preserve">. Após anos de alta inflação, e má situação financeira de muitas empresas públicas, era difícil avaliar o valor de estatais, ou gerar interessa na sua aquisição. O PND </w:t>
      </w:r>
      <w:r w:rsidR="006D0BAD">
        <w:rPr>
          <w:rFonts w:ascii="Arial" w:hAnsi="Arial" w:cs="Arial"/>
          <w:sz w:val="24"/>
          <w:szCs w:val="24"/>
        </w:rPr>
        <w:t xml:space="preserve">(plano nacional de desestatização) </w:t>
      </w:r>
      <w:r w:rsidR="005501DA">
        <w:rPr>
          <w:rFonts w:ascii="Arial" w:hAnsi="Arial" w:cs="Arial"/>
          <w:sz w:val="24"/>
          <w:szCs w:val="24"/>
        </w:rPr>
        <w:t>de Collor não conseguiu vender muitas estatais, mas começou o processo de avaliar o valor das estatais e sanar suas contas, fazendo sua eventual venda no governo FHC mais fácil.</w:t>
      </w:r>
      <w:r w:rsidR="00BD3C1B">
        <w:rPr>
          <w:rFonts w:ascii="Arial" w:hAnsi="Arial" w:cs="Arial"/>
          <w:sz w:val="24"/>
          <w:szCs w:val="24"/>
        </w:rPr>
        <w:t xml:space="preserve"> Collor também abriu consideravelmente a economia brasileira, adotando o câmbio livre e cortando as principais barreiras à importação de produtos.</w:t>
      </w:r>
    </w:p>
    <w:p w14:paraId="324F91BB" w14:textId="360AAC95" w:rsidR="00BD3C1B" w:rsidRDefault="00BD3C1B" w:rsidP="00AB0655">
      <w:pPr>
        <w:ind w:firstLine="963"/>
        <w:jc w:val="both"/>
        <w:rPr>
          <w:rFonts w:ascii="Arial" w:hAnsi="Arial" w:cs="Arial"/>
          <w:sz w:val="24"/>
          <w:szCs w:val="24"/>
        </w:rPr>
      </w:pPr>
      <w:r>
        <w:rPr>
          <w:rFonts w:ascii="Arial" w:hAnsi="Arial" w:cs="Arial"/>
          <w:sz w:val="24"/>
          <w:szCs w:val="24"/>
        </w:rPr>
        <w:t>No âmbito econômico, o governo FHC</w:t>
      </w:r>
      <w:r w:rsidR="00974F26">
        <w:rPr>
          <w:rFonts w:ascii="Arial" w:hAnsi="Arial" w:cs="Arial"/>
          <w:sz w:val="24"/>
          <w:szCs w:val="24"/>
        </w:rPr>
        <w:t xml:space="preserve"> atuou como um governo Collor </w:t>
      </w:r>
      <w:r w:rsidR="00F40C23">
        <w:rPr>
          <w:rFonts w:ascii="Arial" w:hAnsi="Arial" w:cs="Arial"/>
          <w:sz w:val="24"/>
          <w:szCs w:val="24"/>
        </w:rPr>
        <w:t>bem-sucedido</w:t>
      </w:r>
      <w:r w:rsidR="00974F26">
        <w:rPr>
          <w:rFonts w:ascii="Arial" w:hAnsi="Arial" w:cs="Arial"/>
          <w:sz w:val="24"/>
          <w:szCs w:val="24"/>
        </w:rPr>
        <w:t>, mantendo e expandindo as reformas de livre mercado iniciadas pelo primeiro presidente eleito na nova república. Desta forma, os êxitos do governo Collor foram extremamente importantes para o governo FHC. Porém, é difícil dizer que este foi o governo que mais se beneficiou da abertura da economia brasileira.</w:t>
      </w:r>
    </w:p>
    <w:p w14:paraId="6021775E" w14:textId="27B25685" w:rsidR="000E0576" w:rsidRDefault="00974F26" w:rsidP="00742E38">
      <w:pPr>
        <w:ind w:firstLine="963"/>
        <w:jc w:val="both"/>
        <w:rPr>
          <w:rFonts w:ascii="Arial" w:hAnsi="Arial" w:cs="Arial"/>
          <w:sz w:val="24"/>
          <w:szCs w:val="24"/>
        </w:rPr>
      </w:pPr>
      <w:r>
        <w:rPr>
          <w:rFonts w:ascii="Arial" w:hAnsi="Arial" w:cs="Arial"/>
          <w:sz w:val="24"/>
          <w:szCs w:val="24"/>
        </w:rPr>
        <w:t xml:space="preserve">Para atingir a estabilidade da economia brasileira, e garantir o sucesso do plano real, o governo FHC foi caracterizado pelo baixo crescimento econômico, e veio junto a uma esperada queda dos salários reais na economia. </w:t>
      </w:r>
      <w:r w:rsidR="000040FC">
        <w:rPr>
          <w:rFonts w:ascii="Arial" w:hAnsi="Arial" w:cs="Arial"/>
          <w:sz w:val="24"/>
          <w:szCs w:val="24"/>
        </w:rPr>
        <w:t>O governo FHC fez o que diversos outros governos do passado se recusaram a fazer, aceitar um período de menor crescimento econômico, visando a prosperidade no longo prazo. A situação se tornou mais grave no segundo mandato de FHC, quando uma moratória da dívida russa tornou o cenário internacional desfavorável para o Brasil. Havia ainda uma trajetória crescente da dívida pública, e enormes gastos do governo com juros. Muitos analistas, especialmente internacionais, não viam a trajetória saudável em que o Brasil se encontrava, e consideravam o país arriscado. Ainda havia o risco da volta da inflação</w:t>
      </w:r>
      <w:r w:rsidR="00742E38">
        <w:rPr>
          <w:rFonts w:ascii="Arial" w:hAnsi="Arial" w:cs="Arial"/>
          <w:sz w:val="24"/>
          <w:szCs w:val="24"/>
        </w:rPr>
        <w:t>, e o medo de que o comprometimento com responsabilidade fiscal era uma bandeira de FHC, e não do Brasil.</w:t>
      </w:r>
      <w:r>
        <w:rPr>
          <w:rFonts w:ascii="Arial" w:hAnsi="Arial" w:cs="Arial"/>
          <w:sz w:val="24"/>
          <w:szCs w:val="24"/>
        </w:rPr>
        <w:t xml:space="preserve"> </w:t>
      </w:r>
    </w:p>
    <w:p w14:paraId="7FADEC3A" w14:textId="678C75E8" w:rsidR="00742E38" w:rsidRDefault="002575F4" w:rsidP="00742E38">
      <w:pPr>
        <w:ind w:firstLine="963"/>
        <w:jc w:val="both"/>
        <w:rPr>
          <w:rFonts w:ascii="Arial" w:hAnsi="Arial" w:cs="Arial"/>
          <w:sz w:val="24"/>
          <w:szCs w:val="24"/>
        </w:rPr>
      </w:pPr>
      <w:r>
        <w:rPr>
          <w:rFonts w:ascii="Arial" w:hAnsi="Arial" w:cs="Arial"/>
          <w:sz w:val="24"/>
          <w:szCs w:val="24"/>
        </w:rPr>
        <w:t>Com a eleição de Lula</w:t>
      </w:r>
      <w:r w:rsidR="00742E38">
        <w:rPr>
          <w:rFonts w:ascii="Arial" w:hAnsi="Arial" w:cs="Arial"/>
          <w:sz w:val="24"/>
          <w:szCs w:val="24"/>
        </w:rPr>
        <w:t xml:space="preserve"> final de 2002 e começo de 2003 foram assustadores para o mercado</w:t>
      </w:r>
      <w:r>
        <w:rPr>
          <w:rFonts w:ascii="Arial" w:hAnsi="Arial" w:cs="Arial"/>
          <w:sz w:val="24"/>
          <w:szCs w:val="24"/>
        </w:rPr>
        <w:t xml:space="preserve"> –</w:t>
      </w:r>
      <w:r w:rsidR="00742E38">
        <w:rPr>
          <w:rFonts w:ascii="Arial" w:hAnsi="Arial" w:cs="Arial"/>
          <w:sz w:val="24"/>
          <w:szCs w:val="24"/>
        </w:rPr>
        <w:t xml:space="preserve"> que viu o PT falar por anos contra o superávit fiscal, e clamando pelo fim de pagamentos a credores internacionais. Com Henrique Meireles no banco central e </w:t>
      </w:r>
      <w:r>
        <w:rPr>
          <w:rFonts w:ascii="Arial" w:hAnsi="Arial" w:cs="Arial"/>
          <w:sz w:val="24"/>
          <w:szCs w:val="24"/>
        </w:rPr>
        <w:t xml:space="preserve">o moderado </w:t>
      </w:r>
      <w:r>
        <w:rPr>
          <w:rFonts w:ascii="Arial" w:hAnsi="Arial" w:cs="Arial"/>
          <w:sz w:val="24"/>
          <w:szCs w:val="24"/>
        </w:rPr>
        <w:lastRenderedPageBreak/>
        <w:t xml:space="preserve">Antonio Palocci no ministério da fazenda, mantendo um superávit até acima do que FHC havia concordado com o FMI, os investidores se acalmaram, e as taxas de juros no Brasil puderam se abaixar. </w:t>
      </w:r>
      <w:r>
        <w:rPr>
          <w:rFonts w:ascii="Arial" w:hAnsi="Arial" w:cs="Arial"/>
          <w:sz w:val="24"/>
          <w:szCs w:val="24"/>
        </w:rPr>
        <w:t xml:space="preserve">mostrou que as mudanças na política econômica brasileira </w:t>
      </w:r>
      <w:r>
        <w:rPr>
          <w:rFonts w:ascii="Arial" w:hAnsi="Arial" w:cs="Arial"/>
          <w:sz w:val="24"/>
          <w:szCs w:val="24"/>
        </w:rPr>
        <w:t xml:space="preserve">dos anos 90 </w:t>
      </w:r>
      <w:r>
        <w:rPr>
          <w:rFonts w:ascii="Arial" w:hAnsi="Arial" w:cs="Arial"/>
          <w:sz w:val="24"/>
          <w:szCs w:val="24"/>
        </w:rPr>
        <w:t>não seriam isolada</w:t>
      </w:r>
      <w:r>
        <w:rPr>
          <w:rFonts w:ascii="Arial" w:hAnsi="Arial" w:cs="Arial"/>
          <w:sz w:val="24"/>
          <w:szCs w:val="24"/>
        </w:rPr>
        <w:t>s</w:t>
      </w:r>
      <w:r>
        <w:rPr>
          <w:rFonts w:ascii="Arial" w:hAnsi="Arial" w:cs="Arial"/>
          <w:sz w:val="24"/>
          <w:szCs w:val="24"/>
        </w:rPr>
        <w:t xml:space="preserve"> a um partido ou ideologia, mas sim mudanças estruturais que resistiriam por anos e até décadas.</w:t>
      </w:r>
    </w:p>
    <w:p w14:paraId="12942BDC" w14:textId="45237CBD" w:rsidR="002575F4" w:rsidRPr="00742E38" w:rsidRDefault="002575F4" w:rsidP="00742E38">
      <w:pPr>
        <w:ind w:firstLine="963"/>
        <w:jc w:val="both"/>
        <w:rPr>
          <w:rFonts w:ascii="Arial" w:hAnsi="Arial" w:cs="Arial"/>
          <w:sz w:val="24"/>
          <w:szCs w:val="24"/>
        </w:rPr>
      </w:pPr>
      <w:r>
        <w:rPr>
          <w:rFonts w:ascii="Arial" w:hAnsi="Arial" w:cs="Arial"/>
          <w:sz w:val="24"/>
          <w:szCs w:val="24"/>
        </w:rPr>
        <w:t xml:space="preserve">Com isso, Lula colheu os benefícios das políticas plantadas por FHC e mesmo Collor. A situação internacional se mostrou favorável, e o Brasil estava integrado no mercado mundial durante o boom das commodities. O governo Lula foi caracterizado pelo crescimento econômico e o aumento dos gastos sociais, enquanto mantendo uma política econômica </w:t>
      </w:r>
      <w:r w:rsidR="00703066">
        <w:rPr>
          <w:rFonts w:ascii="Arial" w:hAnsi="Arial" w:cs="Arial"/>
          <w:sz w:val="24"/>
          <w:szCs w:val="24"/>
        </w:rPr>
        <w:t xml:space="preserve">fortemente ortodoxa. Diferente dos anos 1970, o crescimento brasileiro não era </w:t>
      </w:r>
      <w:r w:rsidR="00F40C23">
        <w:rPr>
          <w:rFonts w:ascii="Arial" w:hAnsi="Arial" w:cs="Arial"/>
          <w:sz w:val="24"/>
          <w:szCs w:val="24"/>
        </w:rPr>
        <w:t>dependente de</w:t>
      </w:r>
      <w:r w:rsidR="00703066">
        <w:rPr>
          <w:rFonts w:ascii="Arial" w:hAnsi="Arial" w:cs="Arial"/>
          <w:sz w:val="24"/>
          <w:szCs w:val="24"/>
        </w:rPr>
        <w:t xml:space="preserve"> investidores internacionais que fundassem déficits do governo, o que permitiu que o governo brasileiro controlasse a crise de 2008 com maestria, dando a Lula taxas de aprovação superiores a 80%.</w:t>
      </w:r>
    </w:p>
    <w:sectPr w:rsidR="002575F4" w:rsidRPr="00742E38" w:rsidSect="0044273E">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A5E76"/>
    <w:multiLevelType w:val="hybridMultilevel"/>
    <w:tmpl w:val="4D9EFB1E"/>
    <w:lvl w:ilvl="0" w:tplc="A4D0320C">
      <w:start w:val="1"/>
      <w:numFmt w:val="decimal"/>
      <w:lvlText w:val="%1)"/>
      <w:lvlJc w:val="left"/>
      <w:pPr>
        <w:ind w:left="105" w:hanging="360"/>
      </w:pPr>
      <w:rPr>
        <w:rFonts w:hint="default"/>
      </w:rPr>
    </w:lvl>
    <w:lvl w:ilvl="1" w:tplc="04160019" w:tentative="1">
      <w:start w:val="1"/>
      <w:numFmt w:val="lowerLetter"/>
      <w:lvlText w:val="%2."/>
      <w:lvlJc w:val="left"/>
      <w:pPr>
        <w:ind w:left="825" w:hanging="360"/>
      </w:pPr>
    </w:lvl>
    <w:lvl w:ilvl="2" w:tplc="0416001B" w:tentative="1">
      <w:start w:val="1"/>
      <w:numFmt w:val="lowerRoman"/>
      <w:lvlText w:val="%3."/>
      <w:lvlJc w:val="right"/>
      <w:pPr>
        <w:ind w:left="1545" w:hanging="180"/>
      </w:pPr>
    </w:lvl>
    <w:lvl w:ilvl="3" w:tplc="0416000F" w:tentative="1">
      <w:start w:val="1"/>
      <w:numFmt w:val="decimal"/>
      <w:lvlText w:val="%4."/>
      <w:lvlJc w:val="left"/>
      <w:pPr>
        <w:ind w:left="2265" w:hanging="360"/>
      </w:pPr>
    </w:lvl>
    <w:lvl w:ilvl="4" w:tplc="04160019" w:tentative="1">
      <w:start w:val="1"/>
      <w:numFmt w:val="lowerLetter"/>
      <w:lvlText w:val="%5."/>
      <w:lvlJc w:val="left"/>
      <w:pPr>
        <w:ind w:left="2985" w:hanging="360"/>
      </w:pPr>
    </w:lvl>
    <w:lvl w:ilvl="5" w:tplc="0416001B" w:tentative="1">
      <w:start w:val="1"/>
      <w:numFmt w:val="lowerRoman"/>
      <w:lvlText w:val="%6."/>
      <w:lvlJc w:val="right"/>
      <w:pPr>
        <w:ind w:left="3705" w:hanging="180"/>
      </w:pPr>
    </w:lvl>
    <w:lvl w:ilvl="6" w:tplc="0416000F" w:tentative="1">
      <w:start w:val="1"/>
      <w:numFmt w:val="decimal"/>
      <w:lvlText w:val="%7."/>
      <w:lvlJc w:val="left"/>
      <w:pPr>
        <w:ind w:left="4425" w:hanging="360"/>
      </w:pPr>
    </w:lvl>
    <w:lvl w:ilvl="7" w:tplc="04160019" w:tentative="1">
      <w:start w:val="1"/>
      <w:numFmt w:val="lowerLetter"/>
      <w:lvlText w:val="%8."/>
      <w:lvlJc w:val="left"/>
      <w:pPr>
        <w:ind w:left="5145" w:hanging="360"/>
      </w:pPr>
    </w:lvl>
    <w:lvl w:ilvl="8" w:tplc="0416001B" w:tentative="1">
      <w:start w:val="1"/>
      <w:numFmt w:val="lowerRoman"/>
      <w:lvlText w:val="%9."/>
      <w:lvlJc w:val="right"/>
      <w:pPr>
        <w:ind w:left="5865" w:hanging="180"/>
      </w:pPr>
    </w:lvl>
  </w:abstractNum>
  <w:abstractNum w:abstractNumId="1" w15:restartNumberingAfterBreak="0">
    <w:nsid w:val="21266E52"/>
    <w:multiLevelType w:val="hybridMultilevel"/>
    <w:tmpl w:val="C9346206"/>
    <w:lvl w:ilvl="0" w:tplc="48B81562">
      <w:start w:val="1"/>
      <w:numFmt w:val="decimal"/>
      <w:lvlText w:val="%1."/>
      <w:lvlJc w:val="left"/>
      <w:pPr>
        <w:ind w:left="462" w:hanging="360"/>
      </w:pPr>
      <w:rPr>
        <w:rFonts w:hint="default"/>
      </w:rPr>
    </w:lvl>
    <w:lvl w:ilvl="1" w:tplc="04160019" w:tentative="1">
      <w:start w:val="1"/>
      <w:numFmt w:val="lowerLetter"/>
      <w:lvlText w:val="%2."/>
      <w:lvlJc w:val="left"/>
      <w:pPr>
        <w:ind w:left="1182" w:hanging="360"/>
      </w:pPr>
    </w:lvl>
    <w:lvl w:ilvl="2" w:tplc="0416001B" w:tentative="1">
      <w:start w:val="1"/>
      <w:numFmt w:val="lowerRoman"/>
      <w:lvlText w:val="%3."/>
      <w:lvlJc w:val="right"/>
      <w:pPr>
        <w:ind w:left="1902" w:hanging="180"/>
      </w:pPr>
    </w:lvl>
    <w:lvl w:ilvl="3" w:tplc="0416000F" w:tentative="1">
      <w:start w:val="1"/>
      <w:numFmt w:val="decimal"/>
      <w:lvlText w:val="%4."/>
      <w:lvlJc w:val="left"/>
      <w:pPr>
        <w:ind w:left="2622" w:hanging="360"/>
      </w:pPr>
    </w:lvl>
    <w:lvl w:ilvl="4" w:tplc="04160019" w:tentative="1">
      <w:start w:val="1"/>
      <w:numFmt w:val="lowerLetter"/>
      <w:lvlText w:val="%5."/>
      <w:lvlJc w:val="left"/>
      <w:pPr>
        <w:ind w:left="3342" w:hanging="360"/>
      </w:pPr>
    </w:lvl>
    <w:lvl w:ilvl="5" w:tplc="0416001B" w:tentative="1">
      <w:start w:val="1"/>
      <w:numFmt w:val="lowerRoman"/>
      <w:lvlText w:val="%6."/>
      <w:lvlJc w:val="right"/>
      <w:pPr>
        <w:ind w:left="4062" w:hanging="180"/>
      </w:pPr>
    </w:lvl>
    <w:lvl w:ilvl="6" w:tplc="0416000F" w:tentative="1">
      <w:start w:val="1"/>
      <w:numFmt w:val="decimal"/>
      <w:lvlText w:val="%7."/>
      <w:lvlJc w:val="left"/>
      <w:pPr>
        <w:ind w:left="4782" w:hanging="360"/>
      </w:pPr>
    </w:lvl>
    <w:lvl w:ilvl="7" w:tplc="04160019" w:tentative="1">
      <w:start w:val="1"/>
      <w:numFmt w:val="lowerLetter"/>
      <w:lvlText w:val="%8."/>
      <w:lvlJc w:val="left"/>
      <w:pPr>
        <w:ind w:left="5502" w:hanging="360"/>
      </w:pPr>
    </w:lvl>
    <w:lvl w:ilvl="8" w:tplc="0416001B" w:tentative="1">
      <w:start w:val="1"/>
      <w:numFmt w:val="lowerRoman"/>
      <w:lvlText w:val="%9."/>
      <w:lvlJc w:val="right"/>
      <w:pPr>
        <w:ind w:left="6222" w:hanging="180"/>
      </w:pPr>
    </w:lvl>
  </w:abstractNum>
  <w:abstractNum w:abstractNumId="2" w15:restartNumberingAfterBreak="0">
    <w:nsid w:val="38EE5427"/>
    <w:multiLevelType w:val="hybridMultilevel"/>
    <w:tmpl w:val="5D4CC352"/>
    <w:lvl w:ilvl="0" w:tplc="04160019">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417D201B"/>
    <w:multiLevelType w:val="hybridMultilevel"/>
    <w:tmpl w:val="1F7E8048"/>
    <w:lvl w:ilvl="0" w:tplc="AD041070">
      <w:start w:val="1"/>
      <w:numFmt w:val="lowerRoman"/>
      <w:lvlText w:val="%1."/>
      <w:lvlJc w:val="left"/>
      <w:pPr>
        <w:ind w:left="1428" w:hanging="72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08"/>
  <w:hyphenationZone w:val="425"/>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2136"/>
    <w:rsid w:val="000040FC"/>
    <w:rsid w:val="00016990"/>
    <w:rsid w:val="00024A0F"/>
    <w:rsid w:val="00031697"/>
    <w:rsid w:val="00033797"/>
    <w:rsid w:val="00061F80"/>
    <w:rsid w:val="00075DDD"/>
    <w:rsid w:val="000C0E61"/>
    <w:rsid w:val="000E0576"/>
    <w:rsid w:val="000E5960"/>
    <w:rsid w:val="000F1BF4"/>
    <w:rsid w:val="00103025"/>
    <w:rsid w:val="00120517"/>
    <w:rsid w:val="001215E5"/>
    <w:rsid w:val="00137266"/>
    <w:rsid w:val="00151571"/>
    <w:rsid w:val="00153EC0"/>
    <w:rsid w:val="00156E5F"/>
    <w:rsid w:val="00160FFD"/>
    <w:rsid w:val="0016404F"/>
    <w:rsid w:val="00172F25"/>
    <w:rsid w:val="00174C42"/>
    <w:rsid w:val="001756BC"/>
    <w:rsid w:val="001D2D4C"/>
    <w:rsid w:val="001E50EA"/>
    <w:rsid w:val="001F41F9"/>
    <w:rsid w:val="00215DF9"/>
    <w:rsid w:val="002575F4"/>
    <w:rsid w:val="0026174E"/>
    <w:rsid w:val="00292288"/>
    <w:rsid w:val="002C58D3"/>
    <w:rsid w:val="002F3693"/>
    <w:rsid w:val="002F6FF0"/>
    <w:rsid w:val="00302061"/>
    <w:rsid w:val="00302DCD"/>
    <w:rsid w:val="003214B1"/>
    <w:rsid w:val="00325DA8"/>
    <w:rsid w:val="00350AB2"/>
    <w:rsid w:val="00382610"/>
    <w:rsid w:val="00393768"/>
    <w:rsid w:val="003A4C9C"/>
    <w:rsid w:val="003C143C"/>
    <w:rsid w:val="003D1AEF"/>
    <w:rsid w:val="003F7511"/>
    <w:rsid w:val="00403D2B"/>
    <w:rsid w:val="00431CAB"/>
    <w:rsid w:val="0044273E"/>
    <w:rsid w:val="0045227A"/>
    <w:rsid w:val="0046244D"/>
    <w:rsid w:val="004734E5"/>
    <w:rsid w:val="00477353"/>
    <w:rsid w:val="004B3CDE"/>
    <w:rsid w:val="004B3EA8"/>
    <w:rsid w:val="004C7DA4"/>
    <w:rsid w:val="004D1ADC"/>
    <w:rsid w:val="004D7772"/>
    <w:rsid w:val="00500FF4"/>
    <w:rsid w:val="00513E33"/>
    <w:rsid w:val="005175FC"/>
    <w:rsid w:val="00527C3C"/>
    <w:rsid w:val="00543CF1"/>
    <w:rsid w:val="00546F01"/>
    <w:rsid w:val="005501DA"/>
    <w:rsid w:val="00567EC1"/>
    <w:rsid w:val="00587420"/>
    <w:rsid w:val="005926C1"/>
    <w:rsid w:val="005B20C4"/>
    <w:rsid w:val="005D77F7"/>
    <w:rsid w:val="005F34AD"/>
    <w:rsid w:val="00676D28"/>
    <w:rsid w:val="00683B4D"/>
    <w:rsid w:val="00687838"/>
    <w:rsid w:val="006A7B6F"/>
    <w:rsid w:val="006C24CD"/>
    <w:rsid w:val="006D0BAD"/>
    <w:rsid w:val="006D64D3"/>
    <w:rsid w:val="006E34A4"/>
    <w:rsid w:val="00703066"/>
    <w:rsid w:val="00704AF2"/>
    <w:rsid w:val="00705261"/>
    <w:rsid w:val="00710D91"/>
    <w:rsid w:val="007272C2"/>
    <w:rsid w:val="00733D5B"/>
    <w:rsid w:val="007403EF"/>
    <w:rsid w:val="00742E38"/>
    <w:rsid w:val="00745064"/>
    <w:rsid w:val="007607B4"/>
    <w:rsid w:val="007958CD"/>
    <w:rsid w:val="007A4083"/>
    <w:rsid w:val="007A5250"/>
    <w:rsid w:val="007A7A16"/>
    <w:rsid w:val="007B6116"/>
    <w:rsid w:val="007E5128"/>
    <w:rsid w:val="00804306"/>
    <w:rsid w:val="008120E2"/>
    <w:rsid w:val="00842136"/>
    <w:rsid w:val="00874D02"/>
    <w:rsid w:val="0089390B"/>
    <w:rsid w:val="008C2731"/>
    <w:rsid w:val="008E35F5"/>
    <w:rsid w:val="008E5122"/>
    <w:rsid w:val="00914C5A"/>
    <w:rsid w:val="00916D61"/>
    <w:rsid w:val="009218A6"/>
    <w:rsid w:val="00922B38"/>
    <w:rsid w:val="00926181"/>
    <w:rsid w:val="00942D04"/>
    <w:rsid w:val="00956B31"/>
    <w:rsid w:val="00964003"/>
    <w:rsid w:val="00974F26"/>
    <w:rsid w:val="009A73D7"/>
    <w:rsid w:val="009B5BDB"/>
    <w:rsid w:val="009B7801"/>
    <w:rsid w:val="00A00516"/>
    <w:rsid w:val="00A575D3"/>
    <w:rsid w:val="00A739CC"/>
    <w:rsid w:val="00A91C06"/>
    <w:rsid w:val="00AA3B57"/>
    <w:rsid w:val="00AA5913"/>
    <w:rsid w:val="00AB01AA"/>
    <w:rsid w:val="00AB0655"/>
    <w:rsid w:val="00AB11B2"/>
    <w:rsid w:val="00AB6FE2"/>
    <w:rsid w:val="00AB7188"/>
    <w:rsid w:val="00AD5768"/>
    <w:rsid w:val="00B04906"/>
    <w:rsid w:val="00B074DA"/>
    <w:rsid w:val="00B15B85"/>
    <w:rsid w:val="00B421FE"/>
    <w:rsid w:val="00B4260D"/>
    <w:rsid w:val="00B76F3C"/>
    <w:rsid w:val="00BD3C1B"/>
    <w:rsid w:val="00BE6B82"/>
    <w:rsid w:val="00BF3AAA"/>
    <w:rsid w:val="00BF4D62"/>
    <w:rsid w:val="00C010D3"/>
    <w:rsid w:val="00C03A1C"/>
    <w:rsid w:val="00C3316D"/>
    <w:rsid w:val="00C53D6C"/>
    <w:rsid w:val="00C62C3A"/>
    <w:rsid w:val="00CC3CC9"/>
    <w:rsid w:val="00CC5676"/>
    <w:rsid w:val="00CD28AE"/>
    <w:rsid w:val="00CE66DE"/>
    <w:rsid w:val="00CF5D52"/>
    <w:rsid w:val="00D01C54"/>
    <w:rsid w:val="00D145B1"/>
    <w:rsid w:val="00D34921"/>
    <w:rsid w:val="00D37402"/>
    <w:rsid w:val="00D43213"/>
    <w:rsid w:val="00D56710"/>
    <w:rsid w:val="00D65CFB"/>
    <w:rsid w:val="00DA4114"/>
    <w:rsid w:val="00DE2561"/>
    <w:rsid w:val="00DF29A9"/>
    <w:rsid w:val="00E1056B"/>
    <w:rsid w:val="00E42C90"/>
    <w:rsid w:val="00E53735"/>
    <w:rsid w:val="00E56924"/>
    <w:rsid w:val="00E57F98"/>
    <w:rsid w:val="00E7304B"/>
    <w:rsid w:val="00E80ADE"/>
    <w:rsid w:val="00E8737D"/>
    <w:rsid w:val="00E93483"/>
    <w:rsid w:val="00EA00E5"/>
    <w:rsid w:val="00EB0DB0"/>
    <w:rsid w:val="00EC7743"/>
    <w:rsid w:val="00ED0EAE"/>
    <w:rsid w:val="00ED23B6"/>
    <w:rsid w:val="00ED43E9"/>
    <w:rsid w:val="00EF1708"/>
    <w:rsid w:val="00F27A1F"/>
    <w:rsid w:val="00F40C23"/>
    <w:rsid w:val="00F44043"/>
    <w:rsid w:val="00F56AD4"/>
    <w:rsid w:val="00FB3140"/>
    <w:rsid w:val="00FB6C22"/>
    <w:rsid w:val="00FB776B"/>
    <w:rsid w:val="00FC3448"/>
    <w:rsid w:val="00FE5BCE"/>
    <w:rsid w:val="00FF767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905B5"/>
  <w15:docId w15:val="{8854C311-C3E0-4D12-8DBE-E11937A6C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line="216" w:lineRule="auto"/>
        <w:ind w:left="-255" w:right="-113"/>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051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477353"/>
    <w:pPr>
      <w:spacing w:line="240" w:lineRule="auto"/>
      <w:ind w:left="0" w:right="0"/>
      <w:jc w:val="both"/>
    </w:pPr>
    <w:rPr>
      <w:rFonts w:ascii="Times New Roman" w:eastAsia="Times New Roman" w:hAnsi="Times New Roman" w:cs="Times New Roman"/>
      <w:sz w:val="24"/>
      <w:szCs w:val="24"/>
    </w:rPr>
  </w:style>
  <w:style w:type="character" w:customStyle="1" w:styleId="BodyTextChar">
    <w:name w:val="Body Text Char"/>
    <w:basedOn w:val="DefaultParagraphFont"/>
    <w:link w:val="BodyText"/>
    <w:semiHidden/>
    <w:rsid w:val="00477353"/>
    <w:rPr>
      <w:rFonts w:ascii="Times New Roman" w:eastAsia="Times New Roman" w:hAnsi="Times New Roman" w:cs="Times New Roman"/>
      <w:sz w:val="24"/>
      <w:szCs w:val="24"/>
    </w:rPr>
  </w:style>
  <w:style w:type="paragraph" w:styleId="Title">
    <w:name w:val="Title"/>
    <w:basedOn w:val="Normal"/>
    <w:link w:val="TitleChar"/>
    <w:qFormat/>
    <w:rsid w:val="006C24CD"/>
    <w:pPr>
      <w:spacing w:line="240" w:lineRule="auto"/>
      <w:ind w:left="0" w:right="0"/>
    </w:pPr>
    <w:rPr>
      <w:rFonts w:ascii="Times New Roman" w:eastAsia="Times New Roman" w:hAnsi="Times New Roman" w:cs="Times New Roman"/>
      <w:b/>
      <w:bCs/>
      <w:sz w:val="24"/>
      <w:szCs w:val="24"/>
    </w:rPr>
  </w:style>
  <w:style w:type="character" w:customStyle="1" w:styleId="TitleChar">
    <w:name w:val="Title Char"/>
    <w:basedOn w:val="DefaultParagraphFont"/>
    <w:link w:val="Title"/>
    <w:rsid w:val="006C24CD"/>
    <w:rPr>
      <w:rFonts w:ascii="Times New Roman" w:eastAsia="Times New Roman" w:hAnsi="Times New Roman" w:cs="Times New Roman"/>
      <w:b/>
      <w:bCs/>
      <w:sz w:val="24"/>
      <w:szCs w:val="24"/>
    </w:rPr>
  </w:style>
  <w:style w:type="paragraph" w:styleId="Subtitle">
    <w:name w:val="Subtitle"/>
    <w:basedOn w:val="Normal"/>
    <w:link w:val="SubtitleChar"/>
    <w:qFormat/>
    <w:rsid w:val="006C24CD"/>
    <w:pPr>
      <w:spacing w:line="240" w:lineRule="auto"/>
      <w:ind w:left="0" w:right="0"/>
      <w:jc w:val="both"/>
    </w:pPr>
    <w:rPr>
      <w:rFonts w:ascii="Times New Roman" w:eastAsia="Times New Roman" w:hAnsi="Times New Roman" w:cs="Times New Roman"/>
      <w:b/>
      <w:bCs/>
      <w:sz w:val="24"/>
      <w:szCs w:val="24"/>
    </w:rPr>
  </w:style>
  <w:style w:type="character" w:customStyle="1" w:styleId="SubtitleChar">
    <w:name w:val="Subtitle Char"/>
    <w:basedOn w:val="DefaultParagraphFont"/>
    <w:link w:val="Subtitle"/>
    <w:rsid w:val="006C24CD"/>
    <w:rPr>
      <w:rFonts w:ascii="Times New Roman" w:eastAsia="Times New Roman" w:hAnsi="Times New Roman" w:cs="Times New Roman"/>
      <w:b/>
      <w:bCs/>
      <w:sz w:val="24"/>
      <w:szCs w:val="24"/>
    </w:rPr>
  </w:style>
  <w:style w:type="paragraph" w:styleId="ListParagraph">
    <w:name w:val="List Paragraph"/>
    <w:basedOn w:val="Normal"/>
    <w:uiPriority w:val="34"/>
    <w:qFormat/>
    <w:rsid w:val="006C24CD"/>
    <w:pPr>
      <w:ind w:left="720"/>
      <w:contextualSpacing/>
    </w:pPr>
  </w:style>
  <w:style w:type="paragraph" w:styleId="BalloonText">
    <w:name w:val="Balloon Text"/>
    <w:basedOn w:val="Normal"/>
    <w:link w:val="BalloonTextChar"/>
    <w:uiPriority w:val="99"/>
    <w:semiHidden/>
    <w:unhideWhenUsed/>
    <w:rsid w:val="00543CF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3CF1"/>
    <w:rPr>
      <w:rFonts w:ascii="Tahoma" w:hAnsi="Tahoma" w:cs="Tahoma"/>
      <w:sz w:val="16"/>
      <w:szCs w:val="16"/>
    </w:rPr>
  </w:style>
  <w:style w:type="paragraph" w:styleId="Quote">
    <w:name w:val="Quote"/>
    <w:basedOn w:val="Normal"/>
    <w:next w:val="Normal"/>
    <w:link w:val="QuoteChar"/>
    <w:uiPriority w:val="29"/>
    <w:qFormat/>
    <w:rsid w:val="004734E5"/>
    <w:pPr>
      <w:spacing w:before="200" w:after="160"/>
      <w:ind w:left="864" w:right="864"/>
    </w:pPr>
    <w:rPr>
      <w:i/>
      <w:iCs/>
      <w:color w:val="404040" w:themeColor="text1" w:themeTint="BF"/>
    </w:rPr>
  </w:style>
  <w:style w:type="character" w:customStyle="1" w:styleId="QuoteChar">
    <w:name w:val="Quote Char"/>
    <w:basedOn w:val="DefaultParagraphFont"/>
    <w:link w:val="Quote"/>
    <w:uiPriority w:val="29"/>
    <w:rsid w:val="004734E5"/>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0B4731-D5F5-4BC2-9297-FCDCCEDE78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1762</Words>
  <Characters>10046</Characters>
  <Application>Microsoft Office Word</Application>
  <DocSecurity>0</DocSecurity>
  <Lines>83</Lines>
  <Paragraphs>23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fgv</Company>
  <LinksUpToDate>false</LinksUpToDate>
  <CharactersWithSpaces>11785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aavillela</dc:creator>
  <cp:lastModifiedBy>Otávio Oliveira Bopp</cp:lastModifiedBy>
  <cp:revision>4</cp:revision>
  <cp:lastPrinted>2019-09-16T20:16:00Z</cp:lastPrinted>
  <dcterms:created xsi:type="dcterms:W3CDTF">2021-11-25T15:26:00Z</dcterms:created>
  <dcterms:modified xsi:type="dcterms:W3CDTF">2021-11-25T15:27:00Z</dcterms:modified>
</cp:coreProperties>
</file>