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Manifestação PL App Motos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sua introdução, o transporte remunerado privado individual de passageiros por motocicletas intermediado por aplicativos, como Uber Moto e 99 Moto, cresceu rapidamente na cidade do Rio de Janeiro. Em apenas dois anos, mais de 3 milhões de usuários utilizaram esse serviço na cidade, e cerca de 100 mil motociclistas passaram a atuar como parceiros nas plataformas. Estudo da Access Partnership indica que o serviço reduziu o tempo médio de deslocamento diário em até 41%, além de uma economia de até 35% dos gastos dos usuários com transporte, o que representa até 20% da renda familiar média. 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entanto, em 2024, 77% dos acidentes de trânsito atendidos pelo Corpo de Bombeiros na cidade envolveram motos, embora elas representem apenas 16% da frota da cidade. A atividade também impactou profundamente o mercado de trabalho. Nesse sentido, a 99 reportou um aumento de 90% nas corridas realizadas por motos em 2024. Segundo a consultoria Access Partnership, 73% das corridas são feitas em áreas de baixa e média renda, e 59% em regiões com pouca ou nenhuma cobertura de transporte público.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