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 do formulario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abaixo iniciamos elementos de formlário */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#4F83FA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posicionamento*/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margem e posicionamento atuam juntos, centalizando a estrutura form*/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seletores separados por vírgula deixam claro que as propriedades serão atribuídas a ambos */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