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NetworkOS Low-Level Design (LLD)</w:t>
      </w:r>
    </w:p>
    <w:p>
      <w:pPr>
        <w:jc w:val="center"/>
      </w:pPr>
      <w:r>
        <w:rPr>
          <w:i/>
        </w:rPr>
        <w:t>Implementation-level modules, processing, states and algorithms</w:t>
      </w:r>
    </w:p>
    <w:p>
      <w:r>
        <w:br w:type="page"/>
      </w:r>
    </w:p>
    <w:p>
      <w:r>
        <w:t>The LLD tells developers how the logical components should behave internally. It defines modules, processing sequences, state transitions, validation rules, idempotency and representative algorithms. It intentionally does not prescribe one exact programming style, but it removes ambiguity about behavior.</w:t>
      </w:r>
    </w:p>
    <w:p>
      <w:pPr>
        <w:pStyle w:val="Heading1"/>
      </w:pPr>
      <w:r>
        <w:t>1. Backend module structure</w:t>
      </w:r>
    </w:p>
    <w:p>
      <w:r>
        <w:rPr>
          <w:rFonts w:ascii="Consolas" w:hAnsi="Consolas"/>
          <w:sz w:val="16"/>
        </w:rPr>
        <w:t>app/</w:t>
        <w:br/>
        <w:t xml:space="preserve">  api/routes/              # HTTP endpoints</w:t>
        <w:br/>
        <w:t xml:space="preserve">  domain/contacts/         # person identity</w:t>
        <w:br/>
        <w:t xml:space="preserve">  domain/organizations/    # company identity</w:t>
        <w:br/>
        <w:t xml:space="preserve">  domain/relationships/    # relationship truth</w:t>
        <w:br/>
        <w:t xml:space="preserve">  domain/research/         # jobs, sources, evidence</w:t>
        <w:br/>
        <w:t xml:space="preserve">  domain/signals/          # business signals</w:t>
        <w:br/>
        <w:t xml:space="preserve">  domain/engagement/       # briefs, messages, approval</w:t>
        <w:br/>
        <w:t xml:space="preserve">  domain/interactions/     # meetings, notes, transcripts</w:t>
        <w:br/>
        <w:t xml:space="preserve">  domain/opportunities/    # needs and pipeline</w:t>
        <w:br/>
        <w:t xml:space="preserve">  domain/matching/         # internal/network/hybrid matching</w:t>
        <w:br/>
        <w:t xml:space="preserve">  domain/introductions/    # introductions and lineage</w:t>
        <w:br/>
        <w:t xml:space="preserve">  ai/                      # prompts, extraction, ranking</w:t>
        <w:br/>
        <w:t xml:space="preserve">  workers/                 # async jobs</w:t>
        <w:br/>
        <w:t xml:space="preserve">  db/                      # models, repositories, migrations</w:t>
        <w:br/>
        <w:t xml:space="preserve">  security/                # auth/authz</w:t>
        <w:br/>
        <w:t xml:space="preserve">  audit/                   # audit events</w:t>
      </w:r>
    </w:p>
    <w:p>
      <w:pPr>
        <w:pStyle w:val="Heading1"/>
      </w:pPr>
      <w:r>
        <w:t>2. Contact creation sequence</w:t>
      </w:r>
    </w:p>
    <w:p>
      <w:pPr>
        <w:pStyle w:val="ListNumber"/>
      </w:pPr>
      <w:r>
        <w:t>Validate and canonicalize LinkedIn URL.</w:t>
      </w:r>
    </w:p>
    <w:p>
      <w:pPr>
        <w:pStyle w:val="ListNumber"/>
      </w:pPr>
      <w:r>
        <w:t>Search for an existing contact using provider ID, canonical URL and configured secondary identifiers.</w:t>
      </w:r>
    </w:p>
    <w:p>
      <w:pPr>
        <w:pStyle w:val="ListNumber"/>
      </w:pPr>
      <w:r>
        <w:t>If found, return existing contact and record any permitted enrichment.</w:t>
      </w:r>
    </w:p>
    <w:p>
      <w:pPr>
        <w:pStyle w:val="ListNumber"/>
      </w:pPr>
      <w:r>
        <w:t>If not found, create contact and organization records.</w:t>
      </w:r>
    </w:p>
    <w:p>
      <w:pPr>
        <w:pStyle w:val="ListNumber"/>
      </w:pPr>
      <w:r>
        <w:t>Create relationship only from trusted user input; never invent relationship history.</w:t>
      </w:r>
    </w:p>
    <w:p>
      <w:pPr>
        <w:pStyle w:val="ListNumber"/>
      </w:pPr>
      <w:r>
        <w:t>Create audit event.</w:t>
      </w:r>
    </w:p>
    <w:p>
      <w:pPr>
        <w:pStyle w:val="ListNumber"/>
      </w:pPr>
      <w:r>
        <w:t>Return Contact 360 ID.</w:t>
      </w:r>
    </w:p>
    <w:p>
      <w:pPr>
        <w:pStyle w:val="Heading1"/>
      </w:pPr>
      <w:r>
        <w:t>3. Research job state machine</w:t>
      </w:r>
    </w:p>
    <w:p>
      <w:r>
        <w:rPr>
          <w:rFonts w:ascii="Consolas" w:hAnsi="Consolas"/>
          <w:sz w:val="16"/>
        </w:rPr>
        <w:t>PENDING → QUEUED → RUNNING → SUCCEEDED</w:t>
        <w:br/>
        <w:t xml:space="preserve">                         ├→ PARTIAL_SUCCESS</w:t>
        <w:br/>
        <w:t xml:space="preserve">                         └→ FAILED → RETRY → FAILED/SUCCEEDED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State</w:t>
            </w:r>
          </w:p>
        </w:tc>
        <w:tc>
          <w:tcPr>
            <w:tcW w:type="dxa" w:w="5112"/>
            <w:shd w:fill="D9EAF7"/>
          </w:tcPr>
          <w:p>
            <w:r>
              <w:rPr>
                <w:b/>
              </w:rPr>
              <w:t>Meaning</w:t>
            </w:r>
          </w:p>
        </w:tc>
      </w:tr>
      <w:tr>
        <w:tc>
          <w:tcPr>
            <w:tcW w:type="dxa" w:w="5112"/>
          </w:tcPr>
          <w:p>
            <w:r>
              <w:t>PENDING</w:t>
            </w:r>
          </w:p>
        </w:tc>
        <w:tc>
          <w:tcPr>
            <w:tcW w:type="dxa" w:w="5112"/>
          </w:tcPr>
          <w:p>
            <w:r>
              <w:t>Job created but not queued.</w:t>
            </w:r>
          </w:p>
        </w:tc>
      </w:tr>
      <w:tr>
        <w:tc>
          <w:tcPr>
            <w:tcW w:type="dxa" w:w="5112"/>
          </w:tcPr>
          <w:p>
            <w:r>
              <w:t>QUEUED</w:t>
            </w:r>
          </w:p>
        </w:tc>
        <w:tc>
          <w:tcPr>
            <w:tcW w:type="dxa" w:w="5112"/>
          </w:tcPr>
          <w:p>
            <w:r>
              <w:t>Ready for worker.</w:t>
            </w:r>
          </w:p>
        </w:tc>
      </w:tr>
      <w:tr>
        <w:tc>
          <w:tcPr>
            <w:tcW w:type="dxa" w:w="5112"/>
          </w:tcPr>
          <w:p>
            <w:r>
              <w:t>RUNNING</w:t>
            </w:r>
          </w:p>
        </w:tc>
        <w:tc>
          <w:tcPr>
            <w:tcW w:type="dxa" w:w="5112"/>
          </w:tcPr>
          <w:p>
            <w:r>
              <w:t>Worker owns execution.</w:t>
            </w:r>
          </w:p>
        </w:tc>
      </w:tr>
      <w:tr>
        <w:tc>
          <w:tcPr>
            <w:tcW w:type="dxa" w:w="5112"/>
          </w:tcPr>
          <w:p>
            <w:r>
              <w:t>PARTIAL_SUCCESS</w:t>
            </w:r>
          </w:p>
        </w:tc>
        <w:tc>
          <w:tcPr>
            <w:tcW w:type="dxa" w:w="5112"/>
          </w:tcPr>
          <w:p>
            <w:r>
              <w:t>Some sources completed; result usable but incomplete.</w:t>
            </w:r>
          </w:p>
        </w:tc>
      </w:tr>
      <w:tr>
        <w:tc>
          <w:tcPr>
            <w:tcW w:type="dxa" w:w="5112"/>
          </w:tcPr>
          <w:p>
            <w:r>
              <w:t>SUCCEEDED</w:t>
            </w:r>
          </w:p>
        </w:tc>
        <w:tc>
          <w:tcPr>
            <w:tcW w:type="dxa" w:w="5112"/>
          </w:tcPr>
          <w:p>
            <w:r>
              <w:t>Required work completed.</w:t>
            </w:r>
          </w:p>
        </w:tc>
      </w:tr>
      <w:tr>
        <w:tc>
          <w:tcPr>
            <w:tcW w:type="dxa" w:w="5112"/>
          </w:tcPr>
          <w:p>
            <w:r>
              <w:t>FAILED</w:t>
            </w:r>
          </w:p>
        </w:tc>
        <w:tc>
          <w:tcPr>
            <w:tcW w:type="dxa" w:w="5112"/>
          </w:tcPr>
          <w:p>
            <w:r>
              <w:t>Retries exhausted.</w:t>
            </w:r>
          </w:p>
        </w:tc>
      </w:tr>
      <w:tr>
        <w:tc>
          <w:tcPr>
            <w:tcW w:type="dxa" w:w="5112"/>
          </w:tcPr>
          <w:p>
            <w:r>
              <w:t>CANCELLED</w:t>
            </w:r>
          </w:p>
        </w:tc>
        <w:tc>
          <w:tcPr>
            <w:tcW w:type="dxa" w:w="5112"/>
          </w:tcPr>
          <w:p>
            <w:r>
              <w:t>Stopped intentionally.</w:t>
            </w:r>
          </w:p>
        </w:tc>
      </w:tr>
    </w:tbl>
    <w:p/>
    <w:p>
      <w:pPr>
        <w:pStyle w:val="Heading1"/>
      </w:pPr>
      <w:r>
        <w:t>4. Research processing</w:t>
      </w:r>
    </w:p>
    <w:p>
      <w:r>
        <w:rPr>
          <w:rFonts w:ascii="Consolas" w:hAnsi="Consolas"/>
          <w:sz w:val="16"/>
        </w:rPr>
        <w:t>source → retrieve → normalize → extract claims → classify FACT/SIGNAL/INFERENCE → attach source/date → confidence → store evidence → derive signal → optional hypothesis</w:t>
      </w:r>
    </w:p>
    <w:p>
      <w:r>
        <w:t>Research output is not trusted merely because an LLM produced it. Evidence must retain the source reference and capture time. A hypothesis must point back to the evidence that caused it.</w:t>
      </w:r>
    </w:p>
    <w:p>
      <w:pPr>
        <w:pStyle w:val="Heading1"/>
      </w:pPr>
      <w:r>
        <w:t>5. Relevance and primary-door logic</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Dimension</w:t>
            </w:r>
          </w:p>
        </w:tc>
        <w:tc>
          <w:tcPr>
            <w:tcW w:type="dxa" w:w="5112"/>
            <w:shd w:fill="D9EAF7"/>
          </w:tcPr>
          <w:p>
            <w:r>
              <w:rPr>
                <w:b/>
              </w:rPr>
              <w:t>Purpose</w:t>
            </w:r>
          </w:p>
        </w:tc>
      </w:tr>
      <w:tr>
        <w:tc>
          <w:tcPr>
            <w:tcW w:type="dxa" w:w="5112"/>
          </w:tcPr>
          <w:p>
            <w:r>
              <w:t>Buyer influence</w:t>
            </w:r>
          </w:p>
        </w:tc>
        <w:tc>
          <w:tcPr>
            <w:tcW w:type="dxa" w:w="5112"/>
          </w:tcPr>
          <w:p>
            <w:r>
              <w:t>Could this person influence a purchase?</w:t>
            </w:r>
          </w:p>
        </w:tc>
      </w:tr>
      <w:tr>
        <w:tc>
          <w:tcPr>
            <w:tcW w:type="dxa" w:w="5112"/>
          </w:tcPr>
          <w:p>
            <w:r>
              <w:t>Investor potential</w:t>
            </w:r>
          </w:p>
        </w:tc>
        <w:tc>
          <w:tcPr>
            <w:tcW w:type="dxa" w:w="5112"/>
          </w:tcPr>
          <w:p>
            <w:r>
              <w:t>Could an investment relationship be relevant?</w:t>
            </w:r>
          </w:p>
        </w:tc>
      </w:tr>
      <w:tr>
        <w:tc>
          <w:tcPr>
            <w:tcW w:type="dxa" w:w="5112"/>
          </w:tcPr>
          <w:p>
            <w:r>
              <w:t>Partner potential</w:t>
            </w:r>
          </w:p>
        </w:tc>
        <w:tc>
          <w:tcPr>
            <w:tcW w:type="dxa" w:w="5112"/>
          </w:tcPr>
          <w:p>
            <w:r>
              <w:t>Could a strategic partnership be relevant?</w:t>
            </w:r>
          </w:p>
        </w:tc>
      </w:tr>
      <w:tr>
        <w:tc>
          <w:tcPr>
            <w:tcW w:type="dxa" w:w="5112"/>
          </w:tcPr>
          <w:p>
            <w:r>
              <w:t>Staffing potential</w:t>
            </w:r>
          </w:p>
        </w:tc>
        <w:tc>
          <w:tcPr>
            <w:tcW w:type="dxa" w:w="5112"/>
          </w:tcPr>
          <w:p>
            <w:r>
              <w:t>Could there be a capability/workforce need?</w:t>
            </w:r>
          </w:p>
        </w:tc>
      </w:tr>
      <w:tr>
        <w:tc>
          <w:tcPr>
            <w:tcW w:type="dxa" w:w="5112"/>
          </w:tcPr>
          <w:p>
            <w:r>
              <w:t>Connector potential</w:t>
            </w:r>
          </w:p>
        </w:tc>
        <w:tc>
          <w:tcPr>
            <w:tcW w:type="dxa" w:w="5112"/>
          </w:tcPr>
          <w:p>
            <w:r>
              <w:t>Could they introduce useful people?</w:t>
            </w:r>
          </w:p>
        </w:tc>
      </w:tr>
      <w:tr>
        <w:tc>
          <w:tcPr>
            <w:tcW w:type="dxa" w:w="5112"/>
          </w:tcPr>
          <w:p>
            <w:r>
              <w:t>Expert potential</w:t>
            </w:r>
          </w:p>
        </w:tc>
        <w:tc>
          <w:tcPr>
            <w:tcW w:type="dxa" w:w="5112"/>
          </w:tcPr>
          <w:p>
            <w:r>
              <w:t>Could their expertise be valuable?</w:t>
            </w:r>
          </w:p>
        </w:tc>
      </w:tr>
      <w:tr>
        <w:tc>
          <w:tcPr>
            <w:tcW w:type="dxa" w:w="5112"/>
          </w:tcPr>
          <w:p>
            <w:r>
              <w:t>Offering relevance</w:t>
            </w:r>
          </w:p>
        </w:tc>
        <w:tc>
          <w:tcPr>
            <w:tcW w:type="dxa" w:w="5112"/>
          </w:tcPr>
          <w:p>
            <w:r>
              <w:t>How strongly do our capabilities fit?</w:t>
            </w:r>
          </w:p>
        </w:tc>
      </w:tr>
    </w:tbl>
    <w:p/>
    <w:p>
      <w:r>
        <w:rPr>
          <w:rFonts w:ascii="Consolas" w:hAnsi="Consolas"/>
          <w:sz w:val="16"/>
        </w:rPr>
        <w:t>primary_door = configured weighted score + relationship context + current evidence + conversation suitability</w:t>
      </w:r>
    </w:p>
    <w:p>
      <w:r>
        <w:t>The system must show the score and reason. It must not state that a person intends to buy, invest or partner unless that intent is actually confirmed.</w:t>
      </w:r>
    </w:p>
    <w:p>
      <w:pPr>
        <w:pStyle w:val="Heading1"/>
      </w:pPr>
      <w:r>
        <w:t>6. Conversation brief generation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How it is produced</w:t>
            </w:r>
          </w:p>
        </w:tc>
      </w:tr>
      <w:tr>
        <w:tc>
          <w:tcPr>
            <w:tcW w:type="dxa" w:w="5112"/>
          </w:tcPr>
          <w:p>
            <w:r>
              <w:t>Why now</w:t>
            </w:r>
          </w:p>
        </w:tc>
        <w:tc>
          <w:tcPr>
            <w:tcW w:type="dxa" w:w="5112"/>
          </w:tcPr>
          <w:p>
            <w:r>
              <w:t>Recent verified signal/evidence.</w:t>
            </w:r>
          </w:p>
        </w:tc>
      </w:tr>
      <w:tr>
        <w:tc>
          <w:tcPr>
            <w:tcW w:type="dxa" w:w="5112"/>
          </w:tcPr>
          <w:p>
            <w:r>
              <w:t>Our history</w:t>
            </w:r>
          </w:p>
        </w:tc>
        <w:tc>
          <w:tcPr>
            <w:tcW w:type="dxa" w:w="5112"/>
          </w:tcPr>
          <w:p>
            <w:r>
              <w:t>Founder-confirmed relationship.</w:t>
            </w:r>
          </w:p>
        </w:tc>
      </w:tr>
      <w:tr>
        <w:tc>
          <w:tcPr>
            <w:tcW w:type="dxa" w:w="5112"/>
          </w:tcPr>
          <w:p>
            <w:r>
              <w:t>Likely relevance</w:t>
            </w:r>
          </w:p>
        </w:tc>
        <w:tc>
          <w:tcPr>
            <w:tcW w:type="dxa" w:w="5112"/>
          </w:tcPr>
          <w:p>
            <w:r>
              <w:t>Role/relevance scores.</w:t>
            </w:r>
          </w:p>
        </w:tc>
      </w:tr>
      <w:tr>
        <w:tc>
          <w:tcPr>
            <w:tcW w:type="dxa" w:w="5112"/>
          </w:tcPr>
          <w:p>
            <w:r>
              <w:t>Primary objective</w:t>
            </w:r>
          </w:p>
        </w:tc>
        <w:tc>
          <w:tcPr>
            <w:tcW w:type="dxa" w:w="5112"/>
          </w:tcPr>
          <w:p>
            <w:r>
              <w:t>Founder-selected or approved objective.</w:t>
            </w:r>
          </w:p>
        </w:tc>
      </w:tr>
      <w:tr>
        <w:tc>
          <w:tcPr>
            <w:tcW w:type="dxa" w:w="5112"/>
          </w:tcPr>
          <w:p>
            <w:r>
              <w:t>Conversation hook</w:t>
            </w:r>
          </w:p>
        </w:tc>
        <w:tc>
          <w:tcPr>
            <w:tcW w:type="dxa" w:w="5112"/>
          </w:tcPr>
          <w:p>
            <w:r>
              <w:t>Shared history or evidence-backed opening.</w:t>
            </w:r>
          </w:p>
        </w:tc>
      </w:tr>
      <w:tr>
        <w:tc>
          <w:tcPr>
            <w:tcW w:type="dxa" w:w="5112"/>
          </w:tcPr>
          <w:p>
            <w:r>
              <w:t>Potential second step</w:t>
            </w:r>
          </w:p>
        </w:tc>
        <w:tc>
          <w:tcPr>
            <w:tcW w:type="dxa" w:w="5112"/>
          </w:tcPr>
          <w:p>
            <w:r>
              <w:t>Possible follow-up, not an assumed commitment.</w:t>
            </w:r>
          </w:p>
        </w:tc>
      </w:tr>
      <w:tr>
        <w:tc>
          <w:tcPr>
            <w:tcW w:type="dxa" w:w="5112"/>
          </w:tcPr>
          <w:p>
            <w:r>
              <w:t>Long-term possibility</w:t>
            </w:r>
          </w:p>
        </w:tc>
        <w:tc>
          <w:tcPr>
            <w:tcW w:type="dxa" w:w="5112"/>
          </w:tcPr>
          <w:p>
            <w:r>
              <w:t>Potential customer, partner, connector, investor, etc.</w:t>
            </w:r>
          </w:p>
        </w:tc>
      </w:tr>
    </w:tbl>
    <w:p/>
    <w:p>
      <w:pPr>
        <w:pStyle w:val="Heading1"/>
      </w:pPr>
      <w:r>
        <w:t>7. Meeting intelligence</w:t>
      </w:r>
    </w:p>
    <w:p>
      <w:r>
        <w:rPr>
          <w:rFonts w:ascii="Consolas" w:hAnsi="Consolas"/>
          <w:sz w:val="16"/>
        </w:rPr>
        <w:t>notes/transcript → clean/segment → structured extraction → problems + requirements + people + priorities + commitments → source spans + confidence → founder review → approved context</w:t>
      </w:r>
    </w:p>
    <w:p>
      <w:r>
        <w:t>Every extracted item should retain enough source information for the founder to verify it. Confirmed findings become trusted context; rejected findings remain traceable but must not influence trusted conclusions.</w:t>
      </w:r>
    </w:p>
    <w:p>
      <w:pPr>
        <w:pStyle w:val="Heading1"/>
      </w:pPr>
      <w:r>
        <w:t>8. Opportunity state machine</w:t>
      </w:r>
    </w:p>
    <w:p>
      <w:r>
        <w:rPr>
          <w:rFonts w:ascii="Consolas" w:hAnsi="Consolas"/>
          <w:sz w:val="16"/>
        </w:rPr>
        <w:t>HYPOTHESIS → VALIDATED_NEED → DISCUSSION → PILOT → WON/CUSTOMER</w:t>
        <w:br/>
        <w:t>Alternative exits: HYPOTHESIS→REJECTED, VALIDATED_NEED→DEFERRED, DISCUSSION→LOST, PILOT→LOST</w:t>
      </w:r>
    </w:p>
    <w:p>
      <w:pPr>
        <w:pStyle w:val="Heading1"/>
      </w:pPr>
      <w:r>
        <w:t>9. Network matching</w:t>
      </w:r>
    </w:p>
    <w:p>
      <w:pPr>
        <w:pStyle w:val="ListNumber"/>
      </w:pPr>
      <w:r>
        <w:t>Normalize the confirmed need into capabilities/requirements.</w:t>
      </w:r>
    </w:p>
    <w:p>
      <w:pPr>
        <w:pStyle w:val="ListNumber"/>
      </w:pPr>
      <w:r>
        <w:t>Search our active offerings.</w:t>
      </w:r>
    </w:p>
    <w:p>
      <w:pPr>
        <w:pStyle w:val="ListNumber"/>
      </w:pPr>
      <w:r>
        <w:t>Search the founder's network and relationship records.</w:t>
      </w:r>
    </w:p>
    <w:p>
      <w:pPr>
        <w:pStyle w:val="ListNumber"/>
      </w:pPr>
      <w:r>
        <w:t>Create internal, network and hybrid candidates.</w:t>
      </w:r>
    </w:p>
    <w:p>
      <w:pPr>
        <w:pStyle w:val="ListNumber"/>
      </w:pPr>
      <w:r>
        <w:t>Apply hard constraints first.</w:t>
      </w:r>
    </w:p>
    <w:p>
      <w:pPr>
        <w:pStyle w:val="ListNumber"/>
      </w:pPr>
      <w:r>
        <w:t>Calculate ranking dimensions.</w:t>
      </w:r>
    </w:p>
    <w:p>
      <w:pPr>
        <w:pStyle w:val="ListNumber"/>
      </w:pPr>
      <w:r>
        <w:t>Generate an evidence-based explanation.</w:t>
      </w:r>
    </w:p>
    <w:p>
      <w:pPr>
        <w:pStyle w:val="ListNumber"/>
      </w:pPr>
      <w:r>
        <w:t>Show ranked matches to the founder.</w:t>
      </w:r>
    </w:p>
    <w:p>
      <w:pPr>
        <w:pStyle w:val="ListNumber"/>
      </w:pPr>
      <w:r>
        <w:t>Require approval before an introduction.</w:t>
      </w:r>
    </w:p>
    <w:p>
      <w:pPr>
        <w:pStyle w:val="ListNumber"/>
      </w:pPr>
      <w:r>
        <w:t>Record the introduction and connect later interactions to the original opportunity.</w:t>
      </w:r>
    </w:p>
    <w:p>
      <w:r>
        <w:rPr>
          <w:rFonts w:ascii="Consolas" w:hAnsi="Consolas"/>
          <w:sz w:val="16"/>
        </w:rPr>
        <w:t>score = w1*relevance + w2*expertise + w3*relationship_strength + w4*industry_fit + w5*geography + w6*availability + w7*confidence</w:t>
      </w:r>
    </w:p>
    <w:p>
      <w:pPr>
        <w:pStyle w:val="Heading1"/>
      </w:pPr>
      <w:r>
        <w:t>10. Introduction processing</w:t>
      </w:r>
    </w:p>
    <w:p>
      <w:pPr>
        <w:pStyle w:val="ListNumber"/>
      </w:pPr>
      <w:r>
        <w:t>Create proposed introduction with introducer, source contact, target contact and related opportunity.</w:t>
      </w:r>
    </w:p>
    <w:p>
      <w:pPr>
        <w:pStyle w:val="ListNumber"/>
      </w:pPr>
      <w:r>
        <w:t>Generate a draft only from approved context.</w:t>
      </w:r>
    </w:p>
    <w:p>
      <w:pPr>
        <w:pStyle w:val="ListNumber"/>
      </w:pPr>
      <w:r>
        <w:t>Founder approves/edits.</w:t>
      </w:r>
    </w:p>
    <w:p>
      <w:pPr>
        <w:pStyle w:val="ListNumber"/>
      </w:pPr>
      <w:r>
        <w:t>Send and record sent status separately from draft status.</w:t>
      </w:r>
    </w:p>
    <w:p>
      <w:pPr>
        <w:pStyle w:val="ListNumber"/>
      </w:pPr>
      <w:r>
        <w:t>Create or link resulting interaction.</w:t>
      </w:r>
    </w:p>
    <w:p>
      <w:pPr>
        <w:pStyle w:val="ListNumber"/>
      </w:pPr>
      <w:r>
        <w:t>Update opportunity and network lineage with the outcome.</w:t>
      </w:r>
    </w:p>
    <w:p>
      <w:pPr>
        <w:pStyle w:val="Heading1"/>
      </w:pPr>
      <w:r>
        <w:t>11. Validation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Object</w:t>
            </w:r>
          </w:p>
        </w:tc>
        <w:tc>
          <w:tcPr>
            <w:tcW w:type="dxa" w:w="5112"/>
            <w:shd w:fill="D9EAF7"/>
          </w:tcPr>
          <w:p>
            <w:r>
              <w:rPr>
                <w:b/>
              </w:rPr>
              <w:t>Required rule</w:t>
            </w:r>
          </w:p>
        </w:tc>
      </w:tr>
      <w:tr>
        <w:tc>
          <w:tcPr>
            <w:tcW w:type="dxa" w:w="5112"/>
          </w:tcPr>
          <w:p>
            <w:r>
              <w:t>Contact</w:t>
            </w:r>
          </w:p>
        </w:tc>
        <w:tc>
          <w:tcPr>
            <w:tcW w:type="dxa" w:w="5112"/>
          </w:tcPr>
          <w:p>
            <w:r>
              <w:t>Canonical identity or sufficient identity data required.</w:t>
            </w:r>
          </w:p>
        </w:tc>
      </w:tr>
      <w:tr>
        <w:tc>
          <w:tcPr>
            <w:tcW w:type="dxa" w:w="5112"/>
          </w:tcPr>
          <w:p>
            <w:r>
              <w:t>Evidence</w:t>
            </w:r>
          </w:p>
        </w:tc>
        <w:tc>
          <w:tcPr>
            <w:tcW w:type="dxa" w:w="5112"/>
          </w:tcPr>
          <w:p>
            <w:r>
              <w:t>Source, captured date and claim required.</w:t>
            </w:r>
          </w:p>
        </w:tc>
      </w:tr>
      <w:tr>
        <w:tc>
          <w:tcPr>
            <w:tcW w:type="dxa" w:w="5112"/>
          </w:tcPr>
          <w:p>
            <w:r>
              <w:t>Hypothesis</w:t>
            </w:r>
          </w:p>
        </w:tc>
        <w:tc>
          <w:tcPr>
            <w:tcW w:type="dxa" w:w="5112"/>
          </w:tcPr>
          <w:p>
            <w:r>
              <w:t>Must reference supporting evidence/signal.</w:t>
            </w:r>
          </w:p>
        </w:tc>
      </w:tr>
      <w:tr>
        <w:tc>
          <w:tcPr>
            <w:tcW w:type="dxa" w:w="5112"/>
          </w:tcPr>
          <w:p>
            <w:r>
              <w:t>Message</w:t>
            </w:r>
          </w:p>
        </w:tc>
        <w:tc>
          <w:tcPr>
            <w:tcW w:type="dxa" w:w="5112"/>
          </w:tcPr>
          <w:p>
            <w:r>
              <w:t>Cannot be SENT without approval.</w:t>
            </w:r>
          </w:p>
        </w:tc>
      </w:tr>
      <w:tr>
        <w:tc>
          <w:tcPr>
            <w:tcW w:type="dxa" w:w="5112"/>
          </w:tcPr>
          <w:p>
            <w:r>
              <w:t>Interaction</w:t>
            </w:r>
          </w:p>
        </w:tc>
        <w:tc>
          <w:tcPr>
            <w:tcW w:type="dxa" w:w="5112"/>
          </w:tcPr>
          <w:p>
            <w:r>
              <w:t>Contact and occurrence time required.</w:t>
            </w:r>
          </w:p>
        </w:tc>
      </w:tr>
      <w:tr>
        <w:tc>
          <w:tcPr>
            <w:tcW w:type="dxa" w:w="5112"/>
          </w:tcPr>
          <w:p>
            <w:r>
              <w:t>Opportunity</w:t>
            </w:r>
          </w:p>
        </w:tc>
        <w:tc>
          <w:tcPr>
            <w:tcW w:type="dxa" w:w="5112"/>
          </w:tcPr>
          <w:p>
            <w:r>
              <w:t>Owner and stage required.</w:t>
            </w:r>
          </w:p>
        </w:tc>
      </w:tr>
      <w:tr>
        <w:tc>
          <w:tcPr>
            <w:tcW w:type="dxa" w:w="5112"/>
          </w:tcPr>
          <w:p>
            <w:r>
              <w:t>Match</w:t>
            </w:r>
          </w:p>
        </w:tc>
        <w:tc>
          <w:tcPr>
            <w:tcW w:type="dxa" w:w="5112"/>
          </w:tcPr>
          <w:p>
            <w:r>
              <w:t>Need/opportunity plus candidate required.</w:t>
            </w:r>
          </w:p>
        </w:tc>
      </w:tr>
      <w:tr>
        <w:tc>
          <w:tcPr>
            <w:tcW w:type="dxa" w:w="5112"/>
          </w:tcPr>
          <w:p>
            <w:r>
              <w:t>Introduction</w:t>
            </w:r>
          </w:p>
        </w:tc>
        <w:tc>
          <w:tcPr>
            <w:tcW w:type="dxa" w:w="5112"/>
          </w:tcPr>
          <w:p>
            <w:r>
              <w:t>Introducer, source/target and approval required.</w:t>
            </w:r>
          </w:p>
        </w:tc>
      </w:tr>
      <w:tr>
        <w:tc>
          <w:tcPr>
            <w:tcW w:type="dxa" w:w="5112"/>
          </w:tcPr>
          <w:p>
            <w:r>
              <w:t>Task</w:t>
            </w:r>
          </w:p>
        </w:tc>
        <w:tc>
          <w:tcPr>
            <w:tcW w:type="dxa" w:w="5112"/>
          </w:tcPr>
          <w:p>
            <w:r>
              <w:t>Owner and due date required for actionable tasks.</w:t>
            </w:r>
          </w:p>
        </w:tc>
      </w:tr>
    </w:tbl>
    <w:p/>
    <w:p>
      <w:pPr>
        <w:pStyle w:val="Heading1"/>
      </w:pPr>
      <w:r>
        <w:t>12. Idempotency and concurrency</w:t>
      </w:r>
    </w:p>
    <w:p>
      <w:pPr>
        <w:pStyle w:val="ListBullet"/>
      </w:pPr>
      <w:r>
        <w:t>Canonical LinkedIn identity prevents duplicate contact creation.</w:t>
      </w:r>
    </w:p>
    <w:p>
      <w:pPr>
        <w:pStyle w:val="ListBullet"/>
      </w:pPr>
      <w:r>
        <w:t>Worker jobs require leases/locks or equivalent claim semantics.</w:t>
      </w:r>
    </w:p>
    <w:p>
      <w:pPr>
        <w:pStyle w:val="ListBullet"/>
      </w:pPr>
      <w:r>
        <w:t>Research retries use source hashes to avoid duplicate evidence.</w:t>
      </w:r>
    </w:p>
    <w:p>
      <w:pPr>
        <w:pStyle w:val="ListBullet"/>
      </w:pPr>
      <w:r>
        <w:t>Send actions require an idempotency key.</w:t>
      </w:r>
    </w:p>
    <w:p>
      <w:pPr>
        <w:pStyle w:val="ListBullet"/>
      </w:pPr>
      <w:r>
        <w:t>Opportunity stage changes validate current stage before update.</w:t>
      </w:r>
    </w:p>
    <w:p>
      <w:pPr>
        <w:pStyle w:val="ListBullet"/>
      </w:pPr>
      <w:r>
        <w:t>Important records use updated_at/version checks for optimistic concurrency.</w:t>
      </w:r>
    </w:p>
    <w:p>
      <w:pPr>
        <w:pStyle w:val="ListBullet"/>
      </w:pPr>
      <w:r>
        <w:t>Audit events are append-only.</w:t>
      </w:r>
    </w:p>
    <w:p>
      <w:pPr>
        <w:pStyle w:val="Heading1"/>
      </w:pPr>
      <w:r>
        <w:t>13. Failure handling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Failure</w:t>
            </w:r>
          </w:p>
        </w:tc>
        <w:tc>
          <w:tcPr>
            <w:tcW w:type="dxa" w:w="5112"/>
            <w:shd w:fill="D9EAF7"/>
          </w:tcPr>
          <w:p>
            <w:r>
              <w:rPr>
                <w:b/>
              </w:rPr>
              <w:t>Behavior</w:t>
            </w:r>
          </w:p>
        </w:tc>
      </w:tr>
      <w:tr>
        <w:tc>
          <w:tcPr>
            <w:tcW w:type="dxa" w:w="5112"/>
          </w:tcPr>
          <w:p>
            <w:r>
              <w:t>Provider timeout</w:t>
            </w:r>
          </w:p>
        </w:tc>
        <w:tc>
          <w:tcPr>
            <w:tcW w:type="dxa" w:w="5112"/>
          </w:tcPr>
          <w:p>
            <w:r>
              <w:t>Retry with backoff and retain provider status.</w:t>
            </w:r>
          </w:p>
        </w:tc>
      </w:tr>
      <w:tr>
        <w:tc>
          <w:tcPr>
            <w:tcW w:type="dxa" w:w="5112"/>
          </w:tcPr>
          <w:p>
            <w:r>
              <w:t>Invalid AI output</w:t>
            </w:r>
          </w:p>
        </w:tc>
        <w:tc>
          <w:tcPr>
            <w:tcW w:type="dxa" w:w="5112"/>
          </w:tcPr>
          <w:p>
            <w:r>
              <w:t>Retry with constrained schema, then mark failed.</w:t>
            </w:r>
          </w:p>
        </w:tc>
      </w:tr>
      <w:tr>
        <w:tc>
          <w:tcPr>
            <w:tcW w:type="dxa" w:w="5112"/>
          </w:tcPr>
          <w:p>
            <w:r>
              <w:t>Unauthorized approval</w:t>
            </w:r>
          </w:p>
        </w:tc>
        <w:tc>
          <w:tcPr>
            <w:tcW w:type="dxa" w:w="5112"/>
          </w:tcPr>
          <w:p>
            <w:r>
              <w:t>403 with no state mutation.</w:t>
            </w:r>
          </w:p>
        </w:tc>
      </w:tr>
      <w:tr>
        <w:tc>
          <w:tcPr>
            <w:tcW w:type="dxa" w:w="5112"/>
          </w:tcPr>
          <w:p>
            <w:r>
              <w:t>Duplicate send retry</w:t>
            </w:r>
          </w:p>
        </w:tc>
        <w:tc>
          <w:tcPr>
            <w:tcW w:type="dxa" w:w="5112"/>
          </w:tcPr>
          <w:p>
            <w:r>
              <w:t>Return existing action result.</w:t>
            </w:r>
          </w:p>
        </w:tc>
      </w:tr>
      <w:tr>
        <w:tc>
          <w:tcPr>
            <w:tcW w:type="dxa" w:w="5112"/>
          </w:tcPr>
          <w:p>
            <w:r>
              <w:t>Transcript parse failure</w:t>
            </w:r>
          </w:p>
        </w:tc>
        <w:tc>
          <w:tcPr>
            <w:tcW w:type="dxa" w:w="5112"/>
          </w:tcPr>
          <w:p>
            <w:r>
              <w:t>Keep original source and permit manual extraction.</w:t>
            </w:r>
          </w:p>
        </w:tc>
      </w:tr>
      <w:tr>
        <w:tc>
          <w:tcPr>
            <w:tcW w:type="dxa" w:w="5112"/>
          </w:tcPr>
          <w:p>
            <w:r>
              <w:t>Match provider unavailable</w:t>
            </w:r>
          </w:p>
        </w:tc>
        <w:tc>
          <w:tcPr>
            <w:tcW w:type="dxa" w:w="5112"/>
          </w:tcPr>
          <w:p>
            <w:r>
              <w:t>Keep opportunity active; do not declare no solution.</w:t>
            </w:r>
          </w:p>
        </w:tc>
      </w:tr>
    </w:tbl>
    <w:p/>
    <w:p>
      <w:pPr>
        <w:pStyle w:val="Heading1"/>
      </w:pPr>
      <w:r>
        <w:t>14. Testing focus</w:t>
      </w:r>
    </w:p>
    <w:p>
      <w:pPr>
        <w:pStyle w:val="ListBullet"/>
      </w:pPr>
      <w:r>
        <w:t>Unit test scoring, stage transitions, evidence classification and authorization.</w:t>
      </w:r>
    </w:p>
    <w:p>
      <w:pPr>
        <w:pStyle w:val="ListBullet"/>
      </w:pPr>
      <w:r>
        <w:t>Integration test contact creation, research persistence, interaction extraction and matching.</w:t>
      </w:r>
    </w:p>
    <w:p>
      <w:pPr>
        <w:pStyle w:val="ListBullet"/>
      </w:pPr>
      <w:r>
        <w:t>Contract-test every API response schema.</w:t>
      </w:r>
    </w:p>
    <w:p>
      <w:pPr>
        <w:pStyle w:val="ListBullet"/>
      </w:pPr>
      <w:r>
        <w:t>Test retry/idempotency behavior explicitly.</w:t>
      </w:r>
    </w:p>
    <w:p>
      <w:pPr>
        <w:pStyle w:val="ListBullet"/>
      </w:pPr>
      <w:r>
        <w:t>Run end-to-end test from LinkedIn URL through opportunity and introduction.</w:t>
      </w:r>
    </w:p>
    <w:p>
      <w:pPr>
        <w:pStyle w:val="ListBullet"/>
      </w:pPr>
      <w:r>
        <w:t>Test AI with golden examples for fact/hypothesis separation and extraction.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