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NetworkOS High-Level Design (HLD)</w:t>
      </w:r>
    </w:p>
    <w:p>
      <w:pPr>
        <w:jc w:val="center"/>
      </w:pPr>
      <w:r>
        <w:rPr>
          <w:i/>
        </w:rPr>
        <w:t>Logical architecture, components, boundaries and interactions</w:t>
      </w:r>
    </w:p>
    <w:p>
      <w:r>
        <w:br w:type="page"/>
      </w:r>
    </w:p>
    <w:p>
      <w:r>
        <w:t>The HLD explains the major technical components. It is the bridge between the business workflow and implementation. The recommended V1 is a modular monolith: React/TypeScript frontend, FastAPI backend, PostgreSQL/Supabase as system of record, worker processes for slow jobs, object storage for transcripts/documents, and AI/research providers behind controlled services.</w:t>
      </w:r>
    </w:p>
    <w:p>
      <w:pPr>
        <w:pStyle w:val="Heading1"/>
      </w:pPr>
      <w:r>
        <w:t>1. Logical architecture</w:t>
      </w:r>
    </w:p>
    <w:p>
      <w:r>
        <w:rPr>
          <w:rFonts w:ascii="Consolas" w:hAnsi="Consolas"/>
          <w:sz w:val="16"/>
        </w:rPr>
        <w:t>React + TypeScript</w:t>
        <w:br/>
        <w:t xml:space="preserve">        ↓ HTTPS/JSON</w:t>
        <w:br/>
        <w:t>FastAPI API + Auth + Validation</w:t>
        <w:br/>
        <w:t xml:space="preserve">        ↓</w:t>
        <w:br/>
        <w:t>Domain Modules ─ AI Orchestration ─ Worker Jobs</w:t>
        <w:br/>
        <w:t xml:space="preserve">        ↓              ↓              ↓</w:t>
        <w:br/>
        <w:t>PostgreSQL       AI Providers     Research Sources</w:t>
        <w:br/>
        <w:t xml:space="preserve">   │</w:t>
        <w:br/>
        <w:t>Object Storage for transcripts/documents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PostgreSQL is the source of truth for business records.</w:t>
      </w:r>
    </w:p>
    <w:p>
      <w:pPr>
        <w:pStyle w:val="ListBullet"/>
      </w:pPr>
      <w:r>
        <w:t>Frontend never connects directly to PostgreSQL.</w:t>
      </w:r>
    </w:p>
    <w:p>
      <w:pPr>
        <w:pStyle w:val="ListBullet"/>
      </w:pPr>
      <w:r>
        <w:t>AI output is derived/reviewable data, not automatic relationship truth.</w:t>
      </w:r>
    </w:p>
    <w:p>
      <w:pPr>
        <w:pStyle w:val="ListBullet"/>
      </w:pPr>
      <w:r>
        <w:t>Evidence must be traceable to a source.</w:t>
      </w:r>
    </w:p>
    <w:p>
      <w:pPr>
        <w:pStyle w:val="ListBullet"/>
      </w:pPr>
      <w:r>
        <w:t>Human approval is required for messages, sensitive relationship truth and introductions.</w:t>
      </w:r>
    </w:p>
    <w:p>
      <w:pPr>
        <w:pStyle w:val="ListBullet"/>
      </w:pPr>
      <w:r>
        <w:t>Slow research, transcript extraction and large network matching run asynchronously.</w:t>
      </w:r>
    </w:p>
    <w:p>
      <w:pPr>
        <w:pStyle w:val="ListBullet"/>
      </w:pPr>
      <w:r>
        <w:t>Keep the V1 backend modular without premature microservices.</w:t>
      </w:r>
    </w:p>
    <w:p>
      <w:pPr>
        <w:pStyle w:val="ListBullet"/>
      </w:pPr>
      <w:r>
        <w:t>Preserve lineage from evidence → conversation → opportunity → introduction → outcome.</w:t>
      </w:r>
    </w:p>
    <w:p>
      <w:pPr>
        <w:pStyle w:val="ListBullet"/>
      </w:pPr>
      <w:r>
        <w:t>Use configuration for scoring weights, research tiers and role definitions.</w:t>
      </w:r>
    </w:p>
    <w:p>
      <w:pPr>
        <w:pStyle w:val="ListBullet"/>
      </w:pPr>
      <w:r>
        <w:t>Add graph databases, dedicated search or event infrastructure only when measured constraints justify them.</w:t>
      </w:r>
    </w:p>
    <w:p>
      <w:pPr>
        <w:pStyle w:val="Heading1"/>
      </w:pPr>
      <w:r>
        <w:t>3. Major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t>Web application</w:t>
            </w:r>
          </w:p>
        </w:tc>
        <w:tc>
          <w:tcPr>
            <w:tcW w:type="dxa" w:w="5112"/>
          </w:tcPr>
          <w:p>
            <w:r>
              <w:t>Dashboard, Contact 360, Engagement Workbench, Network Map, Opportunity Board.</w:t>
            </w:r>
          </w:p>
        </w:tc>
      </w:tr>
      <w:tr>
        <w:tc>
          <w:tcPr>
            <w:tcW w:type="dxa" w:w="5112"/>
          </w:tcPr>
          <w:p>
            <w:r>
              <w:t>API layer</w:t>
            </w:r>
          </w:p>
        </w:tc>
        <w:tc>
          <w:tcPr>
            <w:tcW w:type="dxa" w:w="5112"/>
          </w:tcPr>
          <w:p>
            <w:r>
              <w:t>Authentication, authorization, validation, request/response contracts.</w:t>
            </w:r>
          </w:p>
        </w:tc>
      </w:tr>
      <w:tr>
        <w:tc>
          <w:tcPr>
            <w:tcW w:type="dxa" w:w="5112"/>
          </w:tcPr>
          <w:p>
            <w:r>
              <w:t>Contact module</w:t>
            </w:r>
          </w:p>
        </w:tc>
        <w:tc>
          <w:tcPr>
            <w:tcW w:type="dxa" w:w="5112"/>
          </w:tcPr>
          <w:p>
            <w:r>
              <w:t>Identity, deduplication and organization linking.</w:t>
            </w:r>
          </w:p>
        </w:tc>
      </w:tr>
      <w:tr>
        <w:tc>
          <w:tcPr>
            <w:tcW w:type="dxa" w:w="5112"/>
          </w:tcPr>
          <w:p>
            <w:r>
              <w:t>Relationship module</w:t>
            </w:r>
          </w:p>
        </w:tc>
        <w:tc>
          <w:tcPr>
            <w:tcW w:type="dxa" w:w="5112"/>
          </w:tcPr>
          <w:p>
            <w:r>
              <w:t>History, strength, trust, relationship events.</w:t>
            </w:r>
          </w:p>
        </w:tc>
      </w:tr>
      <w:tr>
        <w:tc>
          <w:tcPr>
            <w:tcW w:type="dxa" w:w="5112"/>
          </w:tcPr>
          <w:p>
            <w:r>
              <w:t>Research module</w:t>
            </w:r>
          </w:p>
        </w:tc>
        <w:tc>
          <w:tcPr>
            <w:tcW w:type="dxa" w:w="5112"/>
          </w:tcPr>
          <w:p>
            <w:r>
              <w:t>Research jobs, sources, evidence and freshness.</w:t>
            </w:r>
          </w:p>
        </w:tc>
      </w:tr>
      <w:tr>
        <w:tc>
          <w:tcPr>
            <w:tcW w:type="dxa" w:w="5112"/>
          </w:tcPr>
          <w:p>
            <w:r>
              <w:t>Signal module</w:t>
            </w:r>
          </w:p>
        </w:tc>
        <w:tc>
          <w:tcPr>
            <w:tcW w:type="dxa" w:w="5112"/>
          </w:tcPr>
          <w:p>
            <w:r>
              <w:t>Hiring/growth/technology/business signals.</w:t>
            </w:r>
          </w:p>
        </w:tc>
      </w:tr>
      <w:tr>
        <w:tc>
          <w:tcPr>
            <w:tcW w:type="dxa" w:w="5112"/>
          </w:tcPr>
          <w:p>
            <w:r>
              <w:t>Relevance module</w:t>
            </w:r>
          </w:p>
        </w:tc>
        <w:tc>
          <w:tcPr>
            <w:tcW w:type="dxa" w:w="5112"/>
          </w:tcPr>
          <w:p>
            <w:r>
              <w:t>Roles, scores, primary/secondary doors.</w:t>
            </w:r>
          </w:p>
        </w:tc>
      </w:tr>
      <w:tr>
        <w:tc>
          <w:tcPr>
            <w:tcW w:type="dxa" w:w="5112"/>
          </w:tcPr>
          <w:p>
            <w:r>
              <w:t>Engagement module</w:t>
            </w:r>
          </w:p>
        </w:tc>
        <w:tc>
          <w:tcPr>
            <w:tcW w:type="dxa" w:w="5112"/>
          </w:tcPr>
          <w:p>
            <w:r>
              <w:t>Conversation briefs, messages, approval.</w:t>
            </w:r>
          </w:p>
        </w:tc>
      </w:tr>
      <w:tr>
        <w:tc>
          <w:tcPr>
            <w:tcW w:type="dxa" w:w="5112"/>
          </w:tcPr>
          <w:p>
            <w:r>
              <w:t>Interaction module</w:t>
            </w:r>
          </w:p>
        </w:tc>
        <w:tc>
          <w:tcPr>
            <w:tcW w:type="dxa" w:w="5112"/>
          </w:tcPr>
          <w:p>
            <w:r>
              <w:t>Calls, meetings, notes, transcripts, commitments.</w:t>
            </w:r>
          </w:p>
        </w:tc>
      </w:tr>
      <w:tr>
        <w:tc>
          <w:tcPr>
            <w:tcW w:type="dxa" w:w="5112"/>
          </w:tcPr>
          <w:p>
            <w:r>
              <w:t>Opportunity module</w:t>
            </w:r>
          </w:p>
        </w:tc>
        <w:tc>
          <w:tcPr>
            <w:tcW w:type="dxa" w:w="5112"/>
          </w:tcPr>
          <w:p>
            <w:r>
              <w:t>Needs, stages, owners and outcomes.</w:t>
            </w:r>
          </w:p>
        </w:tc>
      </w:tr>
      <w:tr>
        <w:tc>
          <w:tcPr>
            <w:tcW w:type="dxa" w:w="5112"/>
          </w:tcPr>
          <w:p>
            <w:r>
              <w:t>Matching module</w:t>
            </w:r>
          </w:p>
        </w:tc>
        <w:tc>
          <w:tcPr>
            <w:tcW w:type="dxa" w:w="5112"/>
          </w:tcPr>
          <w:p>
            <w:r>
              <w:t>Internal, network and hybrid matches.</w:t>
            </w:r>
          </w:p>
        </w:tc>
      </w:tr>
      <w:tr>
        <w:tc>
          <w:tcPr>
            <w:tcW w:type="dxa" w:w="5112"/>
          </w:tcPr>
          <w:p>
            <w:r>
              <w:t>Introduction module</w:t>
            </w:r>
          </w:p>
        </w:tc>
        <w:tc>
          <w:tcPr>
            <w:tcW w:type="dxa" w:w="5112"/>
          </w:tcPr>
          <w:p>
            <w:r>
              <w:t>Introducer, target, message and resulting interaction.</w:t>
            </w:r>
          </w:p>
        </w:tc>
      </w:tr>
      <w:tr>
        <w:tc>
          <w:tcPr>
            <w:tcW w:type="dxa" w:w="5112"/>
          </w:tcPr>
          <w:p>
            <w:r>
              <w:t>AI orchestration</w:t>
            </w:r>
          </w:p>
        </w:tc>
        <w:tc>
          <w:tcPr>
            <w:tcW w:type="dxa" w:w="5112"/>
          </w:tcPr>
          <w:p>
            <w:r>
              <w:t>Prompting, structured output, provenance and validation.</w:t>
            </w:r>
          </w:p>
        </w:tc>
      </w:tr>
      <w:tr>
        <w:tc>
          <w:tcPr>
            <w:tcW w:type="dxa" w:w="5112"/>
          </w:tcPr>
          <w:p>
            <w:r>
              <w:t>Worker layer</w:t>
            </w:r>
          </w:p>
        </w:tc>
        <w:tc>
          <w:tcPr>
            <w:tcW w:type="dxa" w:w="5112"/>
          </w:tcPr>
          <w:p>
            <w:r>
              <w:t>Research, extraction, matching, refresh, notifications.</w:t>
            </w:r>
          </w:p>
        </w:tc>
      </w:tr>
      <w:tr>
        <w:tc>
          <w:tcPr>
            <w:tcW w:type="dxa" w:w="5112"/>
          </w:tcPr>
          <w:p>
            <w:r>
              <w:t>Audit/security</w:t>
            </w:r>
          </w:p>
        </w:tc>
        <w:tc>
          <w:tcPr>
            <w:tcW w:type="dxa" w:w="5112"/>
          </w:tcPr>
          <w:p>
            <w:r>
              <w:t>Permissions, audit trail and sensitive action logging.</w:t>
            </w:r>
          </w:p>
        </w:tc>
      </w:tr>
    </w:tbl>
    <w:p/>
    <w:p>
      <w:pPr>
        <w:pStyle w:val="Heading1"/>
      </w:pPr>
      <w:r>
        <w:t>4. End-to-end component interaction</w:t>
      </w:r>
    </w:p>
    <w:p>
      <w:r>
        <w:rPr>
          <w:rFonts w:ascii="Consolas" w:hAnsi="Consolas"/>
          <w:sz w:val="16"/>
        </w:rPr>
        <w:t>1. Web → POST /contacts</w:t>
        <w:br/>
        <w:t>2. API → Contact service → PostgreSQL</w:t>
        <w:br/>
        <w:t>3. API → Research job → Worker</w:t>
        <w:br/>
        <w:t>4. Worker → Sources → Evidence → PostgreSQL</w:t>
        <w:br/>
        <w:t>5. API → Relevance/engagement services</w:t>
        <w:br/>
        <w:t>6. AI service → structured draft → approval record</w:t>
        <w:br/>
        <w:t>7. Interaction → transcript/notes → extraction worker</w:t>
        <w:br/>
        <w:t>8. Founder validation → trusted context</w:t>
        <w:br/>
        <w:t>9. Opportunity service → matching worker</w:t>
        <w:br/>
        <w:t>10. Match service → candidates → ranking → approval</w:t>
        <w:br/>
        <w:t>11. Introduction → interaction/deal → outcome</w:t>
        <w:br/>
        <w:t>12. Outcome → dashboard/network lineage</w:t>
      </w:r>
    </w:p>
    <w:p>
      <w:pPr>
        <w:pStyle w:val="Heading1"/>
      </w:pPr>
      <w:r>
        <w:t>5. Synchronous versus asynchronous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Work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Mode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08"/>
          </w:tcPr>
          <w:p>
            <w:r>
              <w:t>Contact CRUD</w:t>
            </w:r>
          </w:p>
        </w:tc>
        <w:tc>
          <w:tcPr>
            <w:tcW w:type="dxa" w:w="3408"/>
          </w:tcPr>
          <w:p>
            <w:r>
              <w:t>Sync</w:t>
            </w:r>
          </w:p>
        </w:tc>
        <w:tc>
          <w:tcPr>
            <w:tcW w:type="dxa" w:w="3408"/>
          </w:tcPr>
          <w:p>
            <w:r>
              <w:t>Fast database transaction.</w:t>
            </w:r>
          </w:p>
        </w:tc>
      </w:tr>
      <w:tr>
        <w:tc>
          <w:tcPr>
            <w:tcW w:type="dxa" w:w="3408"/>
          </w:tcPr>
          <w:p>
            <w:r>
              <w:t>Contact 360 read</w:t>
            </w:r>
          </w:p>
        </w:tc>
        <w:tc>
          <w:tcPr>
            <w:tcW w:type="dxa" w:w="3408"/>
          </w:tcPr>
          <w:p>
            <w:r>
              <w:t>Sync</w:t>
            </w:r>
          </w:p>
        </w:tc>
        <w:tc>
          <w:tcPr>
            <w:tcW w:type="dxa" w:w="3408"/>
          </w:tcPr>
          <w:p>
            <w:r>
              <w:t>Immediate UI response.</w:t>
            </w:r>
          </w:p>
        </w:tc>
      </w:tr>
      <w:tr>
        <w:tc>
          <w:tcPr>
            <w:tcW w:type="dxa" w:w="3408"/>
          </w:tcPr>
          <w:p>
            <w:r>
              <w:t>Deep research</w:t>
            </w:r>
          </w:p>
        </w:tc>
        <w:tc>
          <w:tcPr>
            <w:tcW w:type="dxa" w:w="3408"/>
          </w:tcPr>
          <w:p>
            <w:r>
              <w:t>Async</w:t>
            </w:r>
          </w:p>
        </w:tc>
        <w:tc>
          <w:tcPr>
            <w:tcW w:type="dxa" w:w="3408"/>
          </w:tcPr>
          <w:p>
            <w:r>
              <w:t>External sources are slow/variable.</w:t>
            </w:r>
          </w:p>
        </w:tc>
      </w:tr>
      <w:tr>
        <w:tc>
          <w:tcPr>
            <w:tcW w:type="dxa" w:w="3408"/>
          </w:tcPr>
          <w:p>
            <w:r>
              <w:t>Transcript extraction</w:t>
            </w:r>
          </w:p>
        </w:tc>
        <w:tc>
          <w:tcPr>
            <w:tcW w:type="dxa" w:w="3408"/>
          </w:tcPr>
          <w:p>
            <w:r>
              <w:t>Async</w:t>
            </w:r>
          </w:p>
        </w:tc>
        <w:tc>
          <w:tcPr>
            <w:tcW w:type="dxa" w:w="3408"/>
          </w:tcPr>
          <w:p>
            <w:r>
              <w:t>LLM processing can be expensive/slow.</w:t>
            </w:r>
          </w:p>
        </w:tc>
      </w:tr>
      <w:tr>
        <w:tc>
          <w:tcPr>
            <w:tcW w:type="dxa" w:w="3408"/>
          </w:tcPr>
          <w:p>
            <w:r>
              <w:t>Large network match</w:t>
            </w:r>
          </w:p>
        </w:tc>
        <w:tc>
          <w:tcPr>
            <w:tcW w:type="dxa" w:w="3408"/>
          </w:tcPr>
          <w:p>
            <w:r>
              <w:t>Async</w:t>
            </w:r>
          </w:p>
        </w:tc>
        <w:tc>
          <w:tcPr>
            <w:tcW w:type="dxa" w:w="3408"/>
          </w:tcPr>
          <w:p>
            <w:r>
              <w:t>Many candidates may be evaluated.</w:t>
            </w:r>
          </w:p>
        </w:tc>
      </w:tr>
      <w:tr>
        <w:tc>
          <w:tcPr>
            <w:tcW w:type="dxa" w:w="3408"/>
          </w:tcPr>
          <w:p>
            <w:r>
              <w:t>Approval</w:t>
            </w:r>
          </w:p>
        </w:tc>
        <w:tc>
          <w:tcPr>
            <w:tcW w:type="dxa" w:w="3408"/>
          </w:tcPr>
          <w:p>
            <w:r>
              <w:t>Sync</w:t>
            </w:r>
          </w:p>
        </w:tc>
        <w:tc>
          <w:tcPr>
            <w:tcW w:type="dxa" w:w="3408"/>
          </w:tcPr>
          <w:p>
            <w:r>
              <w:t>Human decision must be recorded immediately.</w:t>
            </w:r>
          </w:p>
        </w:tc>
      </w:tr>
      <w:tr>
        <w:tc>
          <w:tcPr>
            <w:tcW w:type="dxa" w:w="3408"/>
          </w:tcPr>
          <w:p>
            <w:r>
              <w:t>Scheduled freshness refresh</w:t>
            </w:r>
          </w:p>
        </w:tc>
        <w:tc>
          <w:tcPr>
            <w:tcW w:type="dxa" w:w="3408"/>
          </w:tcPr>
          <w:p>
            <w:r>
              <w:t>Async</w:t>
            </w:r>
          </w:p>
        </w:tc>
        <w:tc>
          <w:tcPr>
            <w:tcW w:type="dxa" w:w="3408"/>
          </w:tcPr>
          <w:p>
            <w:r>
              <w:t>Background maintenance.</w:t>
            </w:r>
          </w:p>
        </w:tc>
      </w:tr>
    </w:tbl>
    <w:p/>
    <w:p>
      <w:pPr>
        <w:pStyle w:val="Heading1"/>
      </w:pPr>
      <w:r>
        <w:t>6. Security architecture</w:t>
      </w:r>
    </w:p>
    <w:p>
      <w:pPr>
        <w:pStyle w:val="ListBullet"/>
      </w:pPr>
      <w:r>
        <w:t>Authenticate every API request.</w:t>
      </w:r>
    </w:p>
    <w:p>
      <w:pPr>
        <w:pStyle w:val="ListBullet"/>
      </w:pPr>
      <w:r>
        <w:t>Authorize every object and sensitive action on the backend.</w:t>
      </w:r>
    </w:p>
    <w:p>
      <w:pPr>
        <w:pStyle w:val="ListBullet"/>
      </w:pPr>
      <w:r>
        <w:t>Do not trust role/owner IDs supplied by the browser.</w:t>
      </w:r>
    </w:p>
    <w:p>
      <w:pPr>
        <w:pStyle w:val="ListBullet"/>
      </w:pPr>
      <w:r>
        <w:t>Keep secrets in environment/secret management, never source code.</w:t>
      </w:r>
    </w:p>
    <w:p>
      <w:pPr>
        <w:pStyle w:val="ListBullet"/>
      </w:pPr>
      <w:r>
        <w:t>Treat scraped/public content as untrusted input.</w:t>
      </w:r>
    </w:p>
    <w:p>
      <w:pPr>
        <w:pStyle w:val="ListBullet"/>
      </w:pPr>
      <w:r>
        <w:t>Minimize information sent to AI providers.</w:t>
      </w:r>
    </w:p>
    <w:p>
      <w:pPr>
        <w:pStyle w:val="ListBullet"/>
      </w:pPr>
      <w:r>
        <w:t>Redact sensitive data from logs.</w:t>
      </w:r>
    </w:p>
    <w:p>
      <w:pPr>
        <w:pStyle w:val="ListBullet"/>
      </w:pPr>
      <w:r>
        <w:t>Audit approval, send, introduction and opportunity-stage actions.</w:t>
      </w:r>
    </w:p>
    <w:p>
      <w:pPr>
        <w:pStyle w:val="Heading1"/>
      </w:pPr>
      <w:r>
        <w:t>7. Deployment</w:t>
      </w:r>
    </w:p>
    <w:p>
      <w:r>
        <w:rPr>
          <w:rFonts w:ascii="Consolas" w:hAnsi="Consolas"/>
          <w:sz w:val="16"/>
        </w:rPr>
        <w:t>Internet → HTTPS/Nginx → React static assets</w:t>
        <w:br/>
        <w:t xml:space="preserve">                         ↓</w:t>
        <w:br/>
        <w:t xml:space="preserve">                      FastAPI</w:t>
        <w:br/>
        <w:t xml:space="preserve">                  ↙           ↘</w:t>
        <w:br/>
        <w:t xml:space="preserve">          PostgreSQL          Workers</w:t>
        <w:br/>
        <w:t xml:space="preserve">                                ↓</w:t>
        <w:br/>
        <w:t xml:space="preserve">                         AI/Research APIs</w:t>
        <w:br/>
        <w:t xml:space="preserve">                                ↓</w:t>
        <w:br/>
        <w:t xml:space="preserve">                         Object Storage</w:t>
      </w:r>
    </w:p>
    <w:p>
      <w:r>
        <w:t>V1 can run on a modest cloud/VPS environment if sized correctly. Production needs HTTPS, backups, health checks, logs, environment configuration, database migrations and rollback procedures.</w:t>
      </w:r>
    </w:p>
    <w:p>
      <w:pPr>
        <w:pStyle w:val="Heading1"/>
      </w:pPr>
      <w:r>
        <w:t>8. Scalability path</w:t>
      </w:r>
    </w:p>
    <w:p>
      <w:pPr>
        <w:pStyle w:val="ListNumber"/>
      </w:pPr>
      <w:r>
        <w:t>Start with modular monolith.</w:t>
      </w:r>
    </w:p>
    <w:p>
      <w:pPr>
        <w:pStyle w:val="ListNumber"/>
      </w:pPr>
      <w:r>
        <w:t>Separate worker processes from API runtime.</w:t>
      </w:r>
    </w:p>
    <w:p>
      <w:pPr>
        <w:pStyle w:val="ListNumber"/>
      </w:pPr>
      <w:r>
        <w:t>Introduce a queue when job volume requires it.</w:t>
      </w:r>
    </w:p>
    <w:p>
      <w:pPr>
        <w:pStyle w:val="ListNumber"/>
      </w:pPr>
      <w:r>
        <w:t>Optimize PostgreSQL indexes and add pgvector only for measured semantic retrieval needs.</w:t>
      </w:r>
    </w:p>
    <w:p>
      <w:pPr>
        <w:pStyle w:val="ListNumber"/>
      </w:pPr>
      <w:r>
        <w:t>Consider a graph store only when relationship traversal becomes a real bottleneck.</w:t>
      </w:r>
    </w:p>
    <w:p>
      <w:pPr>
        <w:pStyle w:val="ListNumber"/>
      </w:pPr>
      <w:r>
        <w:t>Split services only when scale, deployment isolation or team ownership makes it worthwhile.</w:t>
      </w:r>
    </w:p>
    <w:p>
      <w:pPr>
        <w:pStyle w:val="Heading1"/>
      </w:pPr>
      <w:r>
        <w:t>9.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Latency, errors, request rate.</w:t>
            </w:r>
          </w:p>
        </w:tc>
      </w:tr>
      <w:tr>
        <w:tc>
          <w:tcPr>
            <w:tcW w:type="dxa" w:w="5112"/>
          </w:tcPr>
          <w:p>
            <w:r>
              <w:t>Workers</w:t>
            </w:r>
          </w:p>
        </w:tc>
        <w:tc>
          <w:tcPr>
            <w:tcW w:type="dxa" w:w="5112"/>
          </w:tcPr>
          <w:p>
            <w:r>
              <w:t>Queue depth, retries, failures, duration.</w:t>
            </w:r>
          </w:p>
        </w:tc>
      </w:tr>
      <w:tr>
        <w:tc>
          <w:tcPr>
            <w:tcW w:type="dxa" w:w="5112"/>
          </w:tcPr>
          <w:p>
            <w:r>
              <w:t>Research</w:t>
            </w:r>
          </w:p>
        </w:tc>
        <w:tc>
          <w:tcPr>
            <w:tcW w:type="dxa" w:w="5112"/>
          </w:tcPr>
          <w:p>
            <w:r>
              <w:t>Source success, freshness, evidence count.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Latency, cost, model, prompt version, validation rate.</w:t>
            </w:r>
          </w:p>
        </w:tc>
      </w:tr>
      <w:tr>
        <w:tc>
          <w:tcPr>
            <w:tcW w:type="dxa" w:w="5112"/>
          </w:tcPr>
          <w:p>
            <w:r>
              <w:t>Matching</w:t>
            </w:r>
          </w:p>
        </w:tc>
        <w:tc>
          <w:tcPr>
            <w:tcW w:type="dxa" w:w="5112"/>
          </w:tcPr>
          <w:p>
            <w:r>
              <w:t>Candidates, accepted/rejected matches, score distribution.</w:t>
            </w:r>
          </w:p>
        </w:tc>
      </w:tr>
      <w:tr>
        <w:tc>
          <w:tcPr>
            <w:tcW w:type="dxa" w:w="5112"/>
          </w:tcPr>
          <w:p>
            <w:r>
              <w:t>Business</w:t>
            </w:r>
          </w:p>
        </w:tc>
        <w:tc>
          <w:tcPr>
            <w:tcW w:type="dxa" w:w="5112"/>
          </w:tcPr>
          <w:p>
            <w:r>
              <w:t>Contacts researched, conversations, introductions, opportunities, outcomes.</w:t>
            </w:r>
          </w:p>
        </w:tc>
      </w:tr>
    </w:tbl>
    <w:p/>
    <w:p>
      <w:pPr>
        <w:pStyle w:val="Heading1"/>
      </w:pPr>
      <w:r>
        <w:t>10. Architecture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</w:tcPr>
          <w:p>
            <w:r>
              <w:t>Frontend ↔ API</w:t>
            </w:r>
          </w:p>
        </w:tc>
        <w:tc>
          <w:tcPr>
            <w:tcW w:type="dxa" w:w="5112"/>
          </w:tcPr>
          <w:p>
            <w:r>
              <w:t>Only HTTPS/JSON; no direct DB access.</w:t>
            </w:r>
          </w:p>
        </w:tc>
      </w:tr>
      <w:tr>
        <w:tc>
          <w:tcPr>
            <w:tcW w:type="dxa" w:w="5112"/>
          </w:tcPr>
          <w:p>
            <w:r>
              <w:t>API ↔ domain</w:t>
            </w:r>
          </w:p>
        </w:tc>
        <w:tc>
          <w:tcPr>
            <w:tcW w:type="dxa" w:w="5112"/>
          </w:tcPr>
          <w:p>
            <w:r>
              <w:t>Business rules live in domain services.</w:t>
            </w:r>
          </w:p>
        </w:tc>
      </w:tr>
      <w:tr>
        <w:tc>
          <w:tcPr>
            <w:tcW w:type="dxa" w:w="5112"/>
          </w:tcPr>
          <w:p>
            <w:r>
              <w:t>Domain ↔ AI</w:t>
            </w:r>
          </w:p>
        </w:tc>
        <w:tc>
          <w:tcPr>
            <w:tcW w:type="dxa" w:w="5112"/>
          </w:tcPr>
          <w:p>
            <w:r>
              <w:t>AI returns structured suggestions; domain validates them.</w:t>
            </w:r>
          </w:p>
        </w:tc>
      </w:tr>
      <w:tr>
        <w:tc>
          <w:tcPr>
            <w:tcW w:type="dxa" w:w="5112"/>
          </w:tcPr>
          <w:p>
            <w:r>
              <w:t>Worker ↔ DB</w:t>
            </w:r>
          </w:p>
        </w:tc>
        <w:tc>
          <w:tcPr>
            <w:tcW w:type="dxa" w:w="5112"/>
          </w:tcPr>
          <w:p>
            <w:r>
              <w:t>Workers use the same domain/repository rules where practical.</w:t>
            </w:r>
          </w:p>
        </w:tc>
      </w:tr>
      <w:tr>
        <w:tc>
          <w:tcPr>
            <w:tcW w:type="dxa" w:w="5112"/>
          </w:tcPr>
          <w:p>
            <w:r>
              <w:t>External sources ↔ research</w:t>
            </w:r>
          </w:p>
        </w:tc>
        <w:tc>
          <w:tcPr>
            <w:tcW w:type="dxa" w:w="5112"/>
          </w:tcPr>
          <w:p>
            <w:r>
              <w:t>External data is untrusted and evidence-backed.</w:t>
            </w:r>
          </w:p>
        </w:tc>
      </w:tr>
      <w:tr>
        <w:tc>
          <w:tcPr>
            <w:tcW w:type="dxa" w:w="5112"/>
          </w:tcPr>
          <w:p>
            <w:r>
              <w:t>AI ↔ trusted context</w:t>
            </w:r>
          </w:p>
        </w:tc>
        <w:tc>
          <w:tcPr>
            <w:tcW w:type="dxa" w:w="5112"/>
          </w:tcPr>
          <w:p>
            <w:r>
              <w:t>AI cannot directly overwrite trusted human fields.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