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1E3A8A"/>
          <w:sz w:val="56"/>
        </w:rPr>
        <w:t>NetworkOS (NIS)</w:t>
      </w:r>
    </w:p>
    <w:p>
      <w:pPr>
        <w:spacing w:after="320"/>
      </w:pPr>
      <w:r>
        <w:rPr>
          <w:rFonts w:ascii="Calibri" w:hAnsi="Calibri"/>
          <w:color w:val="2563EB"/>
          <w:sz w:val="30"/>
        </w:rPr>
        <w:t>Comprehensive Technical Architecture, Workflow Orchestration &amp; Data Mapping Handbook</w:t>
      </w:r>
    </w:p>
    <w:tbl>
      <w:tblPr>
        <w:tblW w:type="auto" w:w="0"/>
        <w:jc w:val="left"/>
        <w:tblLook w:firstColumn="1" w:firstRow="1" w:lastColumn="0" w:lastRow="0" w:noHBand="0" w:noVBand="1" w:val="04A0"/>
      </w:tblPr>
      <w:tblGrid>
        <w:gridCol w:w="4680"/>
        <w:gridCol w:w="4680"/>
      </w:tblGrid>
      <w:tr>
        <w:tc>
          <w:tcPr>
            <w:tcW w:type="dxa" w:w="4680"/>
            <w:shd w:fill="F1F5F9"/>
            <w:tcMar>
              <w:top w:w="60" w:type="dxa"/>
              <w:bottom w:w="60" w:type="dxa"/>
              <w:left w:w="100" w:type="dxa"/>
              <w:right w:w="100" w:type="dxa"/>
            </w:tcMar>
          </w:tcPr>
          <w:p>
            <w:r>
              <w:rPr>
                <w:b/>
                <w:sz w:val="19"/>
              </w:rPr>
              <w:t>Platform</w:t>
            </w:r>
          </w:p>
        </w:tc>
        <w:tc>
          <w:tcPr>
            <w:tcW w:type="dxa" w:w="4680"/>
            <w:shd w:fill="FFFFFF"/>
            <w:tcMar>
              <w:top w:w="60" w:type="dxa"/>
              <w:bottom w:w="60" w:type="dxa"/>
              <w:left w:w="100" w:type="dxa"/>
              <w:right w:w="100" w:type="dxa"/>
            </w:tcMar>
          </w:tcPr>
          <w:p>
            <w:r>
              <w:rPr>
                <w:sz w:val="19"/>
              </w:rPr>
              <w:t>NetworkOS (Network Intelligence System)</w:t>
            </w:r>
          </w:p>
        </w:tc>
      </w:tr>
      <w:tr>
        <w:tc>
          <w:tcPr>
            <w:tcW w:type="dxa" w:w="4680"/>
            <w:shd w:fill="F1F5F9"/>
            <w:tcMar>
              <w:top w:w="60" w:type="dxa"/>
              <w:bottom w:w="60" w:type="dxa"/>
              <w:left w:w="100" w:type="dxa"/>
              <w:right w:w="100" w:type="dxa"/>
            </w:tcMar>
          </w:tcPr>
          <w:p>
            <w:r>
              <w:rPr>
                <w:b/>
                <w:sz w:val="19"/>
              </w:rPr>
              <w:t>Ecosystem Owner</w:t>
            </w:r>
          </w:p>
        </w:tc>
        <w:tc>
          <w:tcPr>
            <w:tcW w:type="dxa" w:w="4680"/>
            <w:shd w:fill="FFFFFF"/>
            <w:tcMar>
              <w:top w:w="60" w:type="dxa"/>
              <w:bottom w:w="60" w:type="dxa"/>
              <w:left w:w="100" w:type="dxa"/>
              <w:right w:w="100" w:type="dxa"/>
            </w:tcMar>
          </w:tcPr>
          <w:p>
            <w:r>
              <w:rPr>
                <w:sz w:val="19"/>
              </w:rPr>
              <w:t>Ottobon-INC / Autobahn Professional Services</w:t>
            </w:r>
          </w:p>
        </w:tc>
      </w:tr>
      <w:tr>
        <w:tc>
          <w:tcPr>
            <w:tcW w:type="dxa" w:w="4680"/>
            <w:shd w:fill="F1F5F9"/>
            <w:tcMar>
              <w:top w:w="60" w:type="dxa"/>
              <w:bottom w:w="60" w:type="dxa"/>
              <w:left w:w="100" w:type="dxa"/>
              <w:right w:w="100" w:type="dxa"/>
            </w:tcMar>
          </w:tcPr>
          <w:p>
            <w:r>
              <w:rPr>
                <w:b/>
                <w:sz w:val="19"/>
              </w:rPr>
              <w:t>Scope of Coverage</w:t>
            </w:r>
          </w:p>
        </w:tc>
        <w:tc>
          <w:tcPr>
            <w:tcW w:type="dxa" w:w="4680"/>
            <w:shd w:fill="FFFFFF"/>
            <w:tcMar>
              <w:top w:w="60" w:type="dxa"/>
              <w:bottom w:w="60" w:type="dxa"/>
              <w:left w:w="100" w:type="dxa"/>
              <w:right w:w="100" w:type="dxa"/>
            </w:tcMar>
          </w:tcPr>
          <w:p>
            <w:r>
              <w:rPr>
                <w:sz w:val="19"/>
              </w:rPr>
              <w:t>Full Frontend (React 18 / Vite / TS) &amp; Full Backend (FastAPI / PostgreSQL / LangChain)</w:t>
            </w:r>
          </w:p>
        </w:tc>
      </w:tr>
      <w:tr>
        <w:tc>
          <w:tcPr>
            <w:tcW w:type="dxa" w:w="4680"/>
            <w:shd w:fill="F1F5F9"/>
            <w:tcMar>
              <w:top w:w="60" w:type="dxa"/>
              <w:bottom w:w="60" w:type="dxa"/>
              <w:left w:w="100" w:type="dxa"/>
              <w:right w:w="100" w:type="dxa"/>
            </w:tcMar>
          </w:tcPr>
          <w:p>
            <w:r>
              <w:rPr>
                <w:b/>
                <w:sz w:val="19"/>
              </w:rPr>
              <w:t>Document Status</w:t>
            </w:r>
          </w:p>
        </w:tc>
        <w:tc>
          <w:tcPr>
            <w:tcW w:type="dxa" w:w="4680"/>
            <w:shd w:fill="FFFFFF"/>
            <w:tcMar>
              <w:top w:w="60" w:type="dxa"/>
              <w:bottom w:w="60" w:type="dxa"/>
              <w:left w:w="100" w:type="dxa"/>
              <w:right w:w="100" w:type="dxa"/>
            </w:tcMar>
          </w:tcPr>
          <w:p>
            <w:r>
              <w:rPr>
                <w:sz w:val="19"/>
              </w:rPr>
              <w:t>Complete Technical Specification &amp; Living Architecture Reference</w:t>
            </w:r>
          </w:p>
        </w:tc>
      </w:tr>
      <w:tr>
        <w:tc>
          <w:tcPr>
            <w:tcW w:type="dxa" w:w="4680"/>
            <w:shd w:fill="F1F5F9"/>
            <w:tcMar>
              <w:top w:w="60" w:type="dxa"/>
              <w:bottom w:w="60" w:type="dxa"/>
              <w:left w:w="100" w:type="dxa"/>
              <w:right w:w="100" w:type="dxa"/>
            </w:tcMar>
          </w:tcPr>
          <w:p>
            <w:r>
              <w:rPr>
                <w:b/>
                <w:sz w:val="19"/>
              </w:rPr>
              <w:t>Core Components</w:t>
            </w:r>
          </w:p>
        </w:tc>
        <w:tc>
          <w:tcPr>
            <w:tcW w:type="dxa" w:w="4680"/>
            <w:shd w:fill="FFFFFF"/>
            <w:tcMar>
              <w:top w:w="60" w:type="dxa"/>
              <w:bottom w:w="60" w:type="dxa"/>
              <w:left w:w="100" w:type="dxa"/>
              <w:right w:w="100" w:type="dxa"/>
            </w:tcMar>
          </w:tcPr>
          <w:p>
            <w:r>
              <w:rPr>
                <w:sz w:val="19"/>
              </w:rPr>
              <w:t>Contacts 360, Research Pipeline, Evidence Engine, Semantic Product Matcher, Meetings, Opportunities</w:t>
            </w:r>
          </w:p>
        </w:tc>
      </w:tr>
      <w:tr>
        <w:tc>
          <w:tcPr>
            <w:tcW w:type="dxa" w:w="4680"/>
            <w:shd w:fill="F1F5F9"/>
            <w:tcMar>
              <w:top w:w="60" w:type="dxa"/>
              <w:bottom w:w="60" w:type="dxa"/>
              <w:left w:w="100" w:type="dxa"/>
              <w:right w:w="100" w:type="dxa"/>
            </w:tcMar>
          </w:tcPr>
          <w:p>
            <w:r>
              <w:rPr>
                <w:b/>
                <w:sz w:val="19"/>
              </w:rPr>
              <w:t>Target Readership</w:t>
            </w:r>
          </w:p>
        </w:tc>
        <w:tc>
          <w:tcPr>
            <w:tcW w:type="dxa" w:w="4680"/>
            <w:shd w:fill="FFFFFF"/>
            <w:tcMar>
              <w:top w:w="60" w:type="dxa"/>
              <w:bottom w:w="60" w:type="dxa"/>
              <w:left w:w="100" w:type="dxa"/>
              <w:right w:w="100" w:type="dxa"/>
            </w:tcMar>
          </w:tcPr>
          <w:p>
            <w:r>
              <w:rPr>
                <w:sz w:val="19"/>
              </w:rPr>
              <w:t>Founders, Enterprise Architects, Full-Stack Engineers, AI Specialists</w:t>
            </w:r>
          </w:p>
        </w:tc>
      </w:tr>
    </w:tbl>
    <w:p/>
    <w:p>
      <w:r>
        <w:br w:type="page"/>
      </w:r>
    </w:p>
    <w:p>
      <w:pPr>
        <w:keepNext/>
        <w:spacing w:before="400" w:after="160"/>
      </w:pPr>
      <w:r>
        <w:rPr>
          <w:rFonts w:ascii="Calibri" w:hAnsi="Calibri"/>
          <w:b/>
          <w:color w:val="1E3A8A"/>
          <w:sz w:val="34"/>
        </w:rPr>
        <w:t>Table of Contents</w:t>
      </w:r>
    </w:p>
    <w:p>
      <w:pPr>
        <w:spacing w:after="80" w:line="276" w:lineRule="auto"/>
      </w:pPr>
      <w:r>
        <w:rPr>
          <w:b/>
          <w:color w:val="1E3A8A"/>
        </w:rPr>
        <w:t xml:space="preserve">• 1. Executive Overview &amp; The Problem Space: </w:t>
      </w:r>
      <w:r>
        <w:rPr>
          <w:color w:val="64748B"/>
        </w:rPr>
        <w:t>Why NetworkOS exists and how it redefines commercial relationship intelligence.</w:t>
      </w:r>
    </w:p>
    <w:p>
      <w:pPr>
        <w:spacing w:after="80" w:line="276" w:lineRule="auto"/>
      </w:pPr>
      <w:r>
        <w:rPr>
          <w:b/>
          <w:color w:val="1E3A8A"/>
        </w:rPr>
        <w:t xml:space="preserve">• 2. Core Architectural Philosophy: Trust UX &amp; Founder Control: </w:t>
      </w:r>
      <w:r>
        <w:rPr>
          <w:color w:val="64748B"/>
        </w:rPr>
        <w:t>The Golden Pipeline, the 4 Trust Badges, and strict human review gates.</w:t>
      </w:r>
    </w:p>
    <w:p>
      <w:pPr>
        <w:spacing w:after="80" w:line="276" w:lineRule="auto"/>
      </w:pPr>
      <w:r>
        <w:rPr>
          <w:b/>
          <w:color w:val="1E3A8A"/>
        </w:rPr>
        <w:t xml:space="preserve">• 3. End-to-End System Workflow (The 7-Stage Pipeline): </w:t>
      </w:r>
      <w:r>
        <w:rPr>
          <w:color w:val="64748B"/>
        </w:rPr>
        <w:t>Detailed step-by-step lifecycle from LinkedIn URL ingestion to post-deal learning.</w:t>
      </w:r>
    </w:p>
    <w:p>
      <w:pPr>
        <w:spacing w:after="80" w:line="276" w:lineRule="auto"/>
      </w:pPr>
      <w:r>
        <w:rPr>
          <w:b/>
          <w:color w:val="1E3A8A"/>
        </w:rPr>
        <w:t xml:space="preserve">• 4. Frontend Deep-Dive (NIS_Frontend): </w:t>
      </w:r>
      <w:r>
        <w:rPr>
          <w:color w:val="64748B"/>
        </w:rPr>
        <w:t>Architecture, AppShell, Global Evidence Drawer, and all 15+ screen workspaces.</w:t>
      </w:r>
    </w:p>
    <w:p>
      <w:pPr>
        <w:spacing w:after="80" w:line="276" w:lineRule="auto"/>
      </w:pPr>
      <w:r>
        <w:rPr>
          <w:b/>
          <w:color w:val="1E3A8A"/>
        </w:rPr>
        <w:t xml:space="preserve">• 5. Backend Deep-Dive (NIS_Backend): </w:t>
      </w:r>
      <w:r>
        <w:rPr>
          <w:color w:val="64748B"/>
        </w:rPr>
        <w:t>FastAPI routing, PostgreSQL schema, background scraping workers, and LLM Evidence Engine.</w:t>
      </w:r>
    </w:p>
    <w:p>
      <w:pPr>
        <w:spacing w:after="80" w:line="276" w:lineRule="auto"/>
      </w:pPr>
      <w:r>
        <w:rPr>
          <w:b/>
          <w:color w:val="1E3A8A"/>
        </w:rPr>
        <w:t xml:space="preserve">• 6. Semantic Matching &amp; Intelligence Engines: </w:t>
      </w:r>
      <w:r>
        <w:rPr>
          <w:color w:val="64748B"/>
        </w:rPr>
        <w:t>Deep technical analysis of SemanticProductMatcher, ProblemMatcher, and ConversationIntelligence.</w:t>
      </w:r>
    </w:p>
    <w:p>
      <w:pPr>
        <w:spacing w:after="80" w:line="276" w:lineRule="auto"/>
      </w:pPr>
      <w:r>
        <w:rPr>
          <w:b/>
          <w:color w:val="1E3A8A"/>
        </w:rPr>
        <w:t xml:space="preserve">• 7. Complete Frontend-to-Backend Mapping Matrix: </w:t>
      </w:r>
      <w:r>
        <w:rPr>
          <w:color w:val="64748B"/>
        </w:rPr>
        <w:t>Exhaustive table matching every UI hook, API call, HTTP method, backend route, and DB action.</w:t>
      </w:r>
    </w:p>
    <w:p>
      <w:pPr>
        <w:spacing w:after="80" w:line="276" w:lineRule="auto"/>
      </w:pPr>
      <w:r>
        <w:rPr>
          <w:b/>
          <w:color w:val="1E3A8A"/>
        </w:rPr>
        <w:t xml:space="preserve">• 8. Developer Runbook &amp; Environment Setup: </w:t>
      </w:r>
      <w:r>
        <w:rPr>
          <w:color w:val="64748B"/>
        </w:rPr>
        <w:t>Local installation, environment variables (.env), running commands, and Swagger API verification.</w:t>
      </w:r>
    </w:p>
    <w:p>
      <w:pPr>
        <w:spacing w:after="80" w:line="276" w:lineRule="auto"/>
      </w:pPr>
      <w:r>
        <w:rPr>
          <w:b/>
          <w:color w:val="1E3A8A"/>
        </w:rPr>
        <w:t xml:space="preserve">• 9. Production Deployment &amp; Future Horizons: </w:t>
      </w:r>
      <w:r>
        <w:rPr>
          <w:color w:val="64748B"/>
        </w:rPr>
        <w:t>Containerization, security hardening, Redis background queue migration, and next roadmap milestones.</w:t>
      </w:r>
    </w:p>
    <w:p/>
    <w:p>
      <w:pPr>
        <w:keepNext/>
        <w:spacing w:before="400" w:after="160"/>
      </w:pPr>
      <w:r>
        <w:rPr>
          <w:rFonts w:ascii="Calibri" w:hAnsi="Calibri"/>
          <w:b/>
          <w:color w:val="1E3A8A"/>
          <w:sz w:val="34"/>
        </w:rPr>
        <w:t>1. Executive Overview &amp; The Problem Space</w:t>
      </w:r>
    </w:p>
    <w:p>
      <w:r>
        <w:t>NetworkOS (also referred to as the Network Intelligence System or NIS) is a proprietary commercial relationship intelligence and opportunity orchestration platform developed for Ottobon-INC. In modern enterprise business development and venture building, high-value contracts and strategic partnerships rarely originate from cold outbound marketing or generic spam. Instead, the highest-margin, fastest-closing opportunities originate from trusted, warm executive relationships.</w:t>
      </w:r>
    </w:p>
    <w:p>
      <w:r>
        <w:t>However, executive relationship capital is notoriously under-leveraged for three major structural reasons:</w:t>
        <w:br/>
        <w:t>1. Rolodex Blindness: Traditional CRMs (Salesforce, HubSpot, Attio) are passive data dumps. They store contact names and job titles only after manual entry, but they possess zero intrinsic understanding of what business problems that executive actually faces right now.</w:t>
        <w:br/>
        <w:t>2. Manual Research Friction: Thoroughly researching an executive before a meeting—reading their recent press releases, discovering their engineering bottlenecks, understanding their corporate priorities, and aligning those priorities with internal product capabilities—takes 2 to 4 hours per contact.</w:t>
        <w:br/>
        <w:t>3. The Hallucination &amp; Overstepping Hazard: Off-the-shelf generative AI tools often hallucinate executive claims, assume fictitious company problems, or attempt to send automated generic emails that damage high-stakes relationships.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left w:val="single" w:sz="24" w:space="0" w:color="2563EB"/>
              <w:top w:val="none"/>
              <w:right w:val="none"/>
              <w:bottom w:val="none"/>
            </w:tcBorders>
          </w:tcPr>
          <w:p>
            <w:pPr>
              <w:spacing w:after="40" w:line="276" w:lineRule="auto"/>
            </w:pPr>
            <w:r>
              <w:rPr>
                <w:b/>
                <w:color w:val="1E3A8A"/>
                <w:sz w:val="21"/>
              </w:rPr>
              <w:t>📌 THE VALUE PROPOSITION</w:t>
              <w:br/>
            </w:r>
            <w:r>
              <w:rPr>
                <w:color w:val="1E293B"/>
                <w:sz w:val="20"/>
              </w:rPr>
              <w:t>NetworkOS transforms raw networking links (such as a LinkedIn profile URL or uploaded meeting notes) into structured, evidence-backed commercial hypotheses. It autonomously discovers the executive's verified domain expertise, extracts their smallest solvable problem, semantically evaluates whether Ottobon's authentic product and capability catalog can solve it, and presents the founder with an actionable, verifiable decision dossier.</w:t>
            </w:r>
          </w:p>
        </w:tc>
      </w:tr>
    </w:tbl>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3120"/>
        <w:gridCol w:w="3120"/>
        <w:gridCol w:w="3120"/>
      </w:tblGrid>
      <w:tr>
        <w:tc>
          <w:tcPr>
            <w:tcW w:type="dxa" w:w="2592"/>
            <w:shd w:fill="1E293B"/>
            <w:tcMar>
              <w:top w:w="100" w:type="dxa"/>
              <w:bottom w:w="100" w:type="dxa"/>
              <w:left w:w="100" w:type="dxa"/>
              <w:right w:w="100" w:type="dxa"/>
            </w:tcMar>
          </w:tcPr>
          <w:p>
            <w:pPr>
              <w:jc w:val="left"/>
            </w:pPr>
            <w:r>
              <w:rPr>
                <w:b/>
                <w:color w:val="FFFFFF"/>
                <w:sz w:val="19"/>
              </w:rPr>
              <w:t>Traditional CRM / Tools</w:t>
            </w:r>
          </w:p>
        </w:tc>
        <w:tc>
          <w:tcPr>
            <w:tcW w:type="dxa" w:w="3888"/>
            <w:shd w:fill="1E293B"/>
            <w:tcMar>
              <w:top w:w="100" w:type="dxa"/>
              <w:bottom w:w="100" w:type="dxa"/>
              <w:left w:w="100" w:type="dxa"/>
              <w:right w:w="100" w:type="dxa"/>
            </w:tcMar>
          </w:tcPr>
          <w:p>
            <w:pPr>
              <w:jc w:val="left"/>
            </w:pPr>
            <w:r>
              <w:rPr>
                <w:b/>
                <w:color w:val="FFFFFF"/>
                <w:sz w:val="19"/>
              </w:rPr>
              <w:t>How NetworkOS Operates Differently</w:t>
            </w:r>
          </w:p>
        </w:tc>
        <w:tc>
          <w:tcPr>
            <w:tcW w:type="dxa" w:w="2880"/>
            <w:shd w:fill="1E293B"/>
            <w:tcMar>
              <w:top w:w="100" w:type="dxa"/>
              <w:bottom w:w="100" w:type="dxa"/>
              <w:left w:w="100" w:type="dxa"/>
              <w:right w:w="100" w:type="dxa"/>
            </w:tcMar>
          </w:tcPr>
          <w:p>
            <w:pPr>
              <w:jc w:val="left"/>
            </w:pPr>
            <w:r>
              <w:rPr>
                <w:b/>
                <w:color w:val="FFFFFF"/>
                <w:sz w:val="19"/>
              </w:rPr>
              <w:t>Business Impact</w:t>
            </w:r>
          </w:p>
        </w:tc>
      </w:tr>
      <w:tr>
        <w:tc>
          <w:tcPr>
            <w:tcW w:type="dxa" w:w="2592"/>
            <w:shd w:fill="FFFFFF"/>
            <w:tcMar>
              <w:top w:w="80" w:type="dxa"/>
              <w:bottom w:w="80" w:type="dxa"/>
              <w:left w:w="100" w:type="dxa"/>
              <w:right w:w="100" w:type="dxa"/>
            </w:tcMar>
          </w:tcPr>
          <w:p>
            <w:pPr>
              <w:spacing w:line="264" w:lineRule="auto" w:after="0"/>
            </w:pPr>
            <w:r>
              <w:rPr>
                <w:color w:val="1E293B"/>
                <w:sz w:val="18"/>
              </w:rPr>
              <w:t>Passive Contact Storage</w:t>
            </w:r>
          </w:p>
        </w:tc>
        <w:tc>
          <w:tcPr>
            <w:tcW w:type="dxa" w:w="3888"/>
            <w:shd w:fill="FFFFFF"/>
            <w:tcMar>
              <w:top w:w="80" w:type="dxa"/>
              <w:bottom w:w="80" w:type="dxa"/>
              <w:left w:w="100" w:type="dxa"/>
              <w:right w:w="100" w:type="dxa"/>
            </w:tcMar>
          </w:tcPr>
          <w:p>
            <w:pPr>
              <w:spacing w:line="264" w:lineRule="auto" w:after="0"/>
            </w:pPr>
            <w:r>
              <w:rPr>
                <w:color w:val="1E293B"/>
                <w:sz w:val="18"/>
              </w:rPr>
              <w:t>Autonomous Multi-Source Research Engine (LinkedIn, Web, DuckDuckGo, AgentReach).</w:t>
            </w:r>
          </w:p>
        </w:tc>
        <w:tc>
          <w:tcPr>
            <w:tcW w:type="dxa" w:w="2880"/>
            <w:shd w:fill="FFFFFF"/>
            <w:tcMar>
              <w:top w:w="80" w:type="dxa"/>
              <w:bottom w:w="80" w:type="dxa"/>
              <w:left w:w="100" w:type="dxa"/>
              <w:right w:w="100" w:type="dxa"/>
            </w:tcMar>
          </w:tcPr>
          <w:p>
            <w:pPr>
              <w:spacing w:line="264" w:lineRule="auto" w:after="0"/>
            </w:pPr>
            <w:r>
              <w:rPr>
                <w:color w:val="1E293B"/>
                <w:sz w:val="18"/>
              </w:rPr>
              <w:t>Zero manual data entry; instant 360° dossier generation.</w:t>
            </w:r>
          </w:p>
        </w:tc>
      </w:tr>
      <w:tr>
        <w:tc>
          <w:tcPr>
            <w:tcW w:type="dxa" w:w="2592"/>
            <w:shd w:fill="F8FAFC"/>
            <w:tcMar>
              <w:top w:w="80" w:type="dxa"/>
              <w:bottom w:w="80" w:type="dxa"/>
              <w:left w:w="100" w:type="dxa"/>
              <w:right w:w="100" w:type="dxa"/>
            </w:tcMar>
          </w:tcPr>
          <w:p>
            <w:pPr>
              <w:spacing w:line="264" w:lineRule="auto" w:after="0"/>
            </w:pPr>
            <w:r>
              <w:rPr>
                <w:color w:val="1E293B"/>
                <w:sz w:val="18"/>
              </w:rPr>
              <w:t>Generic Job Titles</w:t>
            </w:r>
          </w:p>
        </w:tc>
        <w:tc>
          <w:tcPr>
            <w:tcW w:type="dxa" w:w="3888"/>
            <w:shd w:fill="F8FAFC"/>
            <w:tcMar>
              <w:top w:w="80" w:type="dxa"/>
              <w:bottom w:w="80" w:type="dxa"/>
              <w:left w:w="100" w:type="dxa"/>
              <w:right w:w="100" w:type="dxa"/>
            </w:tcMar>
          </w:tcPr>
          <w:p>
            <w:pPr>
              <w:spacing w:line="264" w:lineRule="auto" w:after="0"/>
            </w:pPr>
            <w:r>
              <w:rPr>
                <w:color w:val="1E293B"/>
                <w:sz w:val="18"/>
              </w:rPr>
              <w:t>Calculates NetworkOS Tier (1, 2, 3), Provenance Status, and Subject Matter Expert verification.</w:t>
            </w:r>
          </w:p>
        </w:tc>
        <w:tc>
          <w:tcPr>
            <w:tcW w:type="dxa" w:w="2880"/>
            <w:shd w:fill="F8FAFC"/>
            <w:tcMar>
              <w:top w:w="80" w:type="dxa"/>
              <w:bottom w:w="80" w:type="dxa"/>
              <w:left w:w="100" w:type="dxa"/>
              <w:right w:w="100" w:type="dxa"/>
            </w:tcMar>
          </w:tcPr>
          <w:p>
            <w:pPr>
              <w:spacing w:line="264" w:lineRule="auto" w:after="0"/>
            </w:pPr>
            <w:r>
              <w:rPr>
                <w:color w:val="1E293B"/>
                <w:sz w:val="18"/>
              </w:rPr>
              <w:t>Immediate clarity on whether a contact is a true decision-maker.</w:t>
            </w:r>
          </w:p>
        </w:tc>
      </w:tr>
      <w:tr>
        <w:tc>
          <w:tcPr>
            <w:tcW w:type="dxa" w:w="2592"/>
            <w:shd w:fill="FFFFFF"/>
            <w:tcMar>
              <w:top w:w="80" w:type="dxa"/>
              <w:bottom w:w="80" w:type="dxa"/>
              <w:left w:w="100" w:type="dxa"/>
              <w:right w:w="100" w:type="dxa"/>
            </w:tcMar>
          </w:tcPr>
          <w:p>
            <w:pPr>
              <w:spacing w:line="264" w:lineRule="auto" w:after="0"/>
            </w:pPr>
            <w:r>
              <w:rPr>
                <w:color w:val="1E293B"/>
                <w:sz w:val="18"/>
              </w:rPr>
              <w:t>Wait for Inbound RFPs</w:t>
            </w:r>
          </w:p>
        </w:tc>
        <w:tc>
          <w:tcPr>
            <w:tcW w:type="dxa" w:w="3888"/>
            <w:shd w:fill="FFFFFF"/>
            <w:tcMar>
              <w:top w:w="80" w:type="dxa"/>
              <w:bottom w:w="80" w:type="dxa"/>
              <w:left w:w="100" w:type="dxa"/>
              <w:right w:w="100" w:type="dxa"/>
            </w:tcMar>
          </w:tcPr>
          <w:p>
            <w:pPr>
              <w:spacing w:line="264" w:lineRule="auto" w:after="0"/>
            </w:pPr>
            <w:r>
              <w:rPr>
                <w:color w:val="1E293B"/>
                <w:sz w:val="18"/>
              </w:rPr>
              <w:t>Synthesizes 5 Commercial Hypotheses (solvable problem, $5-$10/hr offshore cost vs $10k-$20k price, margin projection).</w:t>
            </w:r>
          </w:p>
        </w:tc>
        <w:tc>
          <w:tcPr>
            <w:tcW w:type="dxa" w:w="2880"/>
            <w:shd w:fill="FFFFFF"/>
            <w:tcMar>
              <w:top w:w="80" w:type="dxa"/>
              <w:bottom w:w="80" w:type="dxa"/>
              <w:left w:w="100" w:type="dxa"/>
              <w:right w:w="100" w:type="dxa"/>
            </w:tcMar>
          </w:tcPr>
          <w:p>
            <w:pPr>
              <w:spacing w:line="264" w:lineRule="auto" w:after="0"/>
            </w:pPr>
            <w:r>
              <w:rPr>
                <w:color w:val="1E293B"/>
                <w:sz w:val="18"/>
              </w:rPr>
              <w:t>Proactively identifies high-margin deals before the client publishes an RFP.</w:t>
            </w:r>
          </w:p>
        </w:tc>
      </w:tr>
      <w:tr>
        <w:tc>
          <w:tcPr>
            <w:tcW w:type="dxa" w:w="2592"/>
            <w:shd w:fill="F8FAFC"/>
            <w:tcMar>
              <w:top w:w="80" w:type="dxa"/>
              <w:bottom w:w="80" w:type="dxa"/>
              <w:left w:w="100" w:type="dxa"/>
              <w:right w:w="100" w:type="dxa"/>
            </w:tcMar>
          </w:tcPr>
          <w:p>
            <w:pPr>
              <w:spacing w:line="264" w:lineRule="auto" w:after="0"/>
            </w:pPr>
            <w:r>
              <w:rPr>
                <w:color w:val="1E293B"/>
                <w:sz w:val="18"/>
              </w:rPr>
              <w:t>Buried Text Notes</w:t>
            </w:r>
          </w:p>
        </w:tc>
        <w:tc>
          <w:tcPr>
            <w:tcW w:type="dxa" w:w="3888"/>
            <w:shd w:fill="F8FAFC"/>
            <w:tcMar>
              <w:top w:w="80" w:type="dxa"/>
              <w:bottom w:w="80" w:type="dxa"/>
              <w:left w:w="100" w:type="dxa"/>
              <w:right w:w="100" w:type="dxa"/>
            </w:tcMar>
          </w:tcPr>
          <w:p>
            <w:pPr>
              <w:spacing w:line="264" w:lineRule="auto" w:after="0"/>
            </w:pPr>
            <w:r>
              <w:rPr>
                <w:color w:val="1E293B"/>
                <w:sz w:val="18"/>
              </w:rPr>
              <w:t>Extracts structured 'Trusted Context' (Problem, Requirement, Person) with version history.</w:t>
            </w:r>
          </w:p>
        </w:tc>
        <w:tc>
          <w:tcPr>
            <w:tcW w:type="dxa" w:w="2880"/>
            <w:shd w:fill="F8FAFC"/>
            <w:tcMar>
              <w:top w:w="80" w:type="dxa"/>
              <w:bottom w:w="80" w:type="dxa"/>
              <w:left w:w="100" w:type="dxa"/>
              <w:right w:w="100" w:type="dxa"/>
            </w:tcMar>
          </w:tcPr>
          <w:p>
            <w:pPr>
              <w:spacing w:line="264" w:lineRule="auto" w:after="0"/>
            </w:pPr>
            <w:r>
              <w:rPr>
                <w:color w:val="1E293B"/>
                <w:sz w:val="18"/>
              </w:rPr>
              <w:t>Permanent institutional memory that survives team turnover.</w:t>
            </w:r>
          </w:p>
        </w:tc>
      </w:tr>
      <w:tr>
        <w:tc>
          <w:tcPr>
            <w:tcW w:type="dxa" w:w="2592"/>
            <w:shd w:fill="FFFFFF"/>
            <w:tcMar>
              <w:top w:w="80" w:type="dxa"/>
              <w:bottom w:w="80" w:type="dxa"/>
              <w:left w:w="100" w:type="dxa"/>
              <w:right w:w="100" w:type="dxa"/>
            </w:tcMar>
          </w:tcPr>
          <w:p>
            <w:pPr>
              <w:spacing w:line="264" w:lineRule="auto" w:after="0"/>
            </w:pPr>
            <w:r>
              <w:rPr>
                <w:color w:val="1E293B"/>
                <w:sz w:val="18"/>
              </w:rPr>
              <w:t>Mass Outbound Blasts</w:t>
            </w:r>
          </w:p>
        </w:tc>
        <w:tc>
          <w:tcPr>
            <w:tcW w:type="dxa" w:w="3888"/>
            <w:shd w:fill="FFFFFF"/>
            <w:tcMar>
              <w:top w:w="80" w:type="dxa"/>
              <w:bottom w:w="80" w:type="dxa"/>
              <w:left w:w="100" w:type="dxa"/>
              <w:right w:w="100" w:type="dxa"/>
            </w:tcMar>
          </w:tcPr>
          <w:p>
            <w:pPr>
              <w:spacing w:line="264" w:lineRule="auto" w:after="0"/>
            </w:pPr>
            <w:r>
              <w:rPr>
                <w:color w:val="1E293B"/>
                <w:sz w:val="18"/>
              </w:rPr>
              <w:t>Semantic product matching + warm network path routing + founder-approved intro drafts.</w:t>
            </w:r>
          </w:p>
        </w:tc>
        <w:tc>
          <w:tcPr>
            <w:tcW w:type="dxa" w:w="2880"/>
            <w:shd w:fill="FFFFFF"/>
            <w:tcMar>
              <w:top w:w="80" w:type="dxa"/>
              <w:bottom w:w="80" w:type="dxa"/>
              <w:left w:w="100" w:type="dxa"/>
              <w:right w:w="100" w:type="dxa"/>
            </w:tcMar>
          </w:tcPr>
          <w:p>
            <w:pPr>
              <w:spacing w:line="264" w:lineRule="auto" w:after="0"/>
            </w:pPr>
            <w:r>
              <w:rPr>
                <w:color w:val="1E293B"/>
                <w:sz w:val="18"/>
              </w:rPr>
              <w:t>Warm, context-rich introductions with 90%+ response rates.</w:t>
            </w:r>
          </w:p>
        </w:tc>
      </w:tr>
    </w:tbl>
    <w:p/>
    <w:p>
      <w:pPr>
        <w:keepNext/>
        <w:spacing w:before="400" w:after="160"/>
      </w:pPr>
      <w:r>
        <w:rPr>
          <w:rFonts w:ascii="Calibri" w:hAnsi="Calibri"/>
          <w:b/>
          <w:color w:val="1E3A8A"/>
          <w:sz w:val="34"/>
        </w:rPr>
        <w:t>2. Core Architectural Philosophy: Trust UX &amp; Founder Control</w:t>
      </w:r>
    </w:p>
    <w:p>
      <w:r>
        <w:t>The bedrock architectural principle of NetworkOS is Founder Control and Provenance Tracking. The system treats Artificial Intelligence not as an autonomous agent with permission to send emails or close deals, but as an intelligence pre-processor that gathers data, structures insights, and presents them at explicit review gates.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left w:val="single" w:sz="24" w:space="0" w:color="2563EB"/>
              <w:top w:val="none"/>
              <w:right w:val="none"/>
              <w:bottom w:val="none"/>
            </w:tcBorders>
          </w:tcPr>
          <w:p>
            <w:pPr>
              <w:spacing w:after="40" w:line="276" w:lineRule="auto"/>
            </w:pPr>
            <w:r>
              <w:rPr>
                <w:b/>
                <w:color w:val="1E3A8A"/>
                <w:sz w:val="21"/>
              </w:rPr>
              <w:t>📌 THE GOLDEN PIPELINE (THE FOUNDER-IN-THE-LOOP OPERATING SYSTEM)</w:t>
              <w:br/>
            </w:r>
            <w:r>
              <w:rPr>
                <w:color w:val="1E293B"/>
                <w:sz w:val="20"/>
              </w:rPr>
              <w:t>INTELLIGENCE  --&gt;  CONTEXT  --&gt;  TRUST  --&gt;  DECISION  --&gt;  ACTION  --&gt;  OUTCOME  --&gt;  LEARNING</w:t>
              <w:br/>
              <w:br/>
              <w:t>• Intelligence: Raw multi-source web crawlers and document parsers retrieve factual fragments.</w:t>
              <w:br/>
              <w:t>• Context: The system maps fragments to specific contacts, meetings, or opportunities.</w:t>
              <w:br/>
              <w:t>• Trust: Every extracted statement is assigned a strict Trust Level and linked to verbatim source evidence.</w:t>
              <w:br/>
              <w:t>• Decision: The founder approves, edits, or rejects the proposal in the Founder Attention Queue.</w:t>
              <w:br/>
              <w:t>• Action: The approved action (warm intro, meeting prep, capability match) is executed.</w:t>
              <w:br/>
              <w:t>• Outcome: The real-world result (meeting booked, deal won, feedback) is recorded.</w:t>
              <w:br/>
              <w:t>• Learning: Algorithmic feedback tunes matching weights and capability taxonomy.</w:t>
            </w:r>
          </w:p>
        </w:tc>
      </w:tr>
    </w:tbl>
    <w:p/>
    <w:p>
      <w:pPr>
        <w:keepNext/>
        <w:spacing w:before="280" w:after="80"/>
      </w:pPr>
      <w:r>
        <w:rPr>
          <w:rFonts w:ascii="Calibri" w:hAnsi="Calibri"/>
          <w:b/>
          <w:color w:val="2563EB"/>
          <w:sz w:val="26"/>
        </w:rPr>
        <w:t>The 4 Discrete Trust Levels Explained</w:t>
      </w:r>
    </w:p>
    <w:p>
      <w:r>
        <w:t>In NetworkOS, every single card, insight, signal, and recommendation rendered in the UI or returned by the API is explicitly labeled with one of four Trust Levels. This eliminates ambiguity and prevents false assumptions: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1728"/>
            <w:shd w:fill="1E293B"/>
            <w:tcMar>
              <w:top w:w="100" w:type="dxa"/>
              <w:bottom w:w="100" w:type="dxa"/>
              <w:left w:w="100" w:type="dxa"/>
              <w:right w:w="100" w:type="dxa"/>
            </w:tcMar>
          </w:tcPr>
          <w:p>
            <w:pPr>
              <w:jc w:val="left"/>
            </w:pPr>
            <w:r>
              <w:rPr>
                <w:b/>
                <w:color w:val="FFFFFF"/>
                <w:sz w:val="19"/>
              </w:rPr>
              <w:t>Trust Badge</w:t>
            </w:r>
          </w:p>
        </w:tc>
        <w:tc>
          <w:tcPr>
            <w:tcW w:type="dxa" w:w="2592"/>
            <w:shd w:fill="1E293B"/>
            <w:tcMar>
              <w:top w:w="100" w:type="dxa"/>
              <w:bottom w:w="100" w:type="dxa"/>
              <w:left w:w="100" w:type="dxa"/>
              <w:right w:w="100" w:type="dxa"/>
            </w:tcMar>
          </w:tcPr>
          <w:p>
            <w:pPr>
              <w:jc w:val="left"/>
            </w:pPr>
            <w:r>
              <w:rPr>
                <w:b/>
                <w:color w:val="FFFFFF"/>
                <w:sz w:val="19"/>
              </w:rPr>
              <w:t>Semantic Definition</w:t>
            </w:r>
          </w:p>
        </w:tc>
        <w:tc>
          <w:tcPr>
            <w:tcW w:type="dxa" w:w="2592"/>
            <w:shd w:fill="1E293B"/>
            <w:tcMar>
              <w:top w:w="100" w:type="dxa"/>
              <w:bottom w:w="100" w:type="dxa"/>
              <w:left w:w="100" w:type="dxa"/>
              <w:right w:w="100" w:type="dxa"/>
            </w:tcMar>
          </w:tcPr>
          <w:p>
            <w:pPr>
              <w:jc w:val="left"/>
            </w:pPr>
            <w:r>
              <w:rPr>
                <w:b/>
                <w:color w:val="FFFFFF"/>
                <w:sz w:val="19"/>
              </w:rPr>
              <w:t>Verification Requirement</w:t>
            </w:r>
          </w:p>
        </w:tc>
        <w:tc>
          <w:tcPr>
            <w:tcW w:type="dxa" w:w="2448"/>
            <w:shd w:fill="1E293B"/>
            <w:tcMar>
              <w:top w:w="100" w:type="dxa"/>
              <w:bottom w:w="100" w:type="dxa"/>
              <w:left w:w="100" w:type="dxa"/>
              <w:right w:w="100" w:type="dxa"/>
            </w:tcMar>
          </w:tcPr>
          <w:p>
            <w:pPr>
              <w:jc w:val="left"/>
            </w:pPr>
            <w:r>
              <w:rPr>
                <w:b/>
                <w:color w:val="FFFFFF"/>
                <w:sz w:val="19"/>
              </w:rPr>
              <w:t>App Example</w:t>
            </w:r>
          </w:p>
        </w:tc>
      </w:tr>
      <w:tr>
        <w:tc>
          <w:tcPr>
            <w:tcW w:type="dxa" w:w="1728"/>
            <w:shd w:fill="FFFFFF"/>
            <w:tcMar>
              <w:top w:w="80" w:type="dxa"/>
              <w:bottom w:w="80" w:type="dxa"/>
              <w:left w:w="100" w:type="dxa"/>
              <w:right w:w="100" w:type="dxa"/>
            </w:tcMar>
          </w:tcPr>
          <w:p>
            <w:pPr>
              <w:spacing w:line="264" w:lineRule="auto" w:after="0"/>
            </w:pPr>
            <w:r>
              <w:rPr>
                <w:color w:val="1E293B"/>
                <w:sz w:val="18"/>
              </w:rPr>
              <w:t>FACT</w:t>
            </w:r>
          </w:p>
        </w:tc>
        <w:tc>
          <w:tcPr>
            <w:tcW w:type="dxa" w:w="2592"/>
            <w:shd w:fill="FFFFFF"/>
            <w:tcMar>
              <w:top w:w="80" w:type="dxa"/>
              <w:bottom w:w="80" w:type="dxa"/>
              <w:left w:w="100" w:type="dxa"/>
              <w:right w:w="100" w:type="dxa"/>
            </w:tcMar>
          </w:tcPr>
          <w:p>
            <w:pPr>
              <w:spacing w:line="264" w:lineRule="auto" w:after="0"/>
            </w:pPr>
            <w:r>
              <w:rPr>
                <w:color w:val="1E293B"/>
                <w:sz w:val="18"/>
              </w:rPr>
              <w:t>Directly observed, verifiable, and unquestionable reality.</w:t>
            </w:r>
          </w:p>
        </w:tc>
        <w:tc>
          <w:tcPr>
            <w:tcW w:type="dxa" w:w="2592"/>
            <w:shd w:fill="FFFFFF"/>
            <w:tcMar>
              <w:top w:w="80" w:type="dxa"/>
              <w:bottom w:w="80" w:type="dxa"/>
              <w:left w:w="100" w:type="dxa"/>
              <w:right w:w="100" w:type="dxa"/>
            </w:tcMar>
          </w:tcPr>
          <w:p>
            <w:pPr>
              <w:spacing w:line="264" w:lineRule="auto" w:after="0"/>
            </w:pPr>
            <w:r>
              <w:rPr>
                <w:color w:val="1E293B"/>
                <w:sz w:val="18"/>
              </w:rPr>
              <w:t>Must cite an official corporate URL, verified bio, or filed SEC/regulatory document.</w:t>
            </w:r>
          </w:p>
        </w:tc>
        <w:tc>
          <w:tcPr>
            <w:tcW w:type="dxa" w:w="2448"/>
            <w:shd w:fill="FFFFFF"/>
            <w:tcMar>
              <w:top w:w="80" w:type="dxa"/>
              <w:bottom w:w="80" w:type="dxa"/>
              <w:left w:w="100" w:type="dxa"/>
              <w:right w:w="100" w:type="dxa"/>
            </w:tcMar>
          </w:tcPr>
          <w:p>
            <w:pPr>
              <w:spacing w:line="264" w:lineRule="auto" w:after="0"/>
            </w:pPr>
            <w:r>
              <w:rPr>
                <w:color w:val="1E293B"/>
                <w:sz w:val="18"/>
              </w:rPr>
              <w:t>Satya Nadella is Chairman and CEO of Microsoft Corporation.</w:t>
            </w:r>
          </w:p>
        </w:tc>
      </w:tr>
      <w:tr>
        <w:tc>
          <w:tcPr>
            <w:tcW w:type="dxa" w:w="1728"/>
            <w:shd w:fill="F8FAFC"/>
            <w:tcMar>
              <w:top w:w="80" w:type="dxa"/>
              <w:bottom w:w="80" w:type="dxa"/>
              <w:left w:w="100" w:type="dxa"/>
              <w:right w:w="100" w:type="dxa"/>
            </w:tcMar>
          </w:tcPr>
          <w:p>
            <w:pPr>
              <w:spacing w:line="264" w:lineRule="auto" w:after="0"/>
            </w:pPr>
            <w:r>
              <w:rPr>
                <w:color w:val="1E293B"/>
                <w:sz w:val="18"/>
              </w:rPr>
              <w:t>SIGNAL</w:t>
            </w:r>
          </w:p>
        </w:tc>
        <w:tc>
          <w:tcPr>
            <w:tcW w:type="dxa" w:w="2592"/>
            <w:shd w:fill="F8FAFC"/>
            <w:tcMar>
              <w:top w:w="80" w:type="dxa"/>
              <w:bottom w:w="80" w:type="dxa"/>
              <w:left w:w="100" w:type="dxa"/>
              <w:right w:w="100" w:type="dxa"/>
            </w:tcMar>
          </w:tcPr>
          <w:p>
            <w:pPr>
              <w:spacing w:line="264" w:lineRule="auto" w:after="0"/>
            </w:pPr>
            <w:r>
              <w:rPr>
                <w:color w:val="1E293B"/>
                <w:sz w:val="18"/>
              </w:rPr>
              <w:t>An observed event or trend in the market or network.</w:t>
            </w:r>
          </w:p>
        </w:tc>
        <w:tc>
          <w:tcPr>
            <w:tcW w:type="dxa" w:w="2592"/>
            <w:shd w:fill="F8FAFC"/>
            <w:tcMar>
              <w:top w:w="80" w:type="dxa"/>
              <w:bottom w:w="80" w:type="dxa"/>
              <w:left w:w="100" w:type="dxa"/>
              <w:right w:w="100" w:type="dxa"/>
            </w:tcMar>
          </w:tcPr>
          <w:p>
            <w:pPr>
              <w:spacing w:line="264" w:lineRule="auto" w:after="0"/>
            </w:pPr>
            <w:r>
              <w:rPr>
                <w:color w:val="1E293B"/>
                <w:sz w:val="18"/>
              </w:rPr>
              <w:t>Must cite a dated news article, job posting, funding round, or public speech.</w:t>
            </w:r>
          </w:p>
        </w:tc>
        <w:tc>
          <w:tcPr>
            <w:tcW w:type="dxa" w:w="2448"/>
            <w:shd w:fill="F8FAFC"/>
            <w:tcMar>
              <w:top w:w="80" w:type="dxa"/>
              <w:bottom w:w="80" w:type="dxa"/>
              <w:left w:w="100" w:type="dxa"/>
              <w:right w:w="100" w:type="dxa"/>
            </w:tcMar>
          </w:tcPr>
          <w:p>
            <w:pPr>
              <w:spacing w:line="264" w:lineRule="auto" w:after="0"/>
            </w:pPr>
            <w:r>
              <w:rPr>
                <w:color w:val="1E293B"/>
                <w:sz w:val="18"/>
              </w:rPr>
              <w:t>Microsoft announced expanded Copilot extensibility APIs on October 10, 2026.</w:t>
            </w:r>
          </w:p>
        </w:tc>
      </w:tr>
      <w:tr>
        <w:tc>
          <w:tcPr>
            <w:tcW w:type="dxa" w:w="1728"/>
            <w:shd w:fill="FFFFFF"/>
            <w:tcMar>
              <w:top w:w="80" w:type="dxa"/>
              <w:bottom w:w="80" w:type="dxa"/>
              <w:left w:w="100" w:type="dxa"/>
              <w:right w:w="100" w:type="dxa"/>
            </w:tcMar>
          </w:tcPr>
          <w:p>
            <w:pPr>
              <w:spacing w:line="264" w:lineRule="auto" w:after="0"/>
            </w:pPr>
            <w:r>
              <w:rPr>
                <w:color w:val="1E293B"/>
                <w:sz w:val="18"/>
              </w:rPr>
              <w:t>INFERENCE</w:t>
            </w:r>
          </w:p>
        </w:tc>
        <w:tc>
          <w:tcPr>
            <w:tcW w:type="dxa" w:w="2592"/>
            <w:shd w:fill="FFFFFF"/>
            <w:tcMar>
              <w:top w:w="80" w:type="dxa"/>
              <w:bottom w:w="80" w:type="dxa"/>
              <w:left w:w="100" w:type="dxa"/>
              <w:right w:w="100" w:type="dxa"/>
            </w:tcMar>
          </w:tcPr>
          <w:p>
            <w:pPr>
              <w:spacing w:line="264" w:lineRule="auto" w:after="0"/>
            </w:pPr>
            <w:r>
              <w:rPr>
                <w:color w:val="1E293B"/>
                <w:sz w:val="18"/>
              </w:rPr>
              <w:t>A logical deduction connecting two or more verified facts.</w:t>
            </w:r>
          </w:p>
        </w:tc>
        <w:tc>
          <w:tcPr>
            <w:tcW w:type="dxa" w:w="2592"/>
            <w:shd w:fill="FFFFFF"/>
            <w:tcMar>
              <w:top w:w="80" w:type="dxa"/>
              <w:bottom w:w="80" w:type="dxa"/>
              <w:left w:w="100" w:type="dxa"/>
              <w:right w:w="100" w:type="dxa"/>
            </w:tcMar>
          </w:tcPr>
          <w:p>
            <w:pPr>
              <w:spacing w:line="264" w:lineRule="auto" w:after="0"/>
            </w:pPr>
            <w:r>
              <w:rPr>
                <w:color w:val="1E293B"/>
                <w:sz w:val="18"/>
              </w:rPr>
              <w:t>Must explain the logical deduction chain and link to supporting facts.</w:t>
            </w:r>
          </w:p>
        </w:tc>
        <w:tc>
          <w:tcPr>
            <w:tcW w:type="dxa" w:w="2448"/>
            <w:shd w:fill="FFFFFF"/>
            <w:tcMar>
              <w:top w:w="80" w:type="dxa"/>
              <w:bottom w:w="80" w:type="dxa"/>
              <w:left w:w="100" w:type="dxa"/>
              <w:right w:w="100" w:type="dxa"/>
            </w:tcMar>
          </w:tcPr>
          <w:p>
            <w:pPr>
              <w:spacing w:line="264" w:lineRule="auto" w:after="0"/>
            </w:pPr>
            <w:r>
              <w:rPr>
                <w:color w:val="1E293B"/>
                <w:sz w:val="18"/>
              </w:rPr>
              <w:t>Microsoft enterprise clients deploying custom agents face governance bottlenecks.</w:t>
            </w:r>
          </w:p>
        </w:tc>
      </w:tr>
      <w:tr>
        <w:tc>
          <w:tcPr>
            <w:tcW w:type="dxa" w:w="1728"/>
            <w:shd w:fill="F8FAFC"/>
            <w:tcMar>
              <w:top w:w="80" w:type="dxa"/>
              <w:bottom w:w="80" w:type="dxa"/>
              <w:left w:w="100" w:type="dxa"/>
              <w:right w:w="100" w:type="dxa"/>
            </w:tcMar>
          </w:tcPr>
          <w:p>
            <w:pPr>
              <w:spacing w:line="264" w:lineRule="auto" w:after="0"/>
            </w:pPr>
            <w:r>
              <w:rPr>
                <w:color w:val="1E293B"/>
                <w:sz w:val="18"/>
              </w:rPr>
              <w:t>HYPOTHESIS</w:t>
            </w:r>
          </w:p>
        </w:tc>
        <w:tc>
          <w:tcPr>
            <w:tcW w:type="dxa" w:w="2592"/>
            <w:shd w:fill="F8FAFC"/>
            <w:tcMar>
              <w:top w:w="80" w:type="dxa"/>
              <w:bottom w:w="80" w:type="dxa"/>
              <w:left w:w="100" w:type="dxa"/>
              <w:right w:w="100" w:type="dxa"/>
            </w:tcMar>
          </w:tcPr>
          <w:p>
            <w:pPr>
              <w:spacing w:line="264" w:lineRule="auto" w:after="0"/>
            </w:pPr>
            <w:r>
              <w:rPr>
                <w:color w:val="1E293B"/>
                <w:sz w:val="18"/>
              </w:rPr>
              <w:t>An unverified opportunity proposal or solution match.</w:t>
            </w:r>
          </w:p>
        </w:tc>
        <w:tc>
          <w:tcPr>
            <w:tcW w:type="dxa" w:w="2592"/>
            <w:shd w:fill="F8FAFC"/>
            <w:tcMar>
              <w:top w:w="80" w:type="dxa"/>
              <w:bottom w:w="80" w:type="dxa"/>
              <w:left w:w="100" w:type="dxa"/>
              <w:right w:w="100" w:type="dxa"/>
            </w:tcMar>
          </w:tcPr>
          <w:p>
            <w:pPr>
              <w:spacing w:line="264" w:lineRule="auto" w:after="0"/>
            </w:pPr>
            <w:r>
              <w:rPr>
                <w:color w:val="1E293B"/>
                <w:sz w:val="18"/>
              </w:rPr>
              <w:t>Must be presented as a tentative hypothesis requiring explicit founder sign-off.</w:t>
            </w:r>
          </w:p>
        </w:tc>
        <w:tc>
          <w:tcPr>
            <w:tcW w:type="dxa" w:w="2448"/>
            <w:shd w:fill="F8FAFC"/>
            <w:tcMar>
              <w:top w:w="80" w:type="dxa"/>
              <w:bottom w:w="80" w:type="dxa"/>
              <w:left w:w="100" w:type="dxa"/>
              <w:right w:w="100" w:type="dxa"/>
            </w:tcMar>
          </w:tcPr>
          <w:p>
            <w:pPr>
              <w:spacing w:line="264" w:lineRule="auto" w:after="0"/>
            </w:pPr>
            <w:r>
              <w:rPr>
                <w:color w:val="1E293B"/>
                <w:sz w:val="18"/>
              </w:rPr>
              <w:t>Ottobon could deliver a 2-week agent verification module at $12k-$15k with 60%+ margin.</w:t>
            </w:r>
          </w:p>
        </w:tc>
      </w:tr>
    </w:tbl>
    <w:p/>
    <w:p>
      <w:pPr>
        <w:keepNext/>
        <w:spacing w:before="400" w:after="160"/>
      </w:pPr>
      <w:r>
        <w:rPr>
          <w:rFonts w:ascii="Calibri" w:hAnsi="Calibri"/>
          <w:b/>
          <w:color w:val="1E3A8A"/>
          <w:sz w:val="34"/>
        </w:rPr>
        <w:t>3. End-to-End System Workflow (The 7-Stage Pipeline)</w:t>
      </w:r>
    </w:p>
    <w:p>
      <w:r>
        <w:t>To understand how frontend and backend interact, here is the chronological end-to-end user journey across the entire application:</w:t>
      </w:r>
    </w:p>
    <w:p>
      <w:pPr>
        <w:keepNext/>
        <w:spacing w:before="280" w:after="80"/>
      </w:pPr>
      <w:r>
        <w:rPr>
          <w:rFonts w:ascii="Calibri" w:hAnsi="Calibri"/>
          <w:b/>
          <w:color w:val="2563EB"/>
          <w:sz w:val="26"/>
        </w:rPr>
        <w:t>Stage 1: Contact Ingestion &amp; Normalization</w:t>
      </w:r>
    </w:p>
    <w:p>
      <w:r>
        <w:t>The founder opens the People Workspace (`/people`) and clicks '+ Add Contact'. They paste a LinkedIn URL (e.g. `https://www.linkedin.com/in/satyanadella/`). The frontend dispatches `POST /api/v1/contacts`. The backend normalizes the URL (stripping query parameters and trailing slashes), checks `external_identities` and `contacts` to prevent duplicates, inserts a new `Contact` record with status `NEW`, and immediately triggers `POST /api/v1/contacts/{id}/research`. A background worker generates tasks for web scraping.</w:t>
      </w:r>
    </w:p>
    <w:p>
      <w:pPr>
        <w:keepNext/>
        <w:spacing w:before="280" w:after="80"/>
      </w:pPr>
      <w:r>
        <w:rPr>
          <w:rFonts w:ascii="Calibri" w:hAnsi="Calibri"/>
          <w:b/>
          <w:color w:val="2563EB"/>
          <w:sz w:val="26"/>
        </w:rPr>
        <w:t>Stage 2: Rapid Identity Resolution Gate</w:t>
      </w:r>
    </w:p>
    <w:p>
      <w:r>
        <w:t>The frontend navigates to `/contacts/:id/identify`. The backend fetches basic metadata. The screen presents a clean card with the candidate's name, role, company, and an AI Confidence Badge (HIGH/MEDIUM/LOW). The founder can confirm identity (`PATCH /api/v1/contacts/:id/identify`) or edit details before deep synthesis continues.</w:t>
      </w:r>
    </w:p>
    <w:p>
      <w:pPr>
        <w:keepNext/>
        <w:spacing w:before="280" w:after="80"/>
      </w:pPr>
      <w:r>
        <w:rPr>
          <w:rFonts w:ascii="Calibri" w:hAnsi="Calibri"/>
          <w:b/>
          <w:color w:val="2563EB"/>
          <w:sz w:val="26"/>
        </w:rPr>
        <w:t>Stage 3: Autonomous Web Research &amp; Evidence Engine Synthesis</w:t>
      </w:r>
    </w:p>
    <w:p>
      <w:r>
        <w:t>In the background, `research_worker.py` loops through `ResearchTask` records. It invokes providers (`GeneralWebProvider`, `DuckDuckGoProvider`, `AgentReachProvider`, `SimpleSearchProvider`) with SSRF security checks. It stores raw HTML/text into `source_results`. Once raw text is collected, `EvidenceEngine` invokes OpenAI GPT-4o with the `ExecutiveSnapshot` Pydantic schema. It extracts: (1) Proven Domain Expertise &amp; SME status, (2) Opportunity Category, (3) Smallest Solvable Problem &amp; Why Now, (4) Ottobon Capability Match &amp; Financial Feasibility ($5-$10/hr cost vs $10k-$20k price), (5) Proposed First Engagement, and (6) Full Markdown Commercial Opportunity Report. All insights are saved to PostgreSQL.</w:t>
      </w:r>
    </w:p>
    <w:p>
      <w:pPr>
        <w:keepNext/>
        <w:spacing w:before="280" w:after="80"/>
      </w:pPr>
      <w:r>
        <w:rPr>
          <w:rFonts w:ascii="Calibri" w:hAnsi="Calibri"/>
          <w:b/>
          <w:color w:val="2563EB"/>
          <w:sz w:val="26"/>
        </w:rPr>
        <w:t>Stage 4: Contact 360° Dossier &amp; Executive Briefing</w:t>
      </w:r>
    </w:p>
    <w:p>
      <w:r>
        <w:t>The founder visits `/people/:id`. The frontend calls `GET /api/v1/contacts/:id/360`. The page renders a comprehensive dossier:</w:t>
        <w:br/>
        <w:t>• Provenance Status Banner: 'VERIFIED CURRENT' with delivery risk score.</w:t>
        <w:br/>
        <w:t>• 5 Commercial Questions Breakdown: Key metrics, hours (120-160 hrs), pricing estimate, and timing.</w:t>
        <w:br/>
        <w:t>• Full Markdown Narrative: Deeply analytical report rendered via ReactMarkdown.</w:t>
        <w:br/>
        <w:t>• Bi-Directional Value Exchange: 'How They Help Us' (sponsor, advisor) vs 'How We Help Them' (architecture refactor sprint).</w:t>
        <w:br/>
        <w:t>• Semantic Product Match Card: Automatically queries `SemanticProductMatcherService` to evaluate if JanmaSethu, Ottobon Courses, sBLOOM, or TalentOps solve their problem.</w:t>
        <w:br/>
        <w:t>• Global Evidence Drawer: Clicking any evidence link slides open the exact source text and URL.</w:t>
      </w:r>
    </w:p>
    <w:p>
      <w:pPr>
        <w:keepNext/>
        <w:spacing w:before="280" w:after="80"/>
      </w:pPr>
      <w:r>
        <w:rPr>
          <w:rFonts w:ascii="Calibri" w:hAnsi="Calibri"/>
          <w:b/>
          <w:color w:val="2563EB"/>
          <w:sz w:val="26"/>
        </w:rPr>
        <w:t>Stage 5: Pre-Meeting Brief, Capture &amp; Trusted Context Store</w:t>
      </w:r>
    </w:p>
    <w:p>
      <w:r>
        <w:t>Before meeting the contact, the founder navigates to `/meetings/:id/brief`. The backend synthesizes meeting objectives, conversation doors, and recent signals (`GET /api/v1/meetings/{id}/brief`). During or after the call, notes or transcripts are submitted at `/meetings/:id/capture`. The AI extracts client problems and explicit requirements (`/meetings/:id/intelligence`). The founder clicks 'Validate' on verified statements, committing them into the contact's permanent `trusted_context` store.</w:t>
      </w:r>
    </w:p>
    <w:p>
      <w:pPr>
        <w:keepNext/>
        <w:spacing w:before="280" w:after="80"/>
      </w:pPr>
      <w:r>
        <w:rPr>
          <w:rFonts w:ascii="Calibri" w:hAnsi="Calibri"/>
          <w:b/>
          <w:color w:val="2563EB"/>
          <w:sz w:val="26"/>
        </w:rPr>
        <w:t>Stage 6: Opportunity Validation &amp; Bi-Directional Matching</w:t>
      </w:r>
    </w:p>
    <w:p>
      <w:r>
        <w:t>In `/opportunities`, deals move across stages: `CANDIDATE` -&gt; `VALIDATED` -&gt; `SOLUTION_MATCHING` -&gt; `PATH_DEFINED` -&gt; `PIPELINE`. In `/opportunities/:id/matching`, the system evaluates whether the client's verified problem matches an Ottobon capability (AI Applications, Cloud Modernization, SOC2, Data Pipelines) or a product. In `/opportunities/:id/network-matching`, the system scans the founder's 1st and 2nd degree network across 6 dimensions (relevance, expertise, relationship strength, industry fit, geography, availability) to select the warmest introduction path.</w:t>
      </w:r>
    </w:p>
    <w:p>
      <w:pPr>
        <w:keepNext/>
        <w:spacing w:before="280" w:after="80"/>
      </w:pPr>
      <w:r>
        <w:rPr>
          <w:rFonts w:ascii="Calibri" w:hAnsi="Calibri"/>
          <w:b/>
          <w:color w:val="2563EB"/>
          <w:sz w:val="26"/>
        </w:rPr>
        <w:t>Stage 7: Warm Introduction Draft &amp; Learning Loop</w:t>
      </w:r>
    </w:p>
    <w:p>
      <w:r>
        <w:t>At `/opportunities/:id/introduction`, the system drafts a personalized intro message connecting the founder or network partner to the decision maker, citing shared context and mutual value. The founder edits and approves. Once the meeting occurs, the outcome is logged (`WON`, `LOST`, `DEFERRED`) at `/opportunities/:id/post-introduction`. Founder feedback tunes future matching confidence.</w:t>
      </w:r>
    </w:p>
    <w:p>
      <w:pPr>
        <w:keepNext/>
        <w:spacing w:before="400" w:after="160"/>
      </w:pPr>
      <w:r>
        <w:rPr>
          <w:rFonts w:ascii="Calibri" w:hAnsi="Calibri"/>
          <w:b/>
          <w:color w:val="1E3A8A"/>
          <w:sz w:val="34"/>
        </w:rPr>
        <w:t>4. Frontend Deep-Dive (NIS_Frontend)</w:t>
      </w:r>
    </w:p>
    <w:p>
      <w:r>
        <w:t>The frontend application (`NIS_Frontend`) is a production-grade single-page application built with React 18, TypeScript, Vite, TanStack Query (React Query), React Router v6, Lucide React icons, and Zustand. It strictly follows the Executive Aesthetic Design System—clean slate palettes, crisp typography, 0px border-radius discipline, and purposeful data density without visual clutter.</w:t>
      </w:r>
    </w:p>
    <w:p>
      <w:pPr>
        <w:keepNext/>
        <w:spacing w:before="280" w:after="80"/>
      </w:pPr>
      <w:r>
        <w:rPr>
          <w:rFonts w:ascii="Calibri" w:hAnsi="Calibri"/>
          <w:b/>
          <w:color w:val="2563EB"/>
          <w:sz w:val="26"/>
        </w:rPr>
        <w:t>4.1 Layout Architecture &amp; Global Containers</w:t>
      </w:r>
    </w:p>
    <w:p>
      <w:r>
        <w:t>The application layout is structured around three foundational components:</w:t>
      </w:r>
    </w:p>
    <w:p>
      <w:pPr>
        <w:spacing w:after="60"/>
      </w:pPr>
      <w:r>
        <w:rPr>
          <w:b/>
        </w:rPr>
        <w:t xml:space="preserve">• AppShell (`src/components/layout/AppShell.tsx`): </w:t>
      </w:r>
      <w:r>
        <w:t>The master application frame providing the global top navigation, left sidebar, and container bounds.</w:t>
      </w:r>
    </w:p>
    <w:p>
      <w:pPr>
        <w:spacing w:after="60"/>
      </w:pPr>
      <w:r>
        <w:rPr>
          <w:b/>
        </w:rPr>
        <w:t xml:space="preserve">• TopNavigation (`src/components/layout/TopNavigation.tsx`): </w:t>
      </w:r>
      <w:r>
        <w:t>Displays application branding, active workspace breadcrumbs, and live environment indicator (Real Mode vs Mock Mode).</w:t>
      </w:r>
    </w:p>
    <w:p>
      <w:pPr>
        <w:spacing w:after="60"/>
      </w:pPr>
      <w:r>
        <w:rPr>
          <w:b/>
        </w:rPr>
        <w:t xml:space="preserve">• Sidebar (`src/components/layout/Sidebar.tsx`): </w:t>
      </w:r>
      <w:r>
        <w:t>Unified navigation menu linking to People (/people), Opportunities (/opportunities), Capabilities (/capabilities), Network Graph (/network), and Deleted Connections (/deleted-connections).</w:t>
      </w:r>
    </w:p>
    <w:p>
      <w:pPr>
        <w:spacing w:after="60"/>
      </w:pPr>
      <w:r>
        <w:rPr>
          <w:b/>
        </w:rPr>
        <w:t xml:space="preserve">• WorkspaceShell (`src/components/layout/WorkspaceShell.tsx`): </w:t>
      </w:r>
      <w:r>
        <w:t>Standardized workspace wrapper used by all pages. Handles loading skeletons, error states, page title, subtitle, breadcrumbs, primary action button, and secondary action buttons consistently.</w:t>
      </w:r>
    </w:p>
    <w:p>
      <w:pPr>
        <w:spacing w:after="60"/>
      </w:pPr>
      <w:r>
        <w:rPr>
          <w:b/>
        </w:rPr>
        <w:t xml:space="preserve">• GlobalEvidenceDrawer (`src/components/intelligence/GlobalEvidenceDrawer.tsx`): </w:t>
      </w:r>
      <w:r>
        <w:t>A slide-over overlay connected to Zustand `uiStore`. Accessible from any screen; when a user clicks any citation, it renders the raw excerpt, source URL, retrieved timestamp, and confidence rating.</w:t>
      </w:r>
    </w:p>
    <w:p>
      <w:pPr>
        <w:keepNext/>
        <w:spacing w:before="280" w:after="80"/>
      </w:pPr>
      <w:r>
        <w:rPr>
          <w:rFonts w:ascii="Calibri" w:hAnsi="Calibri"/>
          <w:b/>
          <w:color w:val="2563EB"/>
          <w:sz w:val="26"/>
        </w:rPr>
        <w:t>4.2 Comprehensive Screen Catalog (All 15+ Workspaces)</w:t>
      </w:r>
    </w:p>
    <w:p>
      <w:r>
        <w:t>Below is the complete reference of all screens implemented in the frontend:</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304"/>
            <w:shd w:fill="1E293B"/>
            <w:tcMar>
              <w:top w:w="100" w:type="dxa"/>
              <w:bottom w:w="100" w:type="dxa"/>
              <w:left w:w="100" w:type="dxa"/>
              <w:right w:w="100" w:type="dxa"/>
            </w:tcMar>
          </w:tcPr>
          <w:p>
            <w:pPr>
              <w:jc w:val="left"/>
            </w:pPr>
            <w:r>
              <w:rPr>
                <w:b/>
                <w:color w:val="FFFFFF"/>
                <w:sz w:val="19"/>
              </w:rPr>
              <w:t>Screen / Workspace</w:t>
            </w:r>
          </w:p>
        </w:tc>
        <w:tc>
          <w:tcPr>
            <w:tcW w:type="dxa" w:w="2304"/>
            <w:shd w:fill="1E293B"/>
            <w:tcMar>
              <w:top w:w="100" w:type="dxa"/>
              <w:bottom w:w="100" w:type="dxa"/>
              <w:left w:w="100" w:type="dxa"/>
              <w:right w:w="100" w:type="dxa"/>
            </w:tcMar>
          </w:tcPr>
          <w:p>
            <w:pPr>
              <w:jc w:val="left"/>
            </w:pPr>
            <w:r>
              <w:rPr>
                <w:b/>
                <w:color w:val="FFFFFF"/>
                <w:sz w:val="19"/>
              </w:rPr>
              <w:t>URL Route</w:t>
            </w:r>
          </w:p>
        </w:tc>
        <w:tc>
          <w:tcPr>
            <w:tcW w:type="dxa" w:w="2592"/>
            <w:shd w:fill="1E293B"/>
            <w:tcMar>
              <w:top w:w="100" w:type="dxa"/>
              <w:bottom w:w="100" w:type="dxa"/>
              <w:left w:w="100" w:type="dxa"/>
              <w:right w:w="100" w:type="dxa"/>
            </w:tcMar>
          </w:tcPr>
          <w:p>
            <w:pPr>
              <w:jc w:val="left"/>
            </w:pPr>
            <w:r>
              <w:rPr>
                <w:b/>
                <w:color w:val="FFFFFF"/>
                <w:sz w:val="19"/>
              </w:rPr>
              <w:t>Key Hooks / APIs</w:t>
            </w:r>
          </w:p>
        </w:tc>
        <w:tc>
          <w:tcPr>
            <w:tcW w:type="dxa" w:w="2160"/>
            <w:shd w:fill="1E293B"/>
            <w:tcMar>
              <w:top w:w="100" w:type="dxa"/>
              <w:bottom w:w="100" w:type="dxa"/>
              <w:left w:w="100" w:type="dxa"/>
              <w:right w:w="100" w:type="dxa"/>
            </w:tcMar>
          </w:tcPr>
          <w:p>
            <w:pPr>
              <w:jc w:val="left"/>
            </w:pPr>
            <w:r>
              <w:rPr>
                <w:b/>
                <w:color w:val="FFFFFF"/>
                <w:sz w:val="19"/>
              </w:rPr>
              <w:t>Primary User Action</w:t>
            </w:r>
          </w:p>
        </w:tc>
      </w:tr>
      <w:tr>
        <w:tc>
          <w:tcPr>
            <w:tcW w:type="dxa" w:w="2304"/>
            <w:shd w:fill="FFFFFF"/>
            <w:tcMar>
              <w:top w:w="80" w:type="dxa"/>
              <w:bottom w:w="80" w:type="dxa"/>
              <w:left w:w="100" w:type="dxa"/>
              <w:right w:w="100" w:type="dxa"/>
            </w:tcMar>
          </w:tcPr>
          <w:p>
            <w:pPr>
              <w:spacing w:line="264" w:lineRule="auto" w:after="0"/>
            </w:pPr>
            <w:r>
              <w:rPr>
                <w:color w:val="1E293B"/>
                <w:sz w:val="18"/>
              </w:rPr>
              <w:t>People Workspace</w:t>
            </w:r>
          </w:p>
        </w:tc>
        <w:tc>
          <w:tcPr>
            <w:tcW w:type="dxa" w:w="2304"/>
            <w:shd w:fill="FFFFFF"/>
            <w:tcMar>
              <w:top w:w="80" w:type="dxa"/>
              <w:bottom w:w="80" w:type="dxa"/>
              <w:left w:w="100" w:type="dxa"/>
              <w:right w:w="100" w:type="dxa"/>
            </w:tcMar>
          </w:tcPr>
          <w:p>
            <w:pPr>
              <w:spacing w:line="264" w:lineRule="auto" w:after="0"/>
            </w:pPr>
            <w:r>
              <w:rPr>
                <w:color w:val="1E293B"/>
                <w:sz w:val="18"/>
              </w:rPr>
              <w:t>/people</w:t>
            </w:r>
          </w:p>
        </w:tc>
        <w:tc>
          <w:tcPr>
            <w:tcW w:type="dxa" w:w="2592"/>
            <w:shd w:fill="FFFFFF"/>
            <w:tcMar>
              <w:top w:w="80" w:type="dxa"/>
              <w:bottom w:w="80" w:type="dxa"/>
              <w:left w:w="100" w:type="dxa"/>
              <w:right w:w="100" w:type="dxa"/>
            </w:tcMar>
          </w:tcPr>
          <w:p>
            <w:pPr>
              <w:spacing w:line="264" w:lineRule="auto" w:after="0"/>
            </w:pPr>
            <w:r>
              <w:rPr>
                <w:color w:val="1E293B"/>
                <w:sz w:val="18"/>
              </w:rPr>
              <w:t>useContacts() -&gt; GET /api/v1/contacts</w:t>
            </w:r>
          </w:p>
        </w:tc>
        <w:tc>
          <w:tcPr>
            <w:tcW w:type="dxa" w:w="2160"/>
            <w:shd w:fill="FFFFFF"/>
            <w:tcMar>
              <w:top w:w="80" w:type="dxa"/>
              <w:bottom w:w="80" w:type="dxa"/>
              <w:left w:w="100" w:type="dxa"/>
              <w:right w:w="100" w:type="dxa"/>
            </w:tcMar>
          </w:tcPr>
          <w:p>
            <w:pPr>
              <w:spacing w:line="264" w:lineRule="auto" w:after="0"/>
            </w:pPr>
            <w:r>
              <w:rPr>
                <w:color w:val="1E293B"/>
                <w:sz w:val="18"/>
              </w:rPr>
              <w:t>Browse contacts table, filter by status, click '+ Add Contact' modal.</w:t>
            </w:r>
          </w:p>
        </w:tc>
      </w:tr>
      <w:tr>
        <w:tc>
          <w:tcPr>
            <w:tcW w:type="dxa" w:w="2304"/>
            <w:shd w:fill="F8FAFC"/>
            <w:tcMar>
              <w:top w:w="80" w:type="dxa"/>
              <w:bottom w:w="80" w:type="dxa"/>
              <w:left w:w="100" w:type="dxa"/>
              <w:right w:w="100" w:type="dxa"/>
            </w:tcMar>
          </w:tcPr>
          <w:p>
            <w:pPr>
              <w:spacing w:line="264" w:lineRule="auto" w:after="0"/>
            </w:pPr>
            <w:r>
              <w:rPr>
                <w:color w:val="1E293B"/>
                <w:sz w:val="18"/>
              </w:rPr>
              <w:t>Identify Person Gate</w:t>
            </w:r>
          </w:p>
        </w:tc>
        <w:tc>
          <w:tcPr>
            <w:tcW w:type="dxa" w:w="2304"/>
            <w:shd w:fill="F8FAFC"/>
            <w:tcMar>
              <w:top w:w="80" w:type="dxa"/>
              <w:bottom w:w="80" w:type="dxa"/>
              <w:left w:w="100" w:type="dxa"/>
              <w:right w:w="100" w:type="dxa"/>
            </w:tcMar>
          </w:tcPr>
          <w:p>
            <w:pPr>
              <w:spacing w:line="264" w:lineRule="auto" w:after="0"/>
            </w:pPr>
            <w:r>
              <w:rPr>
                <w:color w:val="1E293B"/>
                <w:sz w:val="18"/>
              </w:rPr>
              <w:t>/contacts/:id/identify</w:t>
            </w:r>
          </w:p>
        </w:tc>
        <w:tc>
          <w:tcPr>
            <w:tcW w:type="dxa" w:w="2592"/>
            <w:shd w:fill="F8FAFC"/>
            <w:tcMar>
              <w:top w:w="80" w:type="dxa"/>
              <w:bottom w:w="80" w:type="dxa"/>
              <w:left w:w="100" w:type="dxa"/>
              <w:right w:w="100" w:type="dxa"/>
            </w:tcMar>
          </w:tcPr>
          <w:p>
            <w:pPr>
              <w:spacing w:line="264" w:lineRule="auto" w:after="0"/>
            </w:pPr>
            <w:r>
              <w:rPr>
                <w:color w:val="1E293B"/>
                <w:sz w:val="18"/>
              </w:rPr>
              <w:t>useContactIdentify(), confirmMutation</w:t>
            </w:r>
          </w:p>
        </w:tc>
        <w:tc>
          <w:tcPr>
            <w:tcW w:type="dxa" w:w="2160"/>
            <w:shd w:fill="F8FAFC"/>
            <w:tcMar>
              <w:top w:w="80" w:type="dxa"/>
              <w:bottom w:w="80" w:type="dxa"/>
              <w:left w:w="100" w:type="dxa"/>
              <w:right w:w="100" w:type="dxa"/>
            </w:tcMar>
          </w:tcPr>
          <w:p>
            <w:pPr>
              <w:spacing w:line="264" w:lineRule="auto" w:after="0"/>
            </w:pPr>
            <w:r>
              <w:rPr>
                <w:color w:val="1E293B"/>
                <w:sz w:val="18"/>
              </w:rPr>
              <w:t>Confirm AI-extracted person identity or correct initial details.</w:t>
            </w:r>
          </w:p>
        </w:tc>
      </w:tr>
      <w:tr>
        <w:tc>
          <w:tcPr>
            <w:tcW w:type="dxa" w:w="2304"/>
            <w:shd w:fill="FFFFFF"/>
            <w:tcMar>
              <w:top w:w="80" w:type="dxa"/>
              <w:bottom w:w="80" w:type="dxa"/>
              <w:left w:w="100" w:type="dxa"/>
              <w:right w:w="100" w:type="dxa"/>
            </w:tcMar>
          </w:tcPr>
          <w:p>
            <w:pPr>
              <w:spacing w:line="264" w:lineRule="auto" w:after="0"/>
            </w:pPr>
            <w:r>
              <w:rPr>
                <w:color w:val="1E293B"/>
                <w:sz w:val="18"/>
              </w:rPr>
              <w:t>Contact 360° Dossier</w:t>
            </w:r>
          </w:p>
        </w:tc>
        <w:tc>
          <w:tcPr>
            <w:tcW w:type="dxa" w:w="2304"/>
            <w:shd w:fill="FFFFFF"/>
            <w:tcMar>
              <w:top w:w="80" w:type="dxa"/>
              <w:bottom w:w="80" w:type="dxa"/>
              <w:left w:w="100" w:type="dxa"/>
              <w:right w:w="100" w:type="dxa"/>
            </w:tcMar>
          </w:tcPr>
          <w:p>
            <w:pPr>
              <w:spacing w:line="264" w:lineRule="auto" w:after="0"/>
            </w:pPr>
            <w:r>
              <w:rPr>
                <w:color w:val="1E293B"/>
                <w:sz w:val="18"/>
              </w:rPr>
              <w:t>/people/:id</w:t>
            </w:r>
          </w:p>
        </w:tc>
        <w:tc>
          <w:tcPr>
            <w:tcW w:type="dxa" w:w="2592"/>
            <w:shd w:fill="FFFFFF"/>
            <w:tcMar>
              <w:top w:w="80" w:type="dxa"/>
              <w:bottom w:w="80" w:type="dxa"/>
              <w:left w:w="100" w:type="dxa"/>
              <w:right w:w="100" w:type="dxa"/>
            </w:tcMar>
          </w:tcPr>
          <w:p>
            <w:pPr>
              <w:spacing w:line="264" w:lineRule="auto" w:after="0"/>
            </w:pPr>
            <w:r>
              <w:rPr>
                <w:color w:val="1E293B"/>
                <w:sz w:val="18"/>
              </w:rPr>
              <w:t>useContact360() -&gt; GET /api/v1/contacts/:id/360</w:t>
            </w:r>
          </w:p>
        </w:tc>
        <w:tc>
          <w:tcPr>
            <w:tcW w:type="dxa" w:w="2160"/>
            <w:shd w:fill="FFFFFF"/>
            <w:tcMar>
              <w:top w:w="80" w:type="dxa"/>
              <w:bottom w:w="80" w:type="dxa"/>
              <w:left w:w="100" w:type="dxa"/>
              <w:right w:w="100" w:type="dxa"/>
            </w:tcMar>
          </w:tcPr>
          <w:p>
            <w:pPr>
              <w:spacing w:line="264" w:lineRule="auto" w:after="0"/>
            </w:pPr>
            <w:r>
              <w:rPr>
                <w:color w:val="1E293B"/>
                <w:sz w:val="18"/>
              </w:rPr>
              <w:t>Review 5 Commercial Questions, Markdown Report, Value Exchange, and Product Matches.</w:t>
            </w:r>
          </w:p>
        </w:tc>
      </w:tr>
      <w:tr>
        <w:tc>
          <w:tcPr>
            <w:tcW w:type="dxa" w:w="2304"/>
            <w:shd w:fill="F8FAFC"/>
            <w:tcMar>
              <w:top w:w="80" w:type="dxa"/>
              <w:bottom w:w="80" w:type="dxa"/>
              <w:left w:w="100" w:type="dxa"/>
              <w:right w:w="100" w:type="dxa"/>
            </w:tcMar>
          </w:tcPr>
          <w:p>
            <w:pPr>
              <w:spacing w:line="264" w:lineRule="auto" w:after="0"/>
            </w:pPr>
            <w:r>
              <w:rPr>
                <w:color w:val="1E293B"/>
                <w:sz w:val="18"/>
              </w:rPr>
              <w:t>Executive Summary Transcript</w:t>
            </w:r>
          </w:p>
        </w:tc>
        <w:tc>
          <w:tcPr>
            <w:tcW w:type="dxa" w:w="2304"/>
            <w:shd w:fill="F8FAFC"/>
            <w:tcMar>
              <w:top w:w="80" w:type="dxa"/>
              <w:bottom w:w="80" w:type="dxa"/>
              <w:left w:w="100" w:type="dxa"/>
              <w:right w:w="100" w:type="dxa"/>
            </w:tcMar>
          </w:tcPr>
          <w:p>
            <w:pPr>
              <w:spacing w:line="264" w:lineRule="auto" w:after="0"/>
            </w:pPr>
            <w:r>
              <w:rPr>
                <w:color w:val="1E293B"/>
                <w:sz w:val="18"/>
              </w:rPr>
              <w:t>/people/:id/transcript</w:t>
            </w:r>
          </w:p>
        </w:tc>
        <w:tc>
          <w:tcPr>
            <w:tcW w:type="dxa" w:w="2592"/>
            <w:shd w:fill="F8FAFC"/>
            <w:tcMar>
              <w:top w:w="80" w:type="dxa"/>
              <w:bottom w:w="80" w:type="dxa"/>
              <w:left w:w="100" w:type="dxa"/>
              <w:right w:w="100" w:type="dxa"/>
            </w:tcMar>
          </w:tcPr>
          <w:p>
            <w:pPr>
              <w:spacing w:line="264" w:lineRule="auto" w:after="0"/>
            </w:pPr>
            <w:r>
              <w:rPr>
                <w:color w:val="1E293B"/>
                <w:sz w:val="18"/>
              </w:rPr>
              <w:t>useContact360(), useFounderDecisions()</w:t>
            </w:r>
          </w:p>
        </w:tc>
        <w:tc>
          <w:tcPr>
            <w:tcW w:type="dxa" w:w="2160"/>
            <w:shd w:fill="F8FAFC"/>
            <w:tcMar>
              <w:top w:w="80" w:type="dxa"/>
              <w:bottom w:w="80" w:type="dxa"/>
              <w:left w:w="100" w:type="dxa"/>
              <w:right w:w="100" w:type="dxa"/>
            </w:tcMar>
          </w:tcPr>
          <w:p>
            <w:pPr>
              <w:spacing w:line="264" w:lineRule="auto" w:after="0"/>
            </w:pPr>
            <w:r>
              <w:rPr>
                <w:color w:val="1E293B"/>
                <w:sz w:val="18"/>
              </w:rPr>
              <w:t>Audit raw text sources, check founder decision queue, view background timeline.</w:t>
            </w:r>
          </w:p>
        </w:tc>
      </w:tr>
      <w:tr>
        <w:tc>
          <w:tcPr>
            <w:tcW w:type="dxa" w:w="2304"/>
            <w:shd w:fill="FFFFFF"/>
            <w:tcMar>
              <w:top w:w="80" w:type="dxa"/>
              <w:bottom w:w="80" w:type="dxa"/>
              <w:left w:w="100" w:type="dxa"/>
              <w:right w:w="100" w:type="dxa"/>
            </w:tcMar>
          </w:tcPr>
          <w:p>
            <w:pPr>
              <w:spacing w:line="264" w:lineRule="auto" w:after="0"/>
            </w:pPr>
            <w:r>
              <w:rPr>
                <w:color w:val="1E293B"/>
                <w:sz w:val="18"/>
              </w:rPr>
              <w:t>Deleted Connections</w:t>
            </w:r>
          </w:p>
        </w:tc>
        <w:tc>
          <w:tcPr>
            <w:tcW w:type="dxa" w:w="2304"/>
            <w:shd w:fill="FFFFFF"/>
            <w:tcMar>
              <w:top w:w="80" w:type="dxa"/>
              <w:bottom w:w="80" w:type="dxa"/>
              <w:left w:w="100" w:type="dxa"/>
              <w:right w:w="100" w:type="dxa"/>
            </w:tcMar>
          </w:tcPr>
          <w:p>
            <w:pPr>
              <w:spacing w:line="264" w:lineRule="auto" w:after="0"/>
            </w:pPr>
            <w:r>
              <w:rPr>
                <w:color w:val="1E293B"/>
                <w:sz w:val="18"/>
              </w:rPr>
              <w:t>/deleted-connections</w:t>
            </w:r>
          </w:p>
        </w:tc>
        <w:tc>
          <w:tcPr>
            <w:tcW w:type="dxa" w:w="2592"/>
            <w:shd w:fill="FFFFFF"/>
            <w:tcMar>
              <w:top w:w="80" w:type="dxa"/>
              <w:bottom w:w="80" w:type="dxa"/>
              <w:left w:w="100" w:type="dxa"/>
              <w:right w:w="100" w:type="dxa"/>
            </w:tcMar>
          </w:tcPr>
          <w:p>
            <w:pPr>
              <w:spacing w:line="264" w:lineRule="auto" w:after="0"/>
            </w:pPr>
            <w:r>
              <w:rPr>
                <w:color w:val="1E293B"/>
                <w:sz w:val="18"/>
              </w:rPr>
              <w:t>useDeletedContacts(), restoreMutation</w:t>
            </w:r>
          </w:p>
        </w:tc>
        <w:tc>
          <w:tcPr>
            <w:tcW w:type="dxa" w:w="2160"/>
            <w:shd w:fill="FFFFFF"/>
            <w:tcMar>
              <w:top w:w="80" w:type="dxa"/>
              <w:bottom w:w="80" w:type="dxa"/>
              <w:left w:w="100" w:type="dxa"/>
              <w:right w:w="100" w:type="dxa"/>
            </w:tcMar>
          </w:tcPr>
          <w:p>
            <w:pPr>
              <w:spacing w:line="264" w:lineRule="auto" w:after="0"/>
            </w:pPr>
            <w:r>
              <w:rPr>
                <w:color w:val="1E293B"/>
                <w:sz w:val="18"/>
              </w:rPr>
              <w:t>Review soft-deleted contacts and restore erroneously deleted profiles.</w:t>
            </w:r>
          </w:p>
        </w:tc>
      </w:tr>
      <w:tr>
        <w:tc>
          <w:tcPr>
            <w:tcW w:type="dxa" w:w="2304"/>
            <w:shd w:fill="F8FAFC"/>
            <w:tcMar>
              <w:top w:w="80" w:type="dxa"/>
              <w:bottom w:w="80" w:type="dxa"/>
              <w:left w:w="100" w:type="dxa"/>
              <w:right w:w="100" w:type="dxa"/>
            </w:tcMar>
          </w:tcPr>
          <w:p>
            <w:pPr>
              <w:spacing w:line="264" w:lineRule="auto" w:after="0"/>
            </w:pPr>
            <w:r>
              <w:rPr>
                <w:color w:val="1E293B"/>
                <w:sz w:val="18"/>
              </w:rPr>
              <w:t>Meeting Brief Workspace</w:t>
            </w:r>
          </w:p>
        </w:tc>
        <w:tc>
          <w:tcPr>
            <w:tcW w:type="dxa" w:w="2304"/>
            <w:shd w:fill="F8FAFC"/>
            <w:tcMar>
              <w:top w:w="80" w:type="dxa"/>
              <w:bottom w:w="80" w:type="dxa"/>
              <w:left w:w="100" w:type="dxa"/>
              <w:right w:w="100" w:type="dxa"/>
            </w:tcMar>
          </w:tcPr>
          <w:p>
            <w:pPr>
              <w:spacing w:line="264" w:lineRule="auto" w:after="0"/>
            </w:pPr>
            <w:r>
              <w:rPr>
                <w:color w:val="1E293B"/>
                <w:sz w:val="18"/>
              </w:rPr>
              <w:t>/meetings/:id/brief</w:t>
            </w:r>
          </w:p>
        </w:tc>
        <w:tc>
          <w:tcPr>
            <w:tcW w:type="dxa" w:w="2592"/>
            <w:shd w:fill="F8FAFC"/>
            <w:tcMar>
              <w:top w:w="80" w:type="dxa"/>
              <w:bottom w:w="80" w:type="dxa"/>
              <w:left w:w="100" w:type="dxa"/>
              <w:right w:w="100" w:type="dxa"/>
            </w:tcMar>
          </w:tcPr>
          <w:p>
            <w:pPr>
              <w:spacing w:line="264" w:lineRule="auto" w:after="0"/>
            </w:pPr>
            <w:r>
              <w:rPr>
                <w:color w:val="1E293B"/>
                <w:sz w:val="18"/>
              </w:rPr>
              <w:t>useMeetingBrief() -&gt; GET /api/v1/meetings/:id/brief</w:t>
            </w:r>
          </w:p>
        </w:tc>
        <w:tc>
          <w:tcPr>
            <w:tcW w:type="dxa" w:w="2160"/>
            <w:shd w:fill="F8FAFC"/>
            <w:tcMar>
              <w:top w:w="80" w:type="dxa"/>
              <w:bottom w:w="80" w:type="dxa"/>
              <w:left w:w="100" w:type="dxa"/>
              <w:right w:w="100" w:type="dxa"/>
            </w:tcMar>
          </w:tcPr>
          <w:p>
            <w:pPr>
              <w:spacing w:line="264" w:lineRule="auto" w:after="0"/>
            </w:pPr>
            <w:r>
              <w:rPr>
                <w:color w:val="1E293B"/>
                <w:sz w:val="18"/>
              </w:rPr>
              <w:t>Review talking points, icebreakers, and verified objectives before a meeting.</w:t>
            </w:r>
          </w:p>
        </w:tc>
      </w:tr>
      <w:tr>
        <w:tc>
          <w:tcPr>
            <w:tcW w:type="dxa" w:w="2304"/>
            <w:shd w:fill="FFFFFF"/>
            <w:tcMar>
              <w:top w:w="80" w:type="dxa"/>
              <w:bottom w:w="80" w:type="dxa"/>
              <w:left w:w="100" w:type="dxa"/>
              <w:right w:w="100" w:type="dxa"/>
            </w:tcMar>
          </w:tcPr>
          <w:p>
            <w:pPr>
              <w:spacing w:line="264" w:lineRule="auto" w:after="0"/>
            </w:pPr>
            <w:r>
              <w:rPr>
                <w:color w:val="1E293B"/>
                <w:sz w:val="18"/>
              </w:rPr>
              <w:t>Meeting Capture Workspace</w:t>
            </w:r>
          </w:p>
        </w:tc>
        <w:tc>
          <w:tcPr>
            <w:tcW w:type="dxa" w:w="2304"/>
            <w:shd w:fill="FFFFFF"/>
            <w:tcMar>
              <w:top w:w="80" w:type="dxa"/>
              <w:bottom w:w="80" w:type="dxa"/>
              <w:left w:w="100" w:type="dxa"/>
              <w:right w:w="100" w:type="dxa"/>
            </w:tcMar>
          </w:tcPr>
          <w:p>
            <w:pPr>
              <w:spacing w:line="264" w:lineRule="auto" w:after="0"/>
            </w:pPr>
            <w:r>
              <w:rPr>
                <w:color w:val="1E293B"/>
                <w:sz w:val="18"/>
              </w:rPr>
              <w:t>/meetings/:id/capture</w:t>
            </w:r>
          </w:p>
        </w:tc>
        <w:tc>
          <w:tcPr>
            <w:tcW w:type="dxa" w:w="2592"/>
            <w:shd w:fill="FFFFFF"/>
            <w:tcMar>
              <w:top w:w="80" w:type="dxa"/>
              <w:bottom w:w="80" w:type="dxa"/>
              <w:left w:w="100" w:type="dxa"/>
              <w:right w:w="100" w:type="dxa"/>
            </w:tcMar>
          </w:tcPr>
          <w:p>
            <w:pPr>
              <w:spacing w:line="264" w:lineRule="auto" w:after="0"/>
            </w:pPr>
            <w:r>
              <w:rPr>
                <w:color w:val="1E293B"/>
                <w:sz w:val="18"/>
              </w:rPr>
              <w:t>POST /api/v1/meetings/:id/capture</w:t>
            </w:r>
          </w:p>
        </w:tc>
        <w:tc>
          <w:tcPr>
            <w:tcW w:type="dxa" w:w="2160"/>
            <w:shd w:fill="FFFFFF"/>
            <w:tcMar>
              <w:top w:w="80" w:type="dxa"/>
              <w:bottom w:w="80" w:type="dxa"/>
              <w:left w:w="100" w:type="dxa"/>
              <w:right w:w="100" w:type="dxa"/>
            </w:tcMar>
          </w:tcPr>
          <w:p>
            <w:pPr>
              <w:spacing w:line="264" w:lineRule="auto" w:after="0"/>
            </w:pPr>
            <w:r>
              <w:rPr>
                <w:color w:val="1E293B"/>
                <w:sz w:val="18"/>
              </w:rPr>
              <w:t>Upload meeting audio transcripts or raw meeting notes for intelligence extraction.</w:t>
            </w:r>
          </w:p>
        </w:tc>
      </w:tr>
      <w:tr>
        <w:tc>
          <w:tcPr>
            <w:tcW w:type="dxa" w:w="2304"/>
            <w:shd w:fill="F8FAFC"/>
            <w:tcMar>
              <w:top w:w="80" w:type="dxa"/>
              <w:bottom w:w="80" w:type="dxa"/>
              <w:left w:w="100" w:type="dxa"/>
              <w:right w:w="100" w:type="dxa"/>
            </w:tcMar>
          </w:tcPr>
          <w:p>
            <w:pPr>
              <w:spacing w:line="264" w:lineRule="auto" w:after="0"/>
            </w:pPr>
            <w:r>
              <w:rPr>
                <w:color w:val="1E293B"/>
                <w:sz w:val="18"/>
              </w:rPr>
              <w:t>Meeting Intelligence</w:t>
            </w:r>
          </w:p>
        </w:tc>
        <w:tc>
          <w:tcPr>
            <w:tcW w:type="dxa" w:w="2304"/>
            <w:shd w:fill="F8FAFC"/>
            <w:tcMar>
              <w:top w:w="80" w:type="dxa"/>
              <w:bottom w:w="80" w:type="dxa"/>
              <w:left w:w="100" w:type="dxa"/>
              <w:right w:w="100" w:type="dxa"/>
            </w:tcMar>
          </w:tcPr>
          <w:p>
            <w:pPr>
              <w:spacing w:line="264" w:lineRule="auto" w:after="0"/>
            </w:pPr>
            <w:r>
              <w:rPr>
                <w:color w:val="1E293B"/>
                <w:sz w:val="18"/>
              </w:rPr>
              <w:t>/meetings/:id/intelligence</w:t>
            </w:r>
          </w:p>
        </w:tc>
        <w:tc>
          <w:tcPr>
            <w:tcW w:type="dxa" w:w="2592"/>
            <w:shd w:fill="F8FAFC"/>
            <w:tcMar>
              <w:top w:w="80" w:type="dxa"/>
              <w:bottom w:w="80" w:type="dxa"/>
              <w:left w:w="100" w:type="dxa"/>
              <w:right w:w="100" w:type="dxa"/>
            </w:tcMar>
          </w:tcPr>
          <w:p>
            <w:pPr>
              <w:spacing w:line="264" w:lineRule="auto" w:after="0"/>
            </w:pPr>
            <w:r>
              <w:rPr>
                <w:color w:val="1E293B"/>
                <w:sz w:val="18"/>
              </w:rPr>
              <w:t>GET /api/v1/meetings/:id/intelligence</w:t>
            </w:r>
          </w:p>
        </w:tc>
        <w:tc>
          <w:tcPr>
            <w:tcW w:type="dxa" w:w="2160"/>
            <w:shd w:fill="F8FAFC"/>
            <w:tcMar>
              <w:top w:w="80" w:type="dxa"/>
              <w:bottom w:w="80" w:type="dxa"/>
              <w:left w:w="100" w:type="dxa"/>
              <w:right w:w="100" w:type="dxa"/>
            </w:tcMar>
          </w:tcPr>
          <w:p>
            <w:pPr>
              <w:spacing w:line="264" w:lineRule="auto" w:after="0"/>
            </w:pPr>
            <w:r>
              <w:rPr>
                <w:color w:val="1E293B"/>
                <w:sz w:val="18"/>
              </w:rPr>
              <w:t>Validate or edit AI-extracted customer problems and requirements.</w:t>
            </w:r>
          </w:p>
        </w:tc>
      </w:tr>
      <w:tr>
        <w:tc>
          <w:tcPr>
            <w:tcW w:type="dxa" w:w="2304"/>
            <w:shd w:fill="FFFFFF"/>
            <w:tcMar>
              <w:top w:w="80" w:type="dxa"/>
              <w:bottom w:w="80" w:type="dxa"/>
              <w:left w:w="100" w:type="dxa"/>
              <w:right w:w="100" w:type="dxa"/>
            </w:tcMar>
          </w:tcPr>
          <w:p>
            <w:pPr>
              <w:spacing w:line="264" w:lineRule="auto" w:after="0"/>
            </w:pPr>
            <w:r>
              <w:rPr>
                <w:color w:val="1E293B"/>
                <w:sz w:val="18"/>
              </w:rPr>
              <w:t>Trusted Context Store</w:t>
            </w:r>
          </w:p>
        </w:tc>
        <w:tc>
          <w:tcPr>
            <w:tcW w:type="dxa" w:w="2304"/>
            <w:shd w:fill="FFFFFF"/>
            <w:tcMar>
              <w:top w:w="80" w:type="dxa"/>
              <w:bottom w:w="80" w:type="dxa"/>
              <w:left w:w="100" w:type="dxa"/>
              <w:right w:w="100" w:type="dxa"/>
            </w:tcMar>
          </w:tcPr>
          <w:p>
            <w:pPr>
              <w:spacing w:line="264" w:lineRule="auto" w:after="0"/>
            </w:pPr>
            <w:r>
              <w:rPr>
                <w:color w:val="1E293B"/>
                <w:sz w:val="18"/>
              </w:rPr>
              <w:t>/people/:id/context</w:t>
            </w:r>
          </w:p>
        </w:tc>
        <w:tc>
          <w:tcPr>
            <w:tcW w:type="dxa" w:w="2592"/>
            <w:shd w:fill="FFFFFF"/>
            <w:tcMar>
              <w:top w:w="80" w:type="dxa"/>
              <w:bottom w:w="80" w:type="dxa"/>
              <w:left w:w="100" w:type="dxa"/>
              <w:right w:w="100" w:type="dxa"/>
            </w:tcMar>
          </w:tcPr>
          <w:p>
            <w:pPr>
              <w:spacing w:line="264" w:lineRule="auto" w:after="0"/>
            </w:pPr>
            <w:r>
              <w:rPr>
                <w:color w:val="1E293B"/>
                <w:sz w:val="18"/>
              </w:rPr>
              <w:t>useTrustedContext() -&gt; GET /api/contacts/:id/trusted-context</w:t>
            </w:r>
          </w:p>
        </w:tc>
        <w:tc>
          <w:tcPr>
            <w:tcW w:type="dxa" w:w="2160"/>
            <w:shd w:fill="FFFFFF"/>
            <w:tcMar>
              <w:top w:w="80" w:type="dxa"/>
              <w:bottom w:w="80" w:type="dxa"/>
              <w:left w:w="100" w:type="dxa"/>
              <w:right w:w="100" w:type="dxa"/>
            </w:tcMar>
          </w:tcPr>
          <w:p>
            <w:pPr>
              <w:spacing w:line="264" w:lineRule="auto" w:after="0"/>
            </w:pPr>
            <w:r>
              <w:rPr>
                <w:color w:val="1E293B"/>
                <w:sz w:val="18"/>
              </w:rPr>
              <w:t>Audit permanent validated facts, edit statements, inspect version history.</w:t>
            </w:r>
          </w:p>
        </w:tc>
      </w:tr>
      <w:tr>
        <w:tc>
          <w:tcPr>
            <w:tcW w:type="dxa" w:w="2304"/>
            <w:shd w:fill="F8FAFC"/>
            <w:tcMar>
              <w:top w:w="80" w:type="dxa"/>
              <w:bottom w:w="80" w:type="dxa"/>
              <w:left w:w="100" w:type="dxa"/>
              <w:right w:w="100" w:type="dxa"/>
            </w:tcMar>
          </w:tcPr>
          <w:p>
            <w:pPr>
              <w:spacing w:line="264" w:lineRule="auto" w:after="0"/>
            </w:pPr>
            <w:r>
              <w:rPr>
                <w:color w:val="1E293B"/>
                <w:sz w:val="18"/>
              </w:rPr>
              <w:t>Opportunity Pipeline</w:t>
            </w:r>
          </w:p>
        </w:tc>
        <w:tc>
          <w:tcPr>
            <w:tcW w:type="dxa" w:w="2304"/>
            <w:shd w:fill="F8FAFC"/>
            <w:tcMar>
              <w:top w:w="80" w:type="dxa"/>
              <w:bottom w:w="80" w:type="dxa"/>
              <w:left w:w="100" w:type="dxa"/>
              <w:right w:w="100" w:type="dxa"/>
            </w:tcMar>
          </w:tcPr>
          <w:p>
            <w:pPr>
              <w:spacing w:line="264" w:lineRule="auto" w:after="0"/>
            </w:pPr>
            <w:r>
              <w:rPr>
                <w:color w:val="1E293B"/>
                <w:sz w:val="18"/>
              </w:rPr>
              <w:t>/opportunities</w:t>
            </w:r>
          </w:p>
        </w:tc>
        <w:tc>
          <w:tcPr>
            <w:tcW w:type="dxa" w:w="2592"/>
            <w:shd w:fill="F8FAFC"/>
            <w:tcMar>
              <w:top w:w="80" w:type="dxa"/>
              <w:bottom w:w="80" w:type="dxa"/>
              <w:left w:w="100" w:type="dxa"/>
              <w:right w:w="100" w:type="dxa"/>
            </w:tcMar>
          </w:tcPr>
          <w:p>
            <w:pPr>
              <w:spacing w:line="264" w:lineRule="auto" w:after="0"/>
            </w:pPr>
            <w:r>
              <w:rPr>
                <w:color w:val="1E293B"/>
                <w:sz w:val="18"/>
              </w:rPr>
              <w:t>useOpportunities() -&gt; GET /api/opportunities</w:t>
            </w:r>
          </w:p>
        </w:tc>
        <w:tc>
          <w:tcPr>
            <w:tcW w:type="dxa" w:w="2160"/>
            <w:shd w:fill="F8FAFC"/>
            <w:tcMar>
              <w:top w:w="80" w:type="dxa"/>
              <w:bottom w:w="80" w:type="dxa"/>
              <w:left w:w="100" w:type="dxa"/>
              <w:right w:w="100" w:type="dxa"/>
            </w:tcMar>
          </w:tcPr>
          <w:p>
            <w:pPr>
              <w:spacing w:line="264" w:lineRule="auto" w:after="0"/>
            </w:pPr>
            <w:r>
              <w:rPr>
                <w:color w:val="1E293B"/>
                <w:sz w:val="18"/>
              </w:rPr>
              <w:t>Kanban board tracking opportunities through Candidate, Validated, Matching, Pipeline.</w:t>
            </w:r>
          </w:p>
        </w:tc>
      </w:tr>
      <w:tr>
        <w:tc>
          <w:tcPr>
            <w:tcW w:type="dxa" w:w="2304"/>
            <w:shd w:fill="FFFFFF"/>
            <w:tcMar>
              <w:top w:w="80" w:type="dxa"/>
              <w:bottom w:w="80" w:type="dxa"/>
              <w:left w:w="100" w:type="dxa"/>
              <w:right w:w="100" w:type="dxa"/>
            </w:tcMar>
          </w:tcPr>
          <w:p>
            <w:pPr>
              <w:spacing w:line="264" w:lineRule="auto" w:after="0"/>
            </w:pPr>
            <w:r>
              <w:rPr>
                <w:color w:val="1E293B"/>
                <w:sz w:val="18"/>
              </w:rPr>
              <w:t>Opportunity Detail</w:t>
            </w:r>
          </w:p>
        </w:tc>
        <w:tc>
          <w:tcPr>
            <w:tcW w:type="dxa" w:w="2304"/>
            <w:shd w:fill="FFFFFF"/>
            <w:tcMar>
              <w:top w:w="80" w:type="dxa"/>
              <w:bottom w:w="80" w:type="dxa"/>
              <w:left w:w="100" w:type="dxa"/>
              <w:right w:w="100" w:type="dxa"/>
            </w:tcMar>
          </w:tcPr>
          <w:p>
            <w:pPr>
              <w:spacing w:line="264" w:lineRule="auto" w:after="0"/>
            </w:pPr>
            <w:r>
              <w:rPr>
                <w:color w:val="1E293B"/>
                <w:sz w:val="18"/>
              </w:rPr>
              <w:t>/opportunities/:id</w:t>
            </w:r>
          </w:p>
        </w:tc>
        <w:tc>
          <w:tcPr>
            <w:tcW w:type="dxa" w:w="2592"/>
            <w:shd w:fill="FFFFFF"/>
            <w:tcMar>
              <w:top w:w="80" w:type="dxa"/>
              <w:bottom w:w="80" w:type="dxa"/>
              <w:left w:w="100" w:type="dxa"/>
              <w:right w:w="100" w:type="dxa"/>
            </w:tcMar>
          </w:tcPr>
          <w:p>
            <w:pPr>
              <w:spacing w:line="264" w:lineRule="auto" w:after="0"/>
            </w:pPr>
            <w:r>
              <w:rPr>
                <w:color w:val="1E293B"/>
                <w:sz w:val="18"/>
              </w:rPr>
              <w:t>useOpportunity() -&gt; GET /api/opportunities/:id</w:t>
            </w:r>
          </w:p>
        </w:tc>
        <w:tc>
          <w:tcPr>
            <w:tcW w:type="dxa" w:w="2160"/>
            <w:shd w:fill="FFFFFF"/>
            <w:tcMar>
              <w:top w:w="80" w:type="dxa"/>
              <w:bottom w:w="80" w:type="dxa"/>
              <w:left w:w="100" w:type="dxa"/>
              <w:right w:w="100" w:type="dxa"/>
            </w:tcMar>
          </w:tcPr>
          <w:p>
            <w:pPr>
              <w:spacing w:line="264" w:lineRule="auto" w:after="0"/>
            </w:pPr>
            <w:r>
              <w:rPr>
                <w:color w:val="1E293B"/>
                <w:sz w:val="18"/>
              </w:rPr>
              <w:t>Inspect verified pain point, budget signal, timeline, and trigger solution matching.</w:t>
            </w:r>
          </w:p>
        </w:tc>
      </w:tr>
      <w:tr>
        <w:tc>
          <w:tcPr>
            <w:tcW w:type="dxa" w:w="2304"/>
            <w:shd w:fill="F8FAFC"/>
            <w:tcMar>
              <w:top w:w="80" w:type="dxa"/>
              <w:bottom w:w="80" w:type="dxa"/>
              <w:left w:w="100" w:type="dxa"/>
              <w:right w:w="100" w:type="dxa"/>
            </w:tcMar>
          </w:tcPr>
          <w:p>
            <w:pPr>
              <w:spacing w:line="264" w:lineRule="auto" w:after="0"/>
            </w:pPr>
            <w:r>
              <w:rPr>
                <w:color w:val="1E293B"/>
                <w:sz w:val="18"/>
              </w:rPr>
              <w:t>Solution Matching</w:t>
            </w:r>
          </w:p>
        </w:tc>
        <w:tc>
          <w:tcPr>
            <w:tcW w:type="dxa" w:w="2304"/>
            <w:shd w:fill="F8FAFC"/>
            <w:tcMar>
              <w:top w:w="80" w:type="dxa"/>
              <w:bottom w:w="80" w:type="dxa"/>
              <w:left w:w="100" w:type="dxa"/>
              <w:right w:w="100" w:type="dxa"/>
            </w:tcMar>
          </w:tcPr>
          <w:p>
            <w:pPr>
              <w:spacing w:line="264" w:lineRule="auto" w:after="0"/>
            </w:pPr>
            <w:r>
              <w:rPr>
                <w:color w:val="1E293B"/>
                <w:sz w:val="18"/>
              </w:rPr>
              <w:t>/opportunities/:id/matching</w:t>
            </w:r>
          </w:p>
        </w:tc>
        <w:tc>
          <w:tcPr>
            <w:tcW w:type="dxa" w:w="2592"/>
            <w:shd w:fill="F8FAFC"/>
            <w:tcMar>
              <w:top w:w="80" w:type="dxa"/>
              <w:bottom w:w="80" w:type="dxa"/>
              <w:left w:w="100" w:type="dxa"/>
              <w:right w:w="100" w:type="dxa"/>
            </w:tcMar>
          </w:tcPr>
          <w:p>
            <w:pPr>
              <w:spacing w:line="264" w:lineRule="auto" w:after="0"/>
            </w:pPr>
            <w:r>
              <w:rPr>
                <w:color w:val="1E293B"/>
                <w:sz w:val="18"/>
              </w:rPr>
              <w:t>useCapabilityMatches() -&gt; GET /api/opportunities/:id/capability-matches</w:t>
            </w:r>
          </w:p>
        </w:tc>
        <w:tc>
          <w:tcPr>
            <w:tcW w:type="dxa" w:w="2160"/>
            <w:shd w:fill="F8FAFC"/>
            <w:tcMar>
              <w:top w:w="80" w:type="dxa"/>
              <w:bottom w:w="80" w:type="dxa"/>
              <w:left w:w="100" w:type="dxa"/>
              <w:right w:w="100" w:type="dxa"/>
            </w:tcMar>
          </w:tcPr>
          <w:p>
            <w:pPr>
              <w:spacing w:line="264" w:lineRule="auto" w:after="0"/>
            </w:pPr>
            <w:r>
              <w:rPr>
                <w:color w:val="1E293B"/>
                <w:sz w:val="18"/>
              </w:rPr>
              <w:t>Select matching Ottobon capability or product to solve client's problem.</w:t>
            </w:r>
          </w:p>
        </w:tc>
      </w:tr>
      <w:tr>
        <w:tc>
          <w:tcPr>
            <w:tcW w:type="dxa" w:w="2304"/>
            <w:shd w:fill="FFFFFF"/>
            <w:tcMar>
              <w:top w:w="80" w:type="dxa"/>
              <w:bottom w:w="80" w:type="dxa"/>
              <w:left w:w="100" w:type="dxa"/>
              <w:right w:w="100" w:type="dxa"/>
            </w:tcMar>
          </w:tcPr>
          <w:p>
            <w:pPr>
              <w:spacing w:line="264" w:lineRule="auto" w:after="0"/>
            </w:pPr>
            <w:r>
              <w:rPr>
                <w:color w:val="1E293B"/>
                <w:sz w:val="18"/>
              </w:rPr>
              <w:t>Network Matching</w:t>
            </w:r>
          </w:p>
        </w:tc>
        <w:tc>
          <w:tcPr>
            <w:tcW w:type="dxa" w:w="2304"/>
            <w:shd w:fill="FFFFFF"/>
            <w:tcMar>
              <w:top w:w="80" w:type="dxa"/>
              <w:bottom w:w="80" w:type="dxa"/>
              <w:left w:w="100" w:type="dxa"/>
              <w:right w:w="100" w:type="dxa"/>
            </w:tcMar>
          </w:tcPr>
          <w:p>
            <w:pPr>
              <w:spacing w:line="264" w:lineRule="auto" w:after="0"/>
            </w:pPr>
            <w:r>
              <w:rPr>
                <w:color w:val="1E293B"/>
                <w:sz w:val="18"/>
              </w:rPr>
              <w:t>/opportunities/:id/network-matching</w:t>
            </w:r>
          </w:p>
        </w:tc>
        <w:tc>
          <w:tcPr>
            <w:tcW w:type="dxa" w:w="2592"/>
            <w:shd w:fill="FFFFFF"/>
            <w:tcMar>
              <w:top w:w="80" w:type="dxa"/>
              <w:bottom w:w="80" w:type="dxa"/>
              <w:left w:w="100" w:type="dxa"/>
              <w:right w:w="100" w:type="dxa"/>
            </w:tcMar>
          </w:tcPr>
          <w:p>
            <w:pPr>
              <w:spacing w:line="264" w:lineRule="auto" w:after="0"/>
            </w:pPr>
            <w:r>
              <w:rPr>
                <w:color w:val="1E293B"/>
                <w:sz w:val="18"/>
              </w:rPr>
              <w:t>useNetworkMatches() -&gt; GET /api/opportunities/:id/network-matches</w:t>
            </w:r>
          </w:p>
        </w:tc>
        <w:tc>
          <w:tcPr>
            <w:tcW w:type="dxa" w:w="2160"/>
            <w:shd w:fill="FFFFFF"/>
            <w:tcMar>
              <w:top w:w="80" w:type="dxa"/>
              <w:bottom w:w="80" w:type="dxa"/>
              <w:left w:w="100" w:type="dxa"/>
              <w:right w:w="100" w:type="dxa"/>
            </w:tcMar>
          </w:tcPr>
          <w:p>
            <w:pPr>
              <w:spacing w:line="264" w:lineRule="auto" w:after="0"/>
            </w:pPr>
            <w:r>
              <w:rPr>
                <w:color w:val="1E293B"/>
                <w:sz w:val="18"/>
              </w:rPr>
              <w:t>Evaluate 6-dimension candidate scores to pick the warmest introduction path.</w:t>
            </w:r>
          </w:p>
        </w:tc>
      </w:tr>
      <w:tr>
        <w:tc>
          <w:tcPr>
            <w:tcW w:type="dxa" w:w="2304"/>
            <w:shd w:fill="F8FAFC"/>
            <w:tcMar>
              <w:top w:w="80" w:type="dxa"/>
              <w:bottom w:w="80" w:type="dxa"/>
              <w:left w:w="100" w:type="dxa"/>
              <w:right w:w="100" w:type="dxa"/>
            </w:tcMar>
          </w:tcPr>
          <w:p>
            <w:pPr>
              <w:spacing w:line="264" w:lineRule="auto" w:after="0"/>
            </w:pPr>
            <w:r>
              <w:rPr>
                <w:color w:val="1E293B"/>
                <w:sz w:val="18"/>
              </w:rPr>
              <w:t>Founder Introduction</w:t>
            </w:r>
          </w:p>
        </w:tc>
        <w:tc>
          <w:tcPr>
            <w:tcW w:type="dxa" w:w="2304"/>
            <w:shd w:fill="F8FAFC"/>
            <w:tcMar>
              <w:top w:w="80" w:type="dxa"/>
              <w:bottom w:w="80" w:type="dxa"/>
              <w:left w:w="100" w:type="dxa"/>
              <w:right w:w="100" w:type="dxa"/>
            </w:tcMar>
          </w:tcPr>
          <w:p>
            <w:pPr>
              <w:spacing w:line="264" w:lineRule="auto" w:after="0"/>
            </w:pPr>
            <w:r>
              <w:rPr>
                <w:color w:val="1E293B"/>
                <w:sz w:val="18"/>
              </w:rPr>
              <w:t>/opportunities/:id/introduction</w:t>
            </w:r>
          </w:p>
        </w:tc>
        <w:tc>
          <w:tcPr>
            <w:tcW w:type="dxa" w:w="2592"/>
            <w:shd w:fill="F8FAFC"/>
            <w:tcMar>
              <w:top w:w="80" w:type="dxa"/>
              <w:bottom w:w="80" w:type="dxa"/>
              <w:left w:w="100" w:type="dxa"/>
              <w:right w:w="100" w:type="dxa"/>
            </w:tcMar>
          </w:tcPr>
          <w:p>
            <w:pPr>
              <w:spacing w:line="264" w:lineRule="auto" w:after="0"/>
            </w:pPr>
            <w:r>
              <w:rPr>
                <w:color w:val="1E293B"/>
                <w:sz w:val="18"/>
              </w:rPr>
              <w:t>useIntroduction() -&gt; GET /api/opportunities/:id/introduction</w:t>
            </w:r>
          </w:p>
        </w:tc>
        <w:tc>
          <w:tcPr>
            <w:tcW w:type="dxa" w:w="2160"/>
            <w:shd w:fill="F8FAFC"/>
            <w:tcMar>
              <w:top w:w="80" w:type="dxa"/>
              <w:bottom w:w="80" w:type="dxa"/>
              <w:left w:w="100" w:type="dxa"/>
              <w:right w:w="100" w:type="dxa"/>
            </w:tcMar>
          </w:tcPr>
          <w:p>
            <w:pPr>
              <w:spacing w:line="264" w:lineRule="auto" w:after="0"/>
            </w:pPr>
            <w:r>
              <w:rPr>
                <w:color w:val="1E293B"/>
                <w:sz w:val="18"/>
              </w:rPr>
              <w:t>Review AI-drafted introduction email/message, edit copy, and approve.</w:t>
            </w:r>
          </w:p>
        </w:tc>
      </w:tr>
      <w:tr>
        <w:tc>
          <w:tcPr>
            <w:tcW w:type="dxa" w:w="2304"/>
            <w:shd w:fill="FFFFFF"/>
            <w:tcMar>
              <w:top w:w="80" w:type="dxa"/>
              <w:bottom w:w="80" w:type="dxa"/>
              <w:left w:w="100" w:type="dxa"/>
              <w:right w:w="100" w:type="dxa"/>
            </w:tcMar>
          </w:tcPr>
          <w:p>
            <w:pPr>
              <w:spacing w:line="264" w:lineRule="auto" w:after="0"/>
            </w:pPr>
            <w:r>
              <w:rPr>
                <w:color w:val="1E293B"/>
                <w:sz w:val="18"/>
              </w:rPr>
              <w:t>Post-Introduction Tracker</w:t>
            </w:r>
          </w:p>
        </w:tc>
        <w:tc>
          <w:tcPr>
            <w:tcW w:type="dxa" w:w="2304"/>
            <w:shd w:fill="FFFFFF"/>
            <w:tcMar>
              <w:top w:w="80" w:type="dxa"/>
              <w:bottom w:w="80" w:type="dxa"/>
              <w:left w:w="100" w:type="dxa"/>
              <w:right w:w="100" w:type="dxa"/>
            </w:tcMar>
          </w:tcPr>
          <w:p>
            <w:pPr>
              <w:spacing w:line="264" w:lineRule="auto" w:after="0"/>
            </w:pPr>
            <w:r>
              <w:rPr>
                <w:color w:val="1E293B"/>
                <w:sz w:val="18"/>
              </w:rPr>
              <w:t>/opportunities/:id/post-introduction</w:t>
            </w:r>
          </w:p>
        </w:tc>
        <w:tc>
          <w:tcPr>
            <w:tcW w:type="dxa" w:w="2592"/>
            <w:shd w:fill="FFFFFF"/>
            <w:tcMar>
              <w:top w:w="80" w:type="dxa"/>
              <w:bottom w:w="80" w:type="dxa"/>
              <w:left w:w="100" w:type="dxa"/>
              <w:right w:w="100" w:type="dxa"/>
            </w:tcMar>
          </w:tcPr>
          <w:p>
            <w:pPr>
              <w:spacing w:line="264" w:lineRule="auto" w:after="0"/>
            </w:pPr>
            <w:r>
              <w:rPr>
                <w:color w:val="1E293B"/>
                <w:sz w:val="18"/>
              </w:rPr>
              <w:t>GET /api/opportunities/:id/post-introduction</w:t>
            </w:r>
          </w:p>
        </w:tc>
        <w:tc>
          <w:tcPr>
            <w:tcW w:type="dxa" w:w="2160"/>
            <w:shd w:fill="FFFFFF"/>
            <w:tcMar>
              <w:top w:w="80" w:type="dxa"/>
              <w:bottom w:w="80" w:type="dxa"/>
              <w:left w:w="100" w:type="dxa"/>
              <w:right w:w="100" w:type="dxa"/>
            </w:tcMar>
          </w:tcPr>
          <w:p>
            <w:pPr>
              <w:spacing w:line="264" w:lineRule="auto" w:after="0"/>
            </w:pPr>
            <w:r>
              <w:rPr>
                <w:color w:val="1E293B"/>
                <w:sz w:val="18"/>
              </w:rPr>
              <w:t>Log conversation progress, record meeting outcome (Won/Lost), capture founder learning.</w:t>
            </w:r>
          </w:p>
        </w:tc>
      </w:tr>
      <w:tr>
        <w:tc>
          <w:tcPr>
            <w:tcW w:type="dxa" w:w="2304"/>
            <w:shd w:fill="F8FAFC"/>
            <w:tcMar>
              <w:top w:w="80" w:type="dxa"/>
              <w:bottom w:w="80" w:type="dxa"/>
              <w:left w:w="100" w:type="dxa"/>
              <w:right w:w="100" w:type="dxa"/>
            </w:tcMar>
          </w:tcPr>
          <w:p>
            <w:pPr>
              <w:spacing w:line="264" w:lineRule="auto" w:after="0"/>
            </w:pPr>
            <w:r>
              <w:rPr>
                <w:color w:val="1E293B"/>
                <w:sz w:val="18"/>
              </w:rPr>
              <w:t>Capability &amp; Product Catalog</w:t>
            </w:r>
          </w:p>
        </w:tc>
        <w:tc>
          <w:tcPr>
            <w:tcW w:type="dxa" w:w="2304"/>
            <w:shd w:fill="F8FAFC"/>
            <w:tcMar>
              <w:top w:w="80" w:type="dxa"/>
              <w:bottom w:w="80" w:type="dxa"/>
              <w:left w:w="100" w:type="dxa"/>
              <w:right w:w="100" w:type="dxa"/>
            </w:tcMar>
          </w:tcPr>
          <w:p>
            <w:pPr>
              <w:spacing w:line="264" w:lineRule="auto" w:after="0"/>
            </w:pPr>
            <w:r>
              <w:rPr>
                <w:color w:val="1E293B"/>
                <w:sz w:val="18"/>
              </w:rPr>
              <w:t>/capabilities &amp; /products</w:t>
            </w:r>
          </w:p>
        </w:tc>
        <w:tc>
          <w:tcPr>
            <w:tcW w:type="dxa" w:w="2592"/>
            <w:shd w:fill="F8FAFC"/>
            <w:tcMar>
              <w:top w:w="80" w:type="dxa"/>
              <w:bottom w:w="80" w:type="dxa"/>
              <w:left w:w="100" w:type="dxa"/>
              <w:right w:w="100" w:type="dxa"/>
            </w:tcMar>
          </w:tcPr>
          <w:p>
            <w:pPr>
              <w:spacing w:line="264" w:lineRule="auto" w:after="0"/>
            </w:pPr>
            <w:r>
              <w:rPr>
                <w:color w:val="1E293B"/>
                <w:sz w:val="18"/>
              </w:rPr>
              <w:t>useProducts() -&gt; GET /api/v1/products</w:t>
            </w:r>
          </w:p>
        </w:tc>
        <w:tc>
          <w:tcPr>
            <w:tcW w:type="dxa" w:w="2160"/>
            <w:shd w:fill="F8FAFC"/>
            <w:tcMar>
              <w:top w:w="80" w:type="dxa"/>
              <w:bottom w:w="80" w:type="dxa"/>
              <w:left w:w="100" w:type="dxa"/>
              <w:right w:w="100" w:type="dxa"/>
            </w:tcMar>
          </w:tcPr>
          <w:p>
            <w:pPr>
              <w:spacing w:line="264" w:lineRule="auto" w:after="0"/>
            </w:pPr>
            <w:r>
              <w:rPr>
                <w:color w:val="1E293B"/>
                <w:sz w:val="18"/>
              </w:rPr>
              <w:t>Search, filter, create, edit, or delete Ottobon products and services in real-time.</w:t>
            </w:r>
          </w:p>
        </w:tc>
      </w:tr>
      <w:tr>
        <w:tc>
          <w:tcPr>
            <w:tcW w:type="dxa" w:w="2304"/>
            <w:shd w:fill="FFFFFF"/>
            <w:tcMar>
              <w:top w:w="80" w:type="dxa"/>
              <w:bottom w:w="80" w:type="dxa"/>
              <w:left w:w="100" w:type="dxa"/>
              <w:right w:w="100" w:type="dxa"/>
            </w:tcMar>
          </w:tcPr>
          <w:p>
            <w:pPr>
              <w:spacing w:line="264" w:lineRule="auto" w:after="0"/>
            </w:pPr>
            <w:r>
              <w:rPr>
                <w:color w:val="1E293B"/>
                <w:sz w:val="18"/>
              </w:rPr>
              <w:t>Network Relationship Map</w:t>
            </w:r>
          </w:p>
        </w:tc>
        <w:tc>
          <w:tcPr>
            <w:tcW w:type="dxa" w:w="2304"/>
            <w:shd w:fill="FFFFFF"/>
            <w:tcMar>
              <w:top w:w="80" w:type="dxa"/>
              <w:bottom w:w="80" w:type="dxa"/>
              <w:left w:w="100" w:type="dxa"/>
              <w:right w:w="100" w:type="dxa"/>
            </w:tcMar>
          </w:tcPr>
          <w:p>
            <w:pPr>
              <w:spacing w:line="264" w:lineRule="auto" w:after="0"/>
            </w:pPr>
            <w:r>
              <w:rPr>
                <w:color w:val="1E293B"/>
                <w:sz w:val="18"/>
              </w:rPr>
              <w:t>/network</w:t>
            </w:r>
          </w:p>
        </w:tc>
        <w:tc>
          <w:tcPr>
            <w:tcW w:type="dxa" w:w="2592"/>
            <w:shd w:fill="FFFFFF"/>
            <w:tcMar>
              <w:top w:w="80" w:type="dxa"/>
              <w:bottom w:w="80" w:type="dxa"/>
              <w:left w:w="100" w:type="dxa"/>
              <w:right w:w="100" w:type="dxa"/>
            </w:tcMar>
          </w:tcPr>
          <w:p>
            <w:pPr>
              <w:spacing w:line="264" w:lineRule="auto" w:after="0"/>
            </w:pPr>
            <w:r>
              <w:rPr>
                <w:color w:val="1E293B"/>
                <w:sz w:val="18"/>
              </w:rPr>
              <w:t>GET /api/v1/network/graph</w:t>
            </w:r>
          </w:p>
        </w:tc>
        <w:tc>
          <w:tcPr>
            <w:tcW w:type="dxa" w:w="2160"/>
            <w:shd w:fill="FFFFFF"/>
            <w:tcMar>
              <w:top w:w="80" w:type="dxa"/>
              <w:bottom w:w="80" w:type="dxa"/>
              <w:left w:w="100" w:type="dxa"/>
              <w:right w:w="100" w:type="dxa"/>
            </w:tcMar>
          </w:tcPr>
          <w:p>
            <w:pPr>
              <w:spacing w:line="264" w:lineRule="auto" w:after="0"/>
            </w:pPr>
            <w:r>
              <w:rPr>
                <w:color w:val="1E293B"/>
                <w:sz w:val="18"/>
              </w:rPr>
              <w:t>Interactive node-link graph visualizing strategic connections and executive clusters.</w:t>
            </w:r>
          </w:p>
        </w:tc>
      </w:tr>
    </w:tbl>
    <w:p/>
    <w:p>
      <w:pPr>
        <w:keepNext/>
        <w:spacing w:before="280" w:after="80"/>
      </w:pPr>
      <w:r>
        <w:rPr>
          <w:rFonts w:ascii="Calibri" w:hAnsi="Calibri"/>
          <w:b/>
          <w:color w:val="2563EB"/>
          <w:sz w:val="26"/>
        </w:rPr>
        <w:t>4.3 State Management &amp; Server Synchronization</w:t>
      </w:r>
    </w:p>
    <w:p>
      <w:r>
        <w:t>The frontend avoids monolithic Redux boilerplate in favor of specialized, lightweight state containers:</w:t>
        <w:br/>
        <w:t>1. TanStack Query (React Query): Manages all asynchronous server state. Provides automatic background cache invalidation (e.g. deleting a contact immediately invalidates `['contacts']` and `['deleted-contacts']`), automatic refetching, and error handling.</w:t>
        <w:br/>
        <w:t>2. Zustand (`src/store/uiStore.ts`): Manages global UI state (whether the Evidence Drawer is open, which citation ID is active, and active modal overlays).</w:t>
        <w:br/>
        <w:t>3. Core API Client (`src/services/api/core/client.ts`): Wraps the browser's native `fetch` API. Handles Bearer tokens, JSON serialization, and wraps non-200 responses in a custom `ApiError` class.</w:t>
      </w:r>
    </w:p>
    <w:p>
      <w:pPr>
        <w:keepNext/>
        <w:spacing w:before="400" w:after="160"/>
      </w:pPr>
      <w:r>
        <w:rPr>
          <w:rFonts w:ascii="Calibri" w:hAnsi="Calibri"/>
          <w:b/>
          <w:color w:val="1E3A8A"/>
          <w:sz w:val="34"/>
        </w:rPr>
        <w:t>5. Backend Deep-Dive (NIS_Backend)</w:t>
      </w:r>
    </w:p>
    <w:p>
      <w:r>
        <w:t>The backend (`NIS_Backend`) is an asynchronous, high-throughput service built with Python 3.12, FastAPI, SQLAlchemy 2.0 (Asyncpg), PostgreSQL 15 (hosted on Supabase), Redis, and LangChain OpenAI.</w:t>
      </w:r>
    </w:p>
    <w:p>
      <w:pPr>
        <w:keepNext/>
        <w:spacing w:before="280" w:after="80"/>
      </w:pPr>
      <w:r>
        <w:rPr>
          <w:rFonts w:ascii="Calibri" w:hAnsi="Calibri"/>
          <w:b/>
          <w:color w:val="2563EB"/>
          <w:sz w:val="26"/>
        </w:rPr>
        <w:t>5.1 FastAPI Router Mounts &amp; Dual Compatibility</w:t>
      </w:r>
    </w:p>
    <w:p>
      <w:r>
        <w:t>A critical feature in `app/main.py` is dual prefix mounting. Both `/api/v1` and `/api` prefixes route to the exact same endpoints. This guarantees seamless compatibility across modern v1 endpoints and frontend legacy hooks without requiring complex URL rewriting:</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Pr>
          <w:p>
            <w:pPr>
              <w:spacing w:after="0" w:line="252" w:lineRule="auto"/>
            </w:pPr>
            <w:r>
              <w:rPr>
                <w:rFonts w:ascii="Consolas" w:hAnsi="Consolas"/>
                <w:color w:val="0F172A"/>
                <w:sz w:val="18"/>
              </w:rPr>
              <w:t># app/main.py snippet</w:t>
              <w:br/>
              <w:t>app.include_router(api_router, prefix=settings.API_V1_STR) # /api/v1</w:t>
              <w:br/>
              <w:t>app.include_router(api_router, prefix="/api")              # /api</w:t>
              <w:br/>
              <w:br/>
              <w:t># app/api/v1/api.py sub-routers:</w:t>
              <w:br/>
              <w:t>api_router.include_router(health.router, prefix="/health", tags=["health"])</w:t>
              <w:br/>
              <w:t>api_router.include_router(research.router, prefix="/research", tags=["research"])</w:t>
              <w:br/>
              <w:t>api_router.include_router(company_knowledge.router, prefix="/knowledge", tags=["knowledge"])</w:t>
              <w:br/>
              <w:t>api_router.include_router(contacts.router, prefix="/contacts", tags=["contacts"])</w:t>
              <w:br/>
              <w:t>api_router.include_router(meetings.router, prefix="/meetings", tags=["meetings"])</w:t>
              <w:br/>
              <w:t>api_router.include_router(matching.router, prefix="/matching", tags=["matching"])</w:t>
              <w:br/>
              <w:t>api_router.include_router(platform.router, tags=["platform"]) # dashboard, opportunities, products, network</w:t>
            </w:r>
          </w:p>
        </w:tc>
      </w:tr>
    </w:tbl>
    <w:p/>
    <w:p>
      <w:pPr>
        <w:keepNext/>
        <w:spacing w:before="280" w:after="80"/>
      </w:pPr>
      <w:r>
        <w:rPr>
          <w:rFonts w:ascii="Calibri" w:hAnsi="Calibri"/>
          <w:b/>
          <w:color w:val="2563EB"/>
          <w:sz w:val="26"/>
        </w:rPr>
        <w:t>5.2 Relational Database Schema &amp; Data Models</w:t>
      </w:r>
    </w:p>
    <w:p>
      <w:r>
        <w:t>The database schema (`schema.sql` and `app/models/`) consists of 13 core tables designed for high auditability and relational integrity:</w:t>
      </w:r>
    </w:p>
    <w:p>
      <w:pPr>
        <w:spacing w:after="60"/>
      </w:pPr>
      <w:r>
        <w:rPr>
          <w:b/>
        </w:rPr>
        <w:t xml:space="preserve">• Table 'contacts': </w:t>
      </w:r>
      <w:r>
        <w:t>Represents a human being in the network. Columns: id, organization_id, first_name, last_name, full_name, current_title, current_company, email, phone, location, profile_url, profile_image_url, status (NEW, RESEARCHING, READY), created_at, updated_at.</w:t>
      </w:r>
    </w:p>
    <w:p>
      <w:pPr>
        <w:spacing w:after="60"/>
      </w:pPr>
      <w:r>
        <w:rPr>
          <w:b/>
        </w:rPr>
        <w:t xml:space="preserve">• Table 'external_identities': </w:t>
      </w:r>
      <w:r>
        <w:t>Links multiple digital handles to one contact (e.g. LinkedIn URL, GitHub username, personal website). Columns: id, contact_id, provider, identifier_type, identifier (unique index).</w:t>
      </w:r>
    </w:p>
    <w:p>
      <w:pPr>
        <w:spacing w:after="60"/>
      </w:pPr>
      <w:r>
        <w:rPr>
          <w:b/>
        </w:rPr>
        <w:t xml:space="preserve">• Table 'deleted_contacts': </w:t>
      </w:r>
      <w:r>
        <w:t>Soft-delete audit log. Preserves contact names and deletion timestamps when contacts are purged from active view. Enables the Restore Contact feature.</w:t>
      </w:r>
    </w:p>
    <w:p>
      <w:pPr>
        <w:spacing w:after="60"/>
      </w:pPr>
      <w:r>
        <w:rPr>
          <w:b/>
        </w:rPr>
        <w:t xml:space="preserve">• Table 'research_sources': </w:t>
      </w:r>
      <w:r>
        <w:t>Registry of available research tools (general_web, duckduckgo, agent_reach, github, etc.). Stores priority (P0, P1, P2), reliability_score, and requires_api_key flag.</w:t>
      </w:r>
    </w:p>
    <w:p>
      <w:pPr>
        <w:spacing w:after="60"/>
      </w:pPr>
      <w:r>
        <w:rPr>
          <w:b/>
        </w:rPr>
        <w:t xml:space="preserve">• Table 'research_runs': </w:t>
      </w:r>
      <w:r>
        <w:t>A research session triggered for a contact. Columns: id, contact_id, status (QUEUED, RUNNING, COMPLETED, PARTIAL, FAILED), triggered_by, started_at, completed_at.</w:t>
      </w:r>
    </w:p>
    <w:p>
      <w:pPr>
        <w:spacing w:after="60"/>
      </w:pPr>
      <w:r>
        <w:rPr>
          <w:b/>
        </w:rPr>
        <w:t xml:space="preserve">• Table 'research_tasks': </w:t>
      </w:r>
      <w:r>
        <w:t>Sub-jobs created for each active research source. Columns: id, research_run_id, source_id, status (PENDING, RUNNING, COMPLETED, FAILED), target_metadata (JSON).</w:t>
      </w:r>
    </w:p>
    <w:p>
      <w:pPr>
        <w:spacing w:after="60"/>
      </w:pPr>
      <w:r>
        <w:rPr>
          <w:b/>
        </w:rPr>
        <w:t xml:space="preserve">• Table 'source_results': </w:t>
      </w:r>
      <w:r>
        <w:t>Raw scraper output. Stores target URL, HTTP status code, extracted title, meta description, and full scraped text. Links to research_task_id and source_id.</w:t>
      </w:r>
    </w:p>
    <w:p>
      <w:pPr>
        <w:spacing w:after="60"/>
      </w:pPr>
      <w:r>
        <w:rPr>
          <w:b/>
        </w:rPr>
        <w:t xml:space="preserve">• Table 'evidence': </w:t>
      </w:r>
      <w:r>
        <w:t>Audited atomic claims. Stores claim text, evidence_type (FACT, SIGNAL, INFERENCE, HYPOTHESIS), confidence score (0-100), source_reference, and source_result_id.</w:t>
      </w:r>
    </w:p>
    <w:p>
      <w:pPr>
        <w:spacing w:after="60"/>
      </w:pPr>
      <w:r>
        <w:rPr>
          <w:b/>
        </w:rPr>
        <w:t xml:space="preserve">• Table 'products': </w:t>
      </w:r>
      <w:r>
        <w:t>Ottobon product portfolio. Columns: id, name, tagline, category, description, features (JSON string), target_audience, business_model, status, created_at, updated_at.</w:t>
      </w:r>
    </w:p>
    <w:p>
      <w:pPr>
        <w:spacing w:after="60"/>
      </w:pPr>
      <w:r>
        <w:rPr>
          <w:b/>
        </w:rPr>
        <w:t xml:space="preserve">• Table 'services, capabilities, expertise, industries, case_studies': </w:t>
      </w:r>
      <w:r>
        <w:t>Internal capability catalog tables used to match external client problems to Ottobon delivery teams.</w:t>
      </w:r>
    </w:p>
    <w:p>
      <w:pPr>
        <w:keepNext/>
        <w:spacing w:before="280" w:after="80"/>
      </w:pPr>
      <w:r>
        <w:rPr>
          <w:rFonts w:ascii="Calibri" w:hAnsi="Calibri"/>
          <w:b/>
          <w:color w:val="2563EB"/>
          <w:sz w:val="26"/>
        </w:rPr>
        <w:t>5.3 Autonomous Web Research Worker &amp; SSRF Security</w:t>
      </w:r>
    </w:p>
    <w:p>
      <w:r>
        <w:t>The research subsystem (`app/workers/research_worker.py` and `app/services/orchestrator.py`) operates asynchronously without blocking user requests:</w:t>
        <w:br/>
        <w:t>1. Orchestration: When a research run begins, `ResearchOrchestrator.create_research_plan()` inspects all enabled sources in `research_sources`. For each source, the appropriate `DiscoveryAdapter` (GeneralWebAdapter, SearchDiscoveryAdapter, AgentReachDiscoveryAdapter) generates specialized query payloads.</w:t>
        <w:br/>
        <w:t>2. Worker Execution: The background task iterates over pending tasks, dispatching requests through `PROVIDER_REGISTRY`.</w:t>
        <w:br/>
        <w:t>3. SSRF Protection: The URL security module (`app/services/web/url_security.py`) validates all scraped URLs before network transmission, blocking internal loopbacks (127.0.0.1, localhost), private subnets (10.0.0.0/8, 192.168.0.0/16, 172.16.0.0/12), and cloud metadata endpoints.</w:t>
      </w:r>
    </w:p>
    <w:p>
      <w:pPr>
        <w:keepNext/>
        <w:spacing w:before="280" w:after="80"/>
      </w:pPr>
      <w:r>
        <w:rPr>
          <w:rFonts w:ascii="Calibri" w:hAnsi="Calibri"/>
          <w:b/>
          <w:color w:val="2563EB"/>
          <w:sz w:val="26"/>
        </w:rPr>
        <w:t>5.4 The AI Evidence Engine (`app/services/evidence.py`)</w:t>
      </w:r>
    </w:p>
    <w:p>
      <w:r>
        <w:t>The Evidence Engine is the core synthesis brain of NetworkOS. Once scraping tasks complete, `EvidenceEngine.process_run_and_extract_snapshot()` concatenates all collected plain text and submits it to OpenAI GPT-4o with a strict Pydantic schema called `ExecutiveSnapshot`. It extracts answers to the 5 Core Questions: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720"/>
            <w:shd w:fill="1E293B"/>
            <w:tcMar>
              <w:top w:w="100" w:type="dxa"/>
              <w:bottom w:w="100" w:type="dxa"/>
              <w:left w:w="100" w:type="dxa"/>
              <w:right w:w="100" w:type="dxa"/>
            </w:tcMar>
          </w:tcPr>
          <w:p>
            <w:pPr>
              <w:jc w:val="left"/>
            </w:pPr>
            <w:r>
              <w:rPr>
                <w:b/>
                <w:color w:val="FFFFFF"/>
                <w:sz w:val="19"/>
              </w:rPr>
              <w:t>#</w:t>
            </w:r>
          </w:p>
        </w:tc>
        <w:tc>
          <w:tcPr>
            <w:tcW w:type="dxa" w:w="2880"/>
            <w:shd w:fill="1E293B"/>
            <w:tcMar>
              <w:top w:w="100" w:type="dxa"/>
              <w:bottom w:w="100" w:type="dxa"/>
              <w:left w:w="100" w:type="dxa"/>
              <w:right w:w="100" w:type="dxa"/>
            </w:tcMar>
          </w:tcPr>
          <w:p>
            <w:pPr>
              <w:jc w:val="left"/>
            </w:pPr>
            <w:r>
              <w:rPr>
                <w:b/>
                <w:color w:val="FFFFFF"/>
                <w:sz w:val="19"/>
              </w:rPr>
              <w:t>Core Commercial Question</w:t>
            </w:r>
          </w:p>
        </w:tc>
        <w:tc>
          <w:tcPr>
            <w:tcW w:type="dxa" w:w="3312"/>
            <w:shd w:fill="1E293B"/>
            <w:tcMar>
              <w:top w:w="100" w:type="dxa"/>
              <w:bottom w:w="100" w:type="dxa"/>
              <w:left w:w="100" w:type="dxa"/>
              <w:right w:w="100" w:type="dxa"/>
            </w:tcMar>
          </w:tcPr>
          <w:p>
            <w:pPr>
              <w:jc w:val="left"/>
            </w:pPr>
            <w:r>
              <w:rPr>
                <w:b/>
                <w:color w:val="FFFFFF"/>
                <w:sz w:val="19"/>
              </w:rPr>
              <w:t>Extracted Fields in ExecutiveSnapshot</w:t>
            </w:r>
          </w:p>
        </w:tc>
        <w:tc>
          <w:tcPr>
            <w:tcW w:type="dxa" w:w="2448"/>
            <w:shd w:fill="1E293B"/>
            <w:tcMar>
              <w:top w:w="100" w:type="dxa"/>
              <w:bottom w:w="100" w:type="dxa"/>
              <w:left w:w="100" w:type="dxa"/>
              <w:right w:w="100" w:type="dxa"/>
            </w:tcMar>
          </w:tcPr>
          <w:p>
            <w:pPr>
              <w:jc w:val="left"/>
            </w:pPr>
            <w:r>
              <w:rPr>
                <w:b/>
                <w:color w:val="FFFFFF"/>
                <w:sz w:val="19"/>
              </w:rPr>
              <w:t>Analytical Purpose</w:t>
            </w:r>
          </w:p>
        </w:tc>
      </w:tr>
      <w:tr>
        <w:tc>
          <w:tcPr>
            <w:tcW w:type="dxa" w:w="720"/>
            <w:shd w:fill="FFFFFF"/>
            <w:tcMar>
              <w:top w:w="80" w:type="dxa"/>
              <w:bottom w:w="80" w:type="dxa"/>
              <w:left w:w="100" w:type="dxa"/>
              <w:right w:w="100" w:type="dxa"/>
            </w:tcMar>
          </w:tcPr>
          <w:p>
            <w:pPr>
              <w:spacing w:line="264" w:lineRule="auto" w:after="0"/>
            </w:pPr>
            <w:r>
              <w:rPr>
                <w:color w:val="1E293B"/>
                <w:sz w:val="18"/>
              </w:rPr>
              <w:t>1</w:t>
            </w:r>
          </w:p>
        </w:tc>
        <w:tc>
          <w:tcPr>
            <w:tcW w:type="dxa" w:w="2880"/>
            <w:shd w:fill="FFFFFF"/>
            <w:tcMar>
              <w:top w:w="80" w:type="dxa"/>
              <w:bottom w:w="80" w:type="dxa"/>
              <w:left w:w="100" w:type="dxa"/>
              <w:right w:w="100" w:type="dxa"/>
            </w:tcMar>
          </w:tcPr>
          <w:p>
            <w:pPr>
              <w:spacing w:line="264" w:lineRule="auto" w:after="0"/>
            </w:pPr>
            <w:r>
              <w:rPr>
                <w:color w:val="1E293B"/>
                <w:sz w:val="18"/>
              </w:rPr>
              <w:t>Domain Expertise Assessment</w:t>
            </w:r>
          </w:p>
        </w:tc>
        <w:tc>
          <w:tcPr>
            <w:tcW w:type="dxa" w:w="3312"/>
            <w:shd w:fill="FFFFFF"/>
            <w:tcMar>
              <w:top w:w="80" w:type="dxa"/>
              <w:bottom w:w="80" w:type="dxa"/>
              <w:left w:w="100" w:type="dxa"/>
              <w:right w:w="100" w:type="dxa"/>
            </w:tcMar>
          </w:tcPr>
          <w:p>
            <w:pPr>
              <w:spacing w:line="264" w:lineRule="auto" w:after="0"/>
            </w:pPr>
            <w:r>
              <w:rPr>
                <w:color w:val="1E293B"/>
                <w:sz w:val="18"/>
              </w:rPr>
              <w:t>domain_name, proven_domain_expertise, customer_knowledge_level, is_domain_sme, operating_in_own_domain</w:t>
            </w:r>
          </w:p>
        </w:tc>
        <w:tc>
          <w:tcPr>
            <w:tcW w:type="dxa" w:w="2448"/>
            <w:shd w:fill="FFFFFF"/>
            <w:tcMar>
              <w:top w:w="80" w:type="dxa"/>
              <w:bottom w:w="80" w:type="dxa"/>
              <w:left w:w="100" w:type="dxa"/>
              <w:right w:w="100" w:type="dxa"/>
            </w:tcMar>
          </w:tcPr>
          <w:p>
            <w:pPr>
              <w:spacing w:line="264" w:lineRule="auto" w:after="0"/>
            </w:pPr>
            <w:r>
              <w:rPr>
                <w:color w:val="1E293B"/>
                <w:sz w:val="18"/>
              </w:rPr>
              <w:t>Verifies whether the person has authentic domain mastery or is merely a concept holder.</w:t>
            </w:r>
          </w:p>
        </w:tc>
      </w:tr>
      <w:tr>
        <w:tc>
          <w:tcPr>
            <w:tcW w:type="dxa" w:w="720"/>
            <w:shd w:fill="F8FAFC"/>
            <w:tcMar>
              <w:top w:w="80" w:type="dxa"/>
              <w:bottom w:w="80" w:type="dxa"/>
              <w:left w:w="100" w:type="dxa"/>
              <w:right w:w="100" w:type="dxa"/>
            </w:tcMar>
          </w:tcPr>
          <w:p>
            <w:pPr>
              <w:spacing w:line="264" w:lineRule="auto" w:after="0"/>
            </w:pPr>
            <w:r>
              <w:rPr>
                <w:color w:val="1E293B"/>
                <w:sz w:val="18"/>
              </w:rPr>
              <w:t>2</w:t>
            </w:r>
          </w:p>
        </w:tc>
        <w:tc>
          <w:tcPr>
            <w:tcW w:type="dxa" w:w="2880"/>
            <w:shd w:fill="F8FAFC"/>
            <w:tcMar>
              <w:top w:w="80" w:type="dxa"/>
              <w:bottom w:w="80" w:type="dxa"/>
              <w:left w:w="100" w:type="dxa"/>
              <w:right w:w="100" w:type="dxa"/>
            </w:tcMar>
          </w:tcPr>
          <w:p>
            <w:pPr>
              <w:spacing w:line="264" w:lineRule="auto" w:after="0"/>
            </w:pPr>
            <w:r>
              <w:rPr>
                <w:color w:val="1E293B"/>
                <w:sz w:val="18"/>
              </w:rPr>
              <w:t>Opportunity Classification</w:t>
            </w:r>
          </w:p>
        </w:tc>
        <w:tc>
          <w:tcPr>
            <w:tcW w:type="dxa" w:w="3312"/>
            <w:shd w:fill="F8FAFC"/>
            <w:tcMar>
              <w:top w:w="80" w:type="dxa"/>
              <w:bottom w:w="80" w:type="dxa"/>
              <w:left w:w="100" w:type="dxa"/>
              <w:right w:w="100" w:type="dxa"/>
            </w:tcMar>
          </w:tcPr>
          <w:p>
            <w:pPr>
              <w:spacing w:line="264" w:lineRule="auto" w:after="0"/>
            </w:pPr>
            <w:r>
              <w:rPr>
                <w:color w:val="1E293B"/>
                <w:sz w:val="18"/>
              </w:rPr>
              <w:t>opportunity_category, opportunity_nature, broad_business_problem</w:t>
            </w:r>
          </w:p>
        </w:tc>
        <w:tc>
          <w:tcPr>
            <w:tcW w:type="dxa" w:w="2448"/>
            <w:shd w:fill="F8FAFC"/>
            <w:tcMar>
              <w:top w:w="80" w:type="dxa"/>
              <w:bottom w:w="80" w:type="dxa"/>
              <w:left w:w="100" w:type="dxa"/>
              <w:right w:w="100" w:type="dxa"/>
            </w:tcMar>
          </w:tcPr>
          <w:p>
            <w:pPr>
              <w:spacing w:line="264" w:lineRule="auto" w:after="0"/>
            </w:pPr>
            <w:r>
              <w:rPr>
                <w:color w:val="1E293B"/>
                <w:sz w:val="18"/>
              </w:rPr>
              <w:t>Categorizes opportunity: Product Venture, Small Service Engagement, Capability Partner, or Referral.</w:t>
            </w:r>
          </w:p>
        </w:tc>
      </w:tr>
      <w:tr>
        <w:tc>
          <w:tcPr>
            <w:tcW w:type="dxa" w:w="720"/>
            <w:shd w:fill="FFFFFF"/>
            <w:tcMar>
              <w:top w:w="80" w:type="dxa"/>
              <w:bottom w:w="80" w:type="dxa"/>
              <w:left w:w="100" w:type="dxa"/>
              <w:right w:w="100" w:type="dxa"/>
            </w:tcMar>
          </w:tcPr>
          <w:p>
            <w:pPr>
              <w:spacing w:line="264" w:lineRule="auto" w:after="0"/>
            </w:pPr>
            <w:r>
              <w:rPr>
                <w:color w:val="1E293B"/>
                <w:sz w:val="18"/>
              </w:rPr>
              <w:t>3</w:t>
            </w:r>
          </w:p>
        </w:tc>
        <w:tc>
          <w:tcPr>
            <w:tcW w:type="dxa" w:w="2880"/>
            <w:shd w:fill="FFFFFF"/>
            <w:tcMar>
              <w:top w:w="80" w:type="dxa"/>
              <w:bottom w:w="80" w:type="dxa"/>
              <w:left w:w="100" w:type="dxa"/>
              <w:right w:w="100" w:type="dxa"/>
            </w:tcMar>
          </w:tcPr>
          <w:p>
            <w:pPr>
              <w:spacing w:line="264" w:lineRule="auto" w:after="0"/>
            </w:pPr>
            <w:r>
              <w:rPr>
                <w:color w:val="1E293B"/>
                <w:sz w:val="18"/>
              </w:rPr>
              <w:t>Smallest Solvable Problem</w:t>
            </w:r>
          </w:p>
        </w:tc>
        <w:tc>
          <w:tcPr>
            <w:tcW w:type="dxa" w:w="3312"/>
            <w:shd w:fill="FFFFFF"/>
            <w:tcMar>
              <w:top w:w="80" w:type="dxa"/>
              <w:bottom w:w="80" w:type="dxa"/>
              <w:left w:w="100" w:type="dxa"/>
              <w:right w:w="100" w:type="dxa"/>
            </w:tcMar>
          </w:tcPr>
          <w:p>
            <w:pPr>
              <w:spacing w:line="264" w:lineRule="auto" w:after="0"/>
            </w:pPr>
            <w:r>
              <w:rPr>
                <w:color w:val="1E293B"/>
                <w:sz w:val="18"/>
              </w:rPr>
              <w:t>smallest_solvable_problem, why_now</w:t>
            </w:r>
          </w:p>
        </w:tc>
        <w:tc>
          <w:tcPr>
            <w:tcW w:type="dxa" w:w="2448"/>
            <w:shd w:fill="FFFFFF"/>
            <w:tcMar>
              <w:top w:w="80" w:type="dxa"/>
              <w:bottom w:w="80" w:type="dxa"/>
              <w:left w:w="100" w:type="dxa"/>
              <w:right w:w="100" w:type="dxa"/>
            </w:tcMar>
          </w:tcPr>
          <w:p>
            <w:pPr>
              <w:spacing w:line="264" w:lineRule="auto" w:after="0"/>
            </w:pPr>
            <w:r>
              <w:rPr>
                <w:color w:val="1E293B"/>
                <w:sz w:val="18"/>
              </w:rPr>
              <w:t>Pins down the tightest, lowest-friction entry project Ottobon can execute, plus timing catalyst.</w:t>
            </w:r>
          </w:p>
        </w:tc>
      </w:tr>
      <w:tr>
        <w:tc>
          <w:tcPr>
            <w:tcW w:type="dxa" w:w="720"/>
            <w:shd w:fill="F8FAFC"/>
            <w:tcMar>
              <w:top w:w="80" w:type="dxa"/>
              <w:bottom w:w="80" w:type="dxa"/>
              <w:left w:w="100" w:type="dxa"/>
              <w:right w:w="100" w:type="dxa"/>
            </w:tcMar>
          </w:tcPr>
          <w:p>
            <w:pPr>
              <w:spacing w:line="264" w:lineRule="auto" w:after="0"/>
            </w:pPr>
            <w:r>
              <w:rPr>
                <w:color w:val="1E293B"/>
                <w:sz w:val="18"/>
              </w:rPr>
              <w:t>4</w:t>
            </w:r>
          </w:p>
        </w:tc>
        <w:tc>
          <w:tcPr>
            <w:tcW w:type="dxa" w:w="2880"/>
            <w:shd w:fill="F8FAFC"/>
            <w:tcMar>
              <w:top w:w="80" w:type="dxa"/>
              <w:bottom w:w="80" w:type="dxa"/>
              <w:left w:w="100" w:type="dxa"/>
              <w:right w:w="100" w:type="dxa"/>
            </w:tcMar>
          </w:tcPr>
          <w:p>
            <w:pPr>
              <w:spacing w:line="264" w:lineRule="auto" w:after="0"/>
            </w:pPr>
            <w:r>
              <w:rPr>
                <w:color w:val="1E293B"/>
                <w:sz w:val="18"/>
              </w:rPr>
              <w:t>Capability Fit &amp; Financials</w:t>
            </w:r>
          </w:p>
        </w:tc>
        <w:tc>
          <w:tcPr>
            <w:tcW w:type="dxa" w:w="3312"/>
            <w:shd w:fill="F8FAFC"/>
            <w:tcMar>
              <w:top w:w="80" w:type="dxa"/>
              <w:bottom w:w="80" w:type="dxa"/>
              <w:left w:w="100" w:type="dxa"/>
              <w:right w:w="100" w:type="dxa"/>
            </w:tcMar>
          </w:tcPr>
          <w:p>
            <w:pPr>
              <w:spacing w:line="264" w:lineRule="auto" w:after="0"/>
            </w:pPr>
            <w:r>
              <w:rPr>
                <w:color w:val="1E293B"/>
                <w:sz w:val="18"/>
              </w:rPr>
              <w:t>ottobon_capability_match, delivery_risk_level, estimated_effort_hours, cost_pricing_estimate</w:t>
            </w:r>
          </w:p>
        </w:tc>
        <w:tc>
          <w:tcPr>
            <w:tcW w:type="dxa" w:w="2448"/>
            <w:shd w:fill="F8FAFC"/>
            <w:tcMar>
              <w:top w:w="80" w:type="dxa"/>
              <w:bottom w:w="80" w:type="dxa"/>
              <w:left w:w="100" w:type="dxa"/>
              <w:right w:w="100" w:type="dxa"/>
            </w:tcMar>
          </w:tcPr>
          <w:p>
            <w:pPr>
              <w:spacing w:line="264" w:lineRule="auto" w:after="0"/>
            </w:pPr>
            <w:r>
              <w:rPr>
                <w:color w:val="1E293B"/>
                <w:sz w:val="18"/>
              </w:rPr>
              <w:t>Formulates commercial scenario: $5-$10/hr offshore cost, $10k-$20k project price, 60%+ margin.</w:t>
            </w:r>
          </w:p>
        </w:tc>
      </w:tr>
      <w:tr>
        <w:tc>
          <w:tcPr>
            <w:tcW w:type="dxa" w:w="720"/>
            <w:shd w:fill="FFFFFF"/>
            <w:tcMar>
              <w:top w:w="80" w:type="dxa"/>
              <w:bottom w:w="80" w:type="dxa"/>
              <w:left w:w="100" w:type="dxa"/>
              <w:right w:w="100" w:type="dxa"/>
            </w:tcMar>
          </w:tcPr>
          <w:p>
            <w:pPr>
              <w:spacing w:line="264" w:lineRule="auto" w:after="0"/>
            </w:pPr>
            <w:r>
              <w:rPr>
                <w:color w:val="1E293B"/>
                <w:sz w:val="18"/>
              </w:rPr>
              <w:t>5</w:t>
            </w:r>
          </w:p>
        </w:tc>
        <w:tc>
          <w:tcPr>
            <w:tcW w:type="dxa" w:w="2880"/>
            <w:shd w:fill="FFFFFF"/>
            <w:tcMar>
              <w:top w:w="80" w:type="dxa"/>
              <w:bottom w:w="80" w:type="dxa"/>
              <w:left w:w="100" w:type="dxa"/>
              <w:right w:w="100" w:type="dxa"/>
            </w:tcMar>
          </w:tcPr>
          <w:p>
            <w:pPr>
              <w:spacing w:line="264" w:lineRule="auto" w:after="0"/>
            </w:pPr>
            <w:r>
              <w:rPr>
                <w:color w:val="1E293B"/>
                <w:sz w:val="18"/>
              </w:rPr>
              <w:t>Proposal &amp; Next Action</w:t>
            </w:r>
          </w:p>
        </w:tc>
        <w:tc>
          <w:tcPr>
            <w:tcW w:type="dxa" w:w="3312"/>
            <w:shd w:fill="FFFFFF"/>
            <w:tcMar>
              <w:top w:w="80" w:type="dxa"/>
              <w:bottom w:w="80" w:type="dxa"/>
              <w:left w:w="100" w:type="dxa"/>
              <w:right w:w="100" w:type="dxa"/>
            </w:tcMar>
          </w:tcPr>
          <w:p>
            <w:pPr>
              <w:spacing w:line="264" w:lineRule="auto" w:after="0"/>
            </w:pPr>
            <w:r>
              <w:rPr>
                <w:color w:val="1E293B"/>
                <w:sz w:val="18"/>
              </w:rPr>
              <w:t>proposed_first_engagement, relationship_path, pipeline_stage, next_action_step</w:t>
            </w:r>
          </w:p>
        </w:tc>
        <w:tc>
          <w:tcPr>
            <w:tcW w:type="dxa" w:w="2448"/>
            <w:shd w:fill="FFFFFF"/>
            <w:tcMar>
              <w:top w:w="80" w:type="dxa"/>
              <w:bottom w:w="80" w:type="dxa"/>
              <w:left w:w="100" w:type="dxa"/>
              <w:right w:w="100" w:type="dxa"/>
            </w:tcMar>
          </w:tcPr>
          <w:p>
            <w:pPr>
              <w:spacing w:line="264" w:lineRule="auto" w:after="0"/>
            </w:pPr>
            <w:r>
              <w:rPr>
                <w:color w:val="1E293B"/>
                <w:sz w:val="18"/>
              </w:rPr>
              <w:t>Provides an actionable first sprint scope and exact outreach path.</w:t>
            </w:r>
          </w:p>
        </w:tc>
      </w:tr>
    </w:tbl>
    <w:p/>
    <w:p>
      <w:pPr>
        <w:keepNext/>
        <w:spacing w:before="400" w:after="160"/>
      </w:pPr>
      <w:r>
        <w:rPr>
          <w:rFonts w:ascii="Calibri" w:hAnsi="Calibri"/>
          <w:b/>
          <w:color w:val="1E3A8A"/>
          <w:sz w:val="34"/>
        </w:rPr>
        <w:t>6. Semantic Matching &amp; Intelligence Engines</w:t>
      </w:r>
    </w:p>
    <w:p>
      <w:r>
        <w:t>NetworkOS contains three dedicated, specialized matching and intelligence services located in `NIS_Backend/app/services/`:</w:t>
      </w:r>
    </w:p>
    <w:p>
      <w:pPr>
        <w:keepNext/>
        <w:spacing w:before="280" w:after="80"/>
      </w:pPr>
      <w:r>
        <w:rPr>
          <w:rFonts w:ascii="Calibri" w:hAnsi="Calibri"/>
          <w:b/>
          <w:color w:val="2563EB"/>
          <w:sz w:val="26"/>
        </w:rPr>
        <w:t>6.1 Semantic Product Matcher Service (`semantic_product_matcher.py`)</w:t>
      </w:r>
    </w:p>
    <w:p>
      <w:r>
        <w:t>The `SemanticProductMatcherService` is a 788-line specialized engine that matches connection business problems against Ottobon's authentic product catalog. Crucially, it contains built-in guardrails against hallucinating product capabilities:</w:t>
      </w:r>
    </w:p>
    <w:p>
      <w:r>
        <w:t>• The Authentic 5-Product Catalog:</w:t>
        <w:br/>
        <w:t xml:space="preserve">  1. JanmaSethu: Bridge to Parenthood &amp; Digital Clinic Practice Management. Features Sakhi AI bilingual companion (English &amp; Telugu), doctor practice portals, and patient preparedness scoring for specialty clinics.</w:t>
        <w:br/>
        <w:t xml:space="preserve">  2. Ottobon Course Platform: AI-native guided upskilling (Learn -&gt; Comprehend -&gt; Articulate -&gt; Apply) with live doubt clarification and coding sandboxes.</w:t>
        <w:br/>
        <w:t xml:space="preserve">  3. sBLOOM: Creator Economy &amp; Executive Personal Branding ecosystem combining physical studio infrastructure with an 8-stage content production engine.</w:t>
        <w:br/>
        <w:t xml:space="preserve">  4. TalentOps: AI-powered Managed Workforce Operations Platform reducing operational HR overhead by 80%+ via Human-in-the-Loop workflows.</w:t>
        <w:br/>
        <w:t xml:space="preserve">  5. NetworkOS Platform: Foundational commercial relationship intelligence operating system for founders.</w:t>
        <w:br/>
        <w:br/>
        <w:t>• Out-of-Portfolio Detection: Automatically detects domains Ottobon does NOT serve (heavy civil construction, silicon chip foundries, in-person surgery, car manufacturing) and returns `NO_MATCH_FOUND` with an explicit capability gap explanation.</w:t>
        <w:br/>
        <w:br/>
        <w:t>• Vague Problem Detection: Detects high-level buzzwords ('business expansion', 'growth initiatives') that lack concrete operational friction, returning `NEEDS_VALIDATION` with clarifying questions rather than guessing.</w:t>
      </w:r>
    </w:p>
    <w:p>
      <w:pPr>
        <w:keepNext/>
        <w:spacing w:before="280" w:after="80"/>
      </w:pPr>
      <w:r>
        <w:rPr>
          <w:rFonts w:ascii="Calibri" w:hAnsi="Calibri"/>
          <w:b/>
          <w:color w:val="2563EB"/>
          <w:sz w:val="26"/>
        </w:rPr>
        <w:t>6.2 Problem Matcher Service (`problem_matcher.py`)</w:t>
      </w:r>
    </w:p>
    <w:p>
      <w:r>
        <w:t>The `ProblemMatcherService` maps verified enterprise problems to Ottobon's core service capability taxonomy:</w:t>
        <w:br/>
        <w:t>• `cap-soc2`: SOC2 Compliance &amp; Security Governance (RBAC, audit logging, encryption).</w:t>
        <w:br/>
        <w:t>• `cap-reporting`: Automated Reporting &amp; Data Pipelines (payroll exports, timesheet aggregation, ETL).</w:t>
        <w:br/>
        <w:t>• `cap-integration`: Enterprise API &amp; Multi-System Integration (EMR/EHR sync, CRM connectors, bidirectional webhooks).</w:t>
        <w:br/>
        <w:t>• `cap-cloud`: Cloud Modernization &amp; Architecture Refactoring (microservices decoupling, latency reduction, database scaling).</w:t>
        <w:br/>
        <w:t>• `cap-ai-rag`: Enterprise AI Orchestration &amp; RAG Systems (grounded retrieval pipelines, intent routing, model gateways).</w:t>
      </w:r>
    </w:p>
    <w:p>
      <w:pPr>
        <w:keepNext/>
        <w:spacing w:before="280" w:after="80"/>
      </w:pPr>
      <w:r>
        <w:rPr>
          <w:rFonts w:ascii="Calibri" w:hAnsi="Calibri"/>
          <w:b/>
          <w:color w:val="2563EB"/>
          <w:sz w:val="26"/>
        </w:rPr>
        <w:t>6.3 Conversation Intelligence Service (`conversation_intelligence.py`)</w:t>
      </w:r>
    </w:p>
    <w:p>
      <w:r>
        <w:t>The `ConversationIntelligenceService` parses unstructured documents (Word DOCX files and PDFs) and meeting transcripts. It uses a dual-engine approach:</w:t>
        <w:br/>
        <w:t>1. LLM Engine (GPT-4o-mini): Prompts the model to distinguish explicitly acknowledged friction (`VERIFIED_FACT` with verbatim textual quotes) from contextual deductions (`HYPOTHESIS`).</w:t>
        <w:br/>
        <w:t>2. Rule-Based Fallback: Deterministic regex and keyword extraction that runs offline if no OpenAI API key is present.</w:t>
      </w:r>
    </w:p>
    <w:p>
      <w:pPr>
        <w:keepNext/>
        <w:spacing w:before="400" w:after="160"/>
      </w:pPr>
      <w:r>
        <w:rPr>
          <w:rFonts w:ascii="Calibri" w:hAnsi="Calibri"/>
          <w:b/>
          <w:color w:val="1E3A8A"/>
          <w:sz w:val="34"/>
        </w:rPr>
        <w:t>7. Complete Frontend-to-Backend Mapping Matrix</w:t>
      </w:r>
    </w:p>
    <w:p>
      <w:r>
        <w:t>Below is the complete, comprehensive mapping matrix connecting every single frontend feature, hook, HTTP method, backend route, handler function, and database operation across the entire platform:</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1872"/>
        <w:gridCol w:w="1872"/>
        <w:gridCol w:w="1872"/>
        <w:gridCol w:w="1872"/>
        <w:gridCol w:w="1872"/>
      </w:tblGrid>
      <w:tr>
        <w:tc>
          <w:tcPr>
            <w:tcW w:type="dxa" w:w="1584"/>
            <w:shd w:fill="1E293B"/>
            <w:tcMar>
              <w:top w:w="100" w:type="dxa"/>
              <w:bottom w:w="100" w:type="dxa"/>
              <w:left w:w="100" w:type="dxa"/>
              <w:right w:w="100" w:type="dxa"/>
            </w:tcMar>
          </w:tcPr>
          <w:p>
            <w:pPr>
              <w:jc w:val="left"/>
            </w:pPr>
            <w:r>
              <w:rPr>
                <w:b/>
                <w:color w:val="FFFFFF"/>
                <w:sz w:val="19"/>
              </w:rPr>
              <w:t>Feature Area</w:t>
            </w:r>
          </w:p>
        </w:tc>
        <w:tc>
          <w:tcPr>
            <w:tcW w:type="dxa" w:w="2016"/>
            <w:shd w:fill="1E293B"/>
            <w:tcMar>
              <w:top w:w="100" w:type="dxa"/>
              <w:bottom w:w="100" w:type="dxa"/>
              <w:left w:w="100" w:type="dxa"/>
              <w:right w:w="100" w:type="dxa"/>
            </w:tcMar>
          </w:tcPr>
          <w:p>
            <w:pPr>
              <w:jc w:val="left"/>
            </w:pPr>
            <w:r>
              <w:rPr>
                <w:b/>
                <w:color w:val="FFFFFF"/>
                <w:sz w:val="19"/>
              </w:rPr>
              <w:t>Frontend Hook / API Call</w:t>
            </w:r>
          </w:p>
        </w:tc>
        <w:tc>
          <w:tcPr>
            <w:tcW w:type="dxa" w:w="2016"/>
            <w:shd w:fill="1E293B"/>
            <w:tcMar>
              <w:top w:w="100" w:type="dxa"/>
              <w:bottom w:w="100" w:type="dxa"/>
              <w:left w:w="100" w:type="dxa"/>
              <w:right w:w="100" w:type="dxa"/>
            </w:tcMar>
          </w:tcPr>
          <w:p>
            <w:pPr>
              <w:jc w:val="left"/>
            </w:pPr>
            <w:r>
              <w:rPr>
                <w:b/>
                <w:color w:val="FFFFFF"/>
                <w:sz w:val="19"/>
              </w:rPr>
              <w:t>HTTP &amp; Route</w:t>
            </w:r>
          </w:p>
        </w:tc>
        <w:tc>
          <w:tcPr>
            <w:tcW w:type="dxa" w:w="1872"/>
            <w:shd w:fill="1E293B"/>
            <w:tcMar>
              <w:top w:w="100" w:type="dxa"/>
              <w:bottom w:w="100" w:type="dxa"/>
              <w:left w:w="100" w:type="dxa"/>
              <w:right w:w="100" w:type="dxa"/>
            </w:tcMar>
          </w:tcPr>
          <w:p>
            <w:pPr>
              <w:jc w:val="left"/>
            </w:pPr>
            <w:r>
              <w:rPr>
                <w:b/>
                <w:color w:val="FFFFFF"/>
                <w:sz w:val="19"/>
              </w:rPr>
              <w:t>Backend Handler Function</w:t>
            </w:r>
          </w:p>
        </w:tc>
        <w:tc>
          <w:tcPr>
            <w:tcW w:type="dxa" w:w="2592"/>
            <w:shd w:fill="1E293B"/>
            <w:tcMar>
              <w:top w:w="100" w:type="dxa"/>
              <w:bottom w:w="100" w:type="dxa"/>
              <w:left w:w="100" w:type="dxa"/>
              <w:right w:w="100" w:type="dxa"/>
            </w:tcMar>
          </w:tcPr>
          <w:p>
            <w:pPr>
              <w:jc w:val="left"/>
            </w:pPr>
            <w:r>
              <w:rPr>
                <w:b/>
                <w:color w:val="FFFFFF"/>
                <w:sz w:val="19"/>
              </w:rPr>
              <w:t>DB / Service Action</w:t>
            </w:r>
          </w:p>
        </w:tc>
      </w:tr>
      <w:tr>
        <w:tc>
          <w:tcPr>
            <w:tcW w:type="dxa" w:w="1584"/>
            <w:shd w:fill="FFFFFF"/>
            <w:tcMar>
              <w:top w:w="80" w:type="dxa"/>
              <w:bottom w:w="80" w:type="dxa"/>
              <w:left w:w="100" w:type="dxa"/>
              <w:right w:w="100" w:type="dxa"/>
            </w:tcMar>
          </w:tcPr>
          <w:p>
            <w:pPr>
              <w:spacing w:line="264" w:lineRule="auto" w:after="0"/>
            </w:pPr>
            <w:r>
              <w:rPr>
                <w:color w:val="1E293B"/>
                <w:sz w:val="18"/>
              </w:rPr>
              <w:t>Create Contact</w:t>
            </w:r>
          </w:p>
        </w:tc>
        <w:tc>
          <w:tcPr>
            <w:tcW w:type="dxa" w:w="2016"/>
            <w:shd w:fill="FFFFFF"/>
            <w:tcMar>
              <w:top w:w="80" w:type="dxa"/>
              <w:bottom w:w="80" w:type="dxa"/>
              <w:left w:w="100" w:type="dxa"/>
              <w:right w:w="100" w:type="dxa"/>
            </w:tcMar>
          </w:tcPr>
          <w:p>
            <w:pPr>
              <w:spacing w:line="264" w:lineRule="auto" w:after="0"/>
            </w:pPr>
            <w:r>
              <w:rPr>
                <w:color w:val="1E293B"/>
                <w:sz w:val="18"/>
              </w:rPr>
              <w:t>contactsApi.create()</w:t>
            </w:r>
          </w:p>
        </w:tc>
        <w:tc>
          <w:tcPr>
            <w:tcW w:type="dxa" w:w="2016"/>
            <w:shd w:fill="FFFFFF"/>
            <w:tcMar>
              <w:top w:w="80" w:type="dxa"/>
              <w:bottom w:w="80" w:type="dxa"/>
              <w:left w:w="100" w:type="dxa"/>
              <w:right w:w="100" w:type="dxa"/>
            </w:tcMar>
          </w:tcPr>
          <w:p>
            <w:pPr>
              <w:spacing w:line="264" w:lineRule="auto" w:after="0"/>
            </w:pPr>
            <w:r>
              <w:rPr>
                <w:color w:val="1E293B"/>
                <w:sz w:val="18"/>
              </w:rPr>
              <w:t>POST /api/v1/contacts</w:t>
            </w:r>
          </w:p>
        </w:tc>
        <w:tc>
          <w:tcPr>
            <w:tcW w:type="dxa" w:w="1872"/>
            <w:shd w:fill="FFFFFF"/>
            <w:tcMar>
              <w:top w:w="80" w:type="dxa"/>
              <w:bottom w:w="80" w:type="dxa"/>
              <w:left w:w="100" w:type="dxa"/>
              <w:right w:w="100" w:type="dxa"/>
            </w:tcMar>
          </w:tcPr>
          <w:p>
            <w:pPr>
              <w:spacing w:line="264" w:lineRule="auto" w:after="0"/>
            </w:pPr>
            <w:r>
              <w:rPr>
                <w:color w:val="1E293B"/>
                <w:sz w:val="18"/>
              </w:rPr>
              <w:t>create_contact_from_linkedin</w:t>
            </w:r>
          </w:p>
        </w:tc>
        <w:tc>
          <w:tcPr>
            <w:tcW w:type="dxa" w:w="2592"/>
            <w:shd w:fill="FFFFFF"/>
            <w:tcMar>
              <w:top w:w="80" w:type="dxa"/>
              <w:bottom w:w="80" w:type="dxa"/>
              <w:left w:w="100" w:type="dxa"/>
              <w:right w:w="100" w:type="dxa"/>
            </w:tcMar>
          </w:tcPr>
          <w:p>
            <w:pPr>
              <w:spacing w:line="264" w:lineRule="auto" w:after="0"/>
            </w:pPr>
            <w:r>
              <w:rPr>
                <w:color w:val="1E293B"/>
                <w:sz w:val="18"/>
              </w:rPr>
              <w:t>Normalizes URL, checks ExternalIdentity/Contact duplicates, inserts Contact &amp; ExternalIdentity.</w:t>
            </w:r>
          </w:p>
        </w:tc>
      </w:tr>
      <w:tr>
        <w:tc>
          <w:tcPr>
            <w:tcW w:type="dxa" w:w="1584"/>
            <w:shd w:fill="F8FAFC"/>
            <w:tcMar>
              <w:top w:w="80" w:type="dxa"/>
              <w:bottom w:w="80" w:type="dxa"/>
              <w:left w:w="100" w:type="dxa"/>
              <w:right w:w="100" w:type="dxa"/>
            </w:tcMar>
          </w:tcPr>
          <w:p>
            <w:pPr>
              <w:spacing w:line="264" w:lineRule="auto" w:after="0"/>
            </w:pPr>
            <w:r>
              <w:rPr>
                <w:color w:val="1E293B"/>
                <w:sz w:val="18"/>
              </w:rPr>
              <w:t>Trigger Research</w:t>
            </w:r>
          </w:p>
        </w:tc>
        <w:tc>
          <w:tcPr>
            <w:tcW w:type="dxa" w:w="2016"/>
            <w:shd w:fill="F8FAFC"/>
            <w:tcMar>
              <w:top w:w="80" w:type="dxa"/>
              <w:bottom w:w="80" w:type="dxa"/>
              <w:left w:w="100" w:type="dxa"/>
              <w:right w:w="100" w:type="dxa"/>
            </w:tcMar>
          </w:tcPr>
          <w:p>
            <w:pPr>
              <w:spacing w:line="264" w:lineRule="auto" w:after="0"/>
            </w:pPr>
            <w:r>
              <w:rPr>
                <w:color w:val="1E293B"/>
                <w:sz w:val="18"/>
              </w:rPr>
              <w:t>contactsApi.create() [step 2]</w:t>
            </w:r>
          </w:p>
        </w:tc>
        <w:tc>
          <w:tcPr>
            <w:tcW w:type="dxa" w:w="2016"/>
            <w:shd w:fill="F8FAFC"/>
            <w:tcMar>
              <w:top w:w="80" w:type="dxa"/>
              <w:bottom w:w="80" w:type="dxa"/>
              <w:left w:w="100" w:type="dxa"/>
              <w:right w:w="100" w:type="dxa"/>
            </w:tcMar>
          </w:tcPr>
          <w:p>
            <w:pPr>
              <w:spacing w:line="264" w:lineRule="auto" w:after="0"/>
            </w:pPr>
            <w:r>
              <w:rPr>
                <w:color w:val="1E293B"/>
                <w:sz w:val="18"/>
              </w:rPr>
              <w:t>POST /api/v1/contacts/{id}/research</w:t>
            </w:r>
          </w:p>
        </w:tc>
        <w:tc>
          <w:tcPr>
            <w:tcW w:type="dxa" w:w="1872"/>
            <w:shd w:fill="F8FAFC"/>
            <w:tcMar>
              <w:top w:w="80" w:type="dxa"/>
              <w:bottom w:w="80" w:type="dxa"/>
              <w:left w:w="100" w:type="dxa"/>
              <w:right w:w="100" w:type="dxa"/>
            </w:tcMar>
          </w:tcPr>
          <w:p>
            <w:pPr>
              <w:spacing w:line="264" w:lineRule="auto" w:after="0"/>
            </w:pPr>
            <w:r>
              <w:rPr>
                <w:color w:val="1E293B"/>
                <w:sz w:val="18"/>
              </w:rPr>
              <w:t>trigger_contact_research</w:t>
            </w:r>
          </w:p>
        </w:tc>
        <w:tc>
          <w:tcPr>
            <w:tcW w:type="dxa" w:w="2592"/>
            <w:shd w:fill="F8FAFC"/>
            <w:tcMar>
              <w:top w:w="80" w:type="dxa"/>
              <w:bottom w:w="80" w:type="dxa"/>
              <w:left w:w="100" w:type="dxa"/>
              <w:right w:w="100" w:type="dxa"/>
            </w:tcMar>
          </w:tcPr>
          <w:p>
            <w:pPr>
              <w:spacing w:line="264" w:lineRule="auto" w:after="0"/>
            </w:pPr>
            <w:r>
              <w:rPr>
                <w:color w:val="1E293B"/>
                <w:sz w:val="18"/>
              </w:rPr>
              <w:t>Creates ResearchRun, creates ResearchTasks for each source, spawns mock_research_background_task.</w:t>
            </w:r>
          </w:p>
        </w:tc>
      </w:tr>
      <w:tr>
        <w:tc>
          <w:tcPr>
            <w:tcW w:type="dxa" w:w="1584"/>
            <w:shd w:fill="FFFFFF"/>
            <w:tcMar>
              <w:top w:w="80" w:type="dxa"/>
              <w:bottom w:w="80" w:type="dxa"/>
              <w:left w:w="100" w:type="dxa"/>
              <w:right w:w="100" w:type="dxa"/>
            </w:tcMar>
          </w:tcPr>
          <w:p>
            <w:pPr>
              <w:spacing w:line="264" w:lineRule="auto" w:after="0"/>
            </w:pPr>
            <w:r>
              <w:rPr>
                <w:color w:val="1E293B"/>
                <w:sz w:val="18"/>
              </w:rPr>
              <w:t>List Contacts</w:t>
            </w:r>
          </w:p>
        </w:tc>
        <w:tc>
          <w:tcPr>
            <w:tcW w:type="dxa" w:w="2016"/>
            <w:shd w:fill="FFFFFF"/>
            <w:tcMar>
              <w:top w:w="80" w:type="dxa"/>
              <w:bottom w:w="80" w:type="dxa"/>
              <w:left w:w="100" w:type="dxa"/>
              <w:right w:w="100" w:type="dxa"/>
            </w:tcMar>
          </w:tcPr>
          <w:p>
            <w:pPr>
              <w:spacing w:line="264" w:lineRule="auto" w:after="0"/>
            </w:pPr>
            <w:r>
              <w:rPr>
                <w:color w:val="1E293B"/>
                <w:sz w:val="18"/>
              </w:rPr>
              <w:t>useContacts() / contactsApi.list()</w:t>
            </w:r>
          </w:p>
        </w:tc>
        <w:tc>
          <w:tcPr>
            <w:tcW w:type="dxa" w:w="2016"/>
            <w:shd w:fill="FFFFFF"/>
            <w:tcMar>
              <w:top w:w="80" w:type="dxa"/>
              <w:bottom w:w="80" w:type="dxa"/>
              <w:left w:w="100" w:type="dxa"/>
              <w:right w:w="100" w:type="dxa"/>
            </w:tcMar>
          </w:tcPr>
          <w:p>
            <w:pPr>
              <w:spacing w:line="264" w:lineRule="auto" w:after="0"/>
            </w:pPr>
            <w:r>
              <w:rPr>
                <w:color w:val="1E293B"/>
                <w:sz w:val="18"/>
              </w:rPr>
              <w:t>GET /api/v1/contacts</w:t>
            </w:r>
          </w:p>
        </w:tc>
        <w:tc>
          <w:tcPr>
            <w:tcW w:type="dxa" w:w="1872"/>
            <w:shd w:fill="FFFFFF"/>
            <w:tcMar>
              <w:top w:w="80" w:type="dxa"/>
              <w:bottom w:w="80" w:type="dxa"/>
              <w:left w:w="100" w:type="dxa"/>
              <w:right w:w="100" w:type="dxa"/>
            </w:tcMar>
          </w:tcPr>
          <w:p>
            <w:pPr>
              <w:spacing w:line="264" w:lineRule="auto" w:after="0"/>
            </w:pPr>
            <w:r>
              <w:rPr>
                <w:color w:val="1E293B"/>
                <w:sz w:val="18"/>
              </w:rPr>
              <w:t>list_contacts</w:t>
            </w:r>
          </w:p>
        </w:tc>
        <w:tc>
          <w:tcPr>
            <w:tcW w:type="dxa" w:w="2592"/>
            <w:shd w:fill="FFFFFF"/>
            <w:tcMar>
              <w:top w:w="80" w:type="dxa"/>
              <w:bottom w:w="80" w:type="dxa"/>
              <w:left w:w="100" w:type="dxa"/>
              <w:right w:w="100" w:type="dxa"/>
            </w:tcMar>
          </w:tcPr>
          <w:p>
            <w:pPr>
              <w:spacing w:line="264" w:lineRule="auto" w:after="0"/>
            </w:pPr>
            <w:r>
              <w:rPr>
                <w:color w:val="1E293B"/>
                <w:sz w:val="18"/>
              </w:rPr>
              <w:t>Queries Contact table, joins latest EvidenceEngine snapshot, returns overview with real-time status.</w:t>
            </w:r>
          </w:p>
        </w:tc>
      </w:tr>
      <w:tr>
        <w:tc>
          <w:tcPr>
            <w:tcW w:type="dxa" w:w="1584"/>
            <w:shd w:fill="F8FAFC"/>
            <w:tcMar>
              <w:top w:w="80" w:type="dxa"/>
              <w:bottom w:w="80" w:type="dxa"/>
              <w:left w:w="100" w:type="dxa"/>
              <w:right w:w="100" w:type="dxa"/>
            </w:tcMar>
          </w:tcPr>
          <w:p>
            <w:pPr>
              <w:spacing w:line="264" w:lineRule="auto" w:after="0"/>
            </w:pPr>
            <w:r>
              <w:rPr>
                <w:color w:val="1E293B"/>
                <w:sz w:val="18"/>
              </w:rPr>
              <w:t>Identify Review</w:t>
            </w:r>
          </w:p>
        </w:tc>
        <w:tc>
          <w:tcPr>
            <w:tcW w:type="dxa" w:w="2016"/>
            <w:shd w:fill="F8FAFC"/>
            <w:tcMar>
              <w:top w:w="80" w:type="dxa"/>
              <w:bottom w:w="80" w:type="dxa"/>
              <w:left w:w="100" w:type="dxa"/>
              <w:right w:w="100" w:type="dxa"/>
            </w:tcMar>
          </w:tcPr>
          <w:p>
            <w:pPr>
              <w:spacing w:line="264" w:lineRule="auto" w:after="0"/>
            </w:pPr>
            <w:r>
              <w:rPr>
                <w:color w:val="1E293B"/>
                <w:sz w:val="18"/>
              </w:rPr>
              <w:t>useContactIdentify()</w:t>
            </w:r>
          </w:p>
        </w:tc>
        <w:tc>
          <w:tcPr>
            <w:tcW w:type="dxa" w:w="2016"/>
            <w:shd w:fill="F8FAFC"/>
            <w:tcMar>
              <w:top w:w="80" w:type="dxa"/>
              <w:bottom w:w="80" w:type="dxa"/>
              <w:left w:w="100" w:type="dxa"/>
              <w:right w:w="100" w:type="dxa"/>
            </w:tcMar>
          </w:tcPr>
          <w:p>
            <w:pPr>
              <w:spacing w:line="264" w:lineRule="auto" w:after="0"/>
            </w:pPr>
            <w:r>
              <w:rPr>
                <w:color w:val="1E293B"/>
                <w:sz w:val="18"/>
              </w:rPr>
              <w:t>GET /api/v1/contacts/{id}/identify</w:t>
            </w:r>
          </w:p>
        </w:tc>
        <w:tc>
          <w:tcPr>
            <w:tcW w:type="dxa" w:w="1872"/>
            <w:shd w:fill="F8FAFC"/>
            <w:tcMar>
              <w:top w:w="80" w:type="dxa"/>
              <w:bottom w:w="80" w:type="dxa"/>
              <w:left w:w="100" w:type="dxa"/>
              <w:right w:w="100" w:type="dxa"/>
            </w:tcMar>
          </w:tcPr>
          <w:p>
            <w:pPr>
              <w:spacing w:line="264" w:lineRule="auto" w:after="0"/>
            </w:pPr>
            <w:r>
              <w:rPr>
                <w:color w:val="1E293B"/>
                <w:sz w:val="18"/>
              </w:rPr>
              <w:t>get_contact_identify</w:t>
            </w:r>
          </w:p>
        </w:tc>
        <w:tc>
          <w:tcPr>
            <w:tcW w:type="dxa" w:w="2592"/>
            <w:shd w:fill="F8FAFC"/>
            <w:tcMar>
              <w:top w:w="80" w:type="dxa"/>
              <w:bottom w:w="80" w:type="dxa"/>
              <w:left w:w="100" w:type="dxa"/>
              <w:right w:w="100" w:type="dxa"/>
            </w:tcMar>
          </w:tcPr>
          <w:p>
            <w:pPr>
              <w:spacing w:line="264" w:lineRule="auto" w:after="0"/>
            </w:pPr>
            <w:r>
              <w:rPr>
                <w:color w:val="1E293B"/>
                <w:sz w:val="18"/>
              </w:rPr>
              <w:t>Resolves run_id to contact_id, loads snapshot name, title, company, returns confidence rating.</w:t>
            </w:r>
          </w:p>
        </w:tc>
      </w:tr>
      <w:tr>
        <w:tc>
          <w:tcPr>
            <w:tcW w:type="dxa" w:w="1584"/>
            <w:shd w:fill="FFFFFF"/>
            <w:tcMar>
              <w:top w:w="80" w:type="dxa"/>
              <w:bottom w:w="80" w:type="dxa"/>
              <w:left w:w="100" w:type="dxa"/>
              <w:right w:w="100" w:type="dxa"/>
            </w:tcMar>
          </w:tcPr>
          <w:p>
            <w:pPr>
              <w:spacing w:line="264" w:lineRule="auto" w:after="0"/>
            </w:pPr>
            <w:r>
              <w:rPr>
                <w:color w:val="1E293B"/>
                <w:sz w:val="18"/>
              </w:rPr>
              <w:t>Confirm Identity</w:t>
            </w:r>
          </w:p>
        </w:tc>
        <w:tc>
          <w:tcPr>
            <w:tcW w:type="dxa" w:w="2016"/>
            <w:shd w:fill="FFFFFF"/>
            <w:tcMar>
              <w:top w:w="80" w:type="dxa"/>
              <w:bottom w:w="80" w:type="dxa"/>
              <w:left w:w="100" w:type="dxa"/>
              <w:right w:w="100" w:type="dxa"/>
            </w:tcMar>
          </w:tcPr>
          <w:p>
            <w:pPr>
              <w:spacing w:line="264" w:lineRule="auto" w:after="0"/>
            </w:pPr>
            <w:r>
              <w:rPr>
                <w:color w:val="1E293B"/>
                <w:sz w:val="18"/>
              </w:rPr>
              <w:t>contactsApi.confirmIdentify()</w:t>
            </w:r>
          </w:p>
        </w:tc>
        <w:tc>
          <w:tcPr>
            <w:tcW w:type="dxa" w:w="2016"/>
            <w:shd w:fill="FFFFFF"/>
            <w:tcMar>
              <w:top w:w="80" w:type="dxa"/>
              <w:bottom w:w="80" w:type="dxa"/>
              <w:left w:w="100" w:type="dxa"/>
              <w:right w:w="100" w:type="dxa"/>
            </w:tcMar>
          </w:tcPr>
          <w:p>
            <w:pPr>
              <w:spacing w:line="264" w:lineRule="auto" w:after="0"/>
            </w:pPr>
            <w:r>
              <w:rPr>
                <w:color w:val="1E293B"/>
                <w:sz w:val="18"/>
              </w:rPr>
              <w:t>PATCH /api/v1/contacts/{id}/identify</w:t>
            </w:r>
          </w:p>
        </w:tc>
        <w:tc>
          <w:tcPr>
            <w:tcW w:type="dxa" w:w="1872"/>
            <w:shd w:fill="FFFFFF"/>
            <w:tcMar>
              <w:top w:w="80" w:type="dxa"/>
              <w:bottom w:w="80" w:type="dxa"/>
              <w:left w:w="100" w:type="dxa"/>
              <w:right w:w="100" w:type="dxa"/>
            </w:tcMar>
          </w:tcPr>
          <w:p>
            <w:pPr>
              <w:spacing w:line="264" w:lineRule="auto" w:after="0"/>
            </w:pPr>
            <w:r>
              <w:rPr>
                <w:color w:val="1E293B"/>
                <w:sz w:val="18"/>
              </w:rPr>
              <w:t>confirm_contact_identify</w:t>
            </w:r>
          </w:p>
        </w:tc>
        <w:tc>
          <w:tcPr>
            <w:tcW w:type="dxa" w:w="2592"/>
            <w:shd w:fill="FFFFFF"/>
            <w:tcMar>
              <w:top w:w="80" w:type="dxa"/>
              <w:bottom w:w="80" w:type="dxa"/>
              <w:left w:w="100" w:type="dxa"/>
              <w:right w:w="100" w:type="dxa"/>
            </w:tcMar>
          </w:tcPr>
          <w:p>
            <w:pPr>
              <w:spacing w:line="264" w:lineRule="auto" w:after="0"/>
            </w:pPr>
            <w:r>
              <w:rPr>
                <w:color w:val="1E293B"/>
                <w:sz w:val="18"/>
              </w:rPr>
              <w:t>Updates contact status to confirmed; unlocks deep intelligence dossier.</w:t>
            </w:r>
          </w:p>
        </w:tc>
      </w:tr>
      <w:tr>
        <w:tc>
          <w:tcPr>
            <w:tcW w:type="dxa" w:w="1584"/>
            <w:shd w:fill="F8FAFC"/>
            <w:tcMar>
              <w:top w:w="80" w:type="dxa"/>
              <w:bottom w:w="80" w:type="dxa"/>
              <w:left w:w="100" w:type="dxa"/>
              <w:right w:w="100" w:type="dxa"/>
            </w:tcMar>
          </w:tcPr>
          <w:p>
            <w:pPr>
              <w:spacing w:line="264" w:lineRule="auto" w:after="0"/>
            </w:pPr>
            <w:r>
              <w:rPr>
                <w:color w:val="1E293B"/>
                <w:sz w:val="18"/>
              </w:rPr>
              <w:t>Contact 360° Profile</w:t>
            </w:r>
          </w:p>
        </w:tc>
        <w:tc>
          <w:tcPr>
            <w:tcW w:type="dxa" w:w="2016"/>
            <w:shd w:fill="F8FAFC"/>
            <w:tcMar>
              <w:top w:w="80" w:type="dxa"/>
              <w:bottom w:w="80" w:type="dxa"/>
              <w:left w:w="100" w:type="dxa"/>
              <w:right w:w="100" w:type="dxa"/>
            </w:tcMar>
          </w:tcPr>
          <w:p>
            <w:pPr>
              <w:spacing w:line="264" w:lineRule="auto" w:after="0"/>
            </w:pPr>
            <w:r>
              <w:rPr>
                <w:color w:val="1E293B"/>
                <w:sz w:val="18"/>
              </w:rPr>
              <w:t>useContact360()</w:t>
            </w:r>
          </w:p>
        </w:tc>
        <w:tc>
          <w:tcPr>
            <w:tcW w:type="dxa" w:w="2016"/>
            <w:shd w:fill="F8FAFC"/>
            <w:tcMar>
              <w:top w:w="80" w:type="dxa"/>
              <w:bottom w:w="80" w:type="dxa"/>
              <w:left w:w="100" w:type="dxa"/>
              <w:right w:w="100" w:type="dxa"/>
            </w:tcMar>
          </w:tcPr>
          <w:p>
            <w:pPr>
              <w:spacing w:line="264" w:lineRule="auto" w:after="0"/>
            </w:pPr>
            <w:r>
              <w:rPr>
                <w:color w:val="1E293B"/>
                <w:sz w:val="18"/>
              </w:rPr>
              <w:t>GET /api/v1/contacts/{id}/360</w:t>
            </w:r>
          </w:p>
        </w:tc>
        <w:tc>
          <w:tcPr>
            <w:tcW w:type="dxa" w:w="1872"/>
            <w:shd w:fill="F8FAFC"/>
            <w:tcMar>
              <w:top w:w="80" w:type="dxa"/>
              <w:bottom w:w="80" w:type="dxa"/>
              <w:left w:w="100" w:type="dxa"/>
              <w:right w:w="100" w:type="dxa"/>
            </w:tcMar>
          </w:tcPr>
          <w:p>
            <w:pPr>
              <w:spacing w:line="264" w:lineRule="auto" w:after="0"/>
            </w:pPr>
            <w:r>
              <w:rPr>
                <w:color w:val="1E293B"/>
                <w:sz w:val="18"/>
              </w:rPr>
              <w:t>get_contact_360_data</w:t>
            </w:r>
          </w:p>
        </w:tc>
        <w:tc>
          <w:tcPr>
            <w:tcW w:type="dxa" w:w="2592"/>
            <w:shd w:fill="F8FAFC"/>
            <w:tcMar>
              <w:top w:w="80" w:type="dxa"/>
              <w:bottom w:w="80" w:type="dxa"/>
              <w:left w:w="100" w:type="dxa"/>
              <w:right w:w="100" w:type="dxa"/>
            </w:tcMar>
          </w:tcPr>
          <w:p>
            <w:pPr>
              <w:spacing w:line="264" w:lineRule="auto" w:after="0"/>
            </w:pPr>
            <w:r>
              <w:rPr>
                <w:color w:val="1E293B"/>
                <w:sz w:val="18"/>
              </w:rPr>
              <w:t>Loads Contact, ExternalIdentity, latest SourceResult (executive_snapshot), formats 5 commercial questions &amp; markdown report.</w:t>
            </w:r>
          </w:p>
        </w:tc>
      </w:tr>
      <w:tr>
        <w:tc>
          <w:tcPr>
            <w:tcW w:type="dxa" w:w="1584"/>
            <w:shd w:fill="FFFFFF"/>
            <w:tcMar>
              <w:top w:w="80" w:type="dxa"/>
              <w:bottom w:w="80" w:type="dxa"/>
              <w:left w:w="100" w:type="dxa"/>
              <w:right w:w="100" w:type="dxa"/>
            </w:tcMar>
          </w:tcPr>
          <w:p>
            <w:pPr>
              <w:spacing w:line="264" w:lineRule="auto" w:after="0"/>
            </w:pPr>
            <w:r>
              <w:rPr>
                <w:color w:val="1E293B"/>
                <w:sz w:val="18"/>
              </w:rPr>
              <w:t>Delete Contact</w:t>
            </w:r>
          </w:p>
        </w:tc>
        <w:tc>
          <w:tcPr>
            <w:tcW w:type="dxa" w:w="2016"/>
            <w:shd w:fill="FFFFFF"/>
            <w:tcMar>
              <w:top w:w="80" w:type="dxa"/>
              <w:bottom w:w="80" w:type="dxa"/>
              <w:left w:w="100" w:type="dxa"/>
              <w:right w:w="100" w:type="dxa"/>
            </w:tcMar>
          </w:tcPr>
          <w:p>
            <w:pPr>
              <w:spacing w:line="264" w:lineRule="auto" w:after="0"/>
            </w:pPr>
            <w:r>
              <w:rPr>
                <w:color w:val="1E293B"/>
                <w:sz w:val="18"/>
              </w:rPr>
              <w:t>contactsApi.delete()</w:t>
            </w:r>
          </w:p>
        </w:tc>
        <w:tc>
          <w:tcPr>
            <w:tcW w:type="dxa" w:w="2016"/>
            <w:shd w:fill="FFFFFF"/>
            <w:tcMar>
              <w:top w:w="80" w:type="dxa"/>
              <w:bottom w:w="80" w:type="dxa"/>
              <w:left w:w="100" w:type="dxa"/>
              <w:right w:w="100" w:type="dxa"/>
            </w:tcMar>
          </w:tcPr>
          <w:p>
            <w:pPr>
              <w:spacing w:line="264" w:lineRule="auto" w:after="0"/>
            </w:pPr>
            <w:r>
              <w:rPr>
                <w:color w:val="1E293B"/>
                <w:sz w:val="18"/>
              </w:rPr>
              <w:t>DELETE /api/v1/contacts/{id}</w:t>
            </w:r>
          </w:p>
        </w:tc>
        <w:tc>
          <w:tcPr>
            <w:tcW w:type="dxa" w:w="1872"/>
            <w:shd w:fill="FFFFFF"/>
            <w:tcMar>
              <w:top w:w="80" w:type="dxa"/>
              <w:bottom w:w="80" w:type="dxa"/>
              <w:left w:w="100" w:type="dxa"/>
              <w:right w:w="100" w:type="dxa"/>
            </w:tcMar>
          </w:tcPr>
          <w:p>
            <w:pPr>
              <w:spacing w:line="264" w:lineRule="auto" w:after="0"/>
            </w:pPr>
            <w:r>
              <w:rPr>
                <w:color w:val="1E293B"/>
                <w:sz w:val="18"/>
              </w:rPr>
              <w:t>delete_contact</w:t>
            </w:r>
          </w:p>
        </w:tc>
        <w:tc>
          <w:tcPr>
            <w:tcW w:type="dxa" w:w="2592"/>
            <w:shd w:fill="FFFFFF"/>
            <w:tcMar>
              <w:top w:w="80" w:type="dxa"/>
              <w:bottom w:w="80" w:type="dxa"/>
              <w:left w:w="100" w:type="dxa"/>
              <w:right w:w="100" w:type="dxa"/>
            </w:tcMar>
          </w:tcPr>
          <w:p>
            <w:pPr>
              <w:spacing w:line="264" w:lineRule="auto" w:after="0"/>
            </w:pPr>
            <w:r>
              <w:rPr>
                <w:color w:val="1E293B"/>
                <w:sz w:val="18"/>
              </w:rPr>
              <w:t>Logs record into deleted_contacts table, purges Contact, ExternalIdentity, ResearchTask, SourceResult.</w:t>
            </w:r>
          </w:p>
        </w:tc>
      </w:tr>
      <w:tr>
        <w:tc>
          <w:tcPr>
            <w:tcW w:type="dxa" w:w="1584"/>
            <w:shd w:fill="F8FAFC"/>
            <w:tcMar>
              <w:top w:w="80" w:type="dxa"/>
              <w:bottom w:w="80" w:type="dxa"/>
              <w:left w:w="100" w:type="dxa"/>
              <w:right w:w="100" w:type="dxa"/>
            </w:tcMar>
          </w:tcPr>
          <w:p>
            <w:pPr>
              <w:spacing w:line="264" w:lineRule="auto" w:after="0"/>
            </w:pPr>
            <w:r>
              <w:rPr>
                <w:color w:val="1E293B"/>
                <w:sz w:val="18"/>
              </w:rPr>
              <w:t>Deleted Audit Log</w:t>
            </w:r>
          </w:p>
        </w:tc>
        <w:tc>
          <w:tcPr>
            <w:tcW w:type="dxa" w:w="2016"/>
            <w:shd w:fill="F8FAFC"/>
            <w:tcMar>
              <w:top w:w="80" w:type="dxa"/>
              <w:bottom w:w="80" w:type="dxa"/>
              <w:left w:w="100" w:type="dxa"/>
              <w:right w:w="100" w:type="dxa"/>
            </w:tcMar>
          </w:tcPr>
          <w:p>
            <w:pPr>
              <w:spacing w:line="264" w:lineRule="auto" w:after="0"/>
            </w:pPr>
            <w:r>
              <w:rPr>
                <w:color w:val="1E293B"/>
                <w:sz w:val="18"/>
              </w:rPr>
              <w:t>useDeletedContacts()</w:t>
            </w:r>
          </w:p>
        </w:tc>
        <w:tc>
          <w:tcPr>
            <w:tcW w:type="dxa" w:w="2016"/>
            <w:shd w:fill="F8FAFC"/>
            <w:tcMar>
              <w:top w:w="80" w:type="dxa"/>
              <w:bottom w:w="80" w:type="dxa"/>
              <w:left w:w="100" w:type="dxa"/>
              <w:right w:w="100" w:type="dxa"/>
            </w:tcMar>
          </w:tcPr>
          <w:p>
            <w:pPr>
              <w:spacing w:line="264" w:lineRule="auto" w:after="0"/>
            </w:pPr>
            <w:r>
              <w:rPr>
                <w:color w:val="1E293B"/>
                <w:sz w:val="18"/>
              </w:rPr>
              <w:t>GET /api/v1/contacts/deleted</w:t>
            </w:r>
          </w:p>
        </w:tc>
        <w:tc>
          <w:tcPr>
            <w:tcW w:type="dxa" w:w="1872"/>
            <w:shd w:fill="F8FAFC"/>
            <w:tcMar>
              <w:top w:w="80" w:type="dxa"/>
              <w:bottom w:w="80" w:type="dxa"/>
              <w:left w:w="100" w:type="dxa"/>
              <w:right w:w="100" w:type="dxa"/>
            </w:tcMar>
          </w:tcPr>
          <w:p>
            <w:pPr>
              <w:spacing w:line="264" w:lineRule="auto" w:after="0"/>
            </w:pPr>
            <w:r>
              <w:rPr>
                <w:color w:val="1E293B"/>
                <w:sz w:val="18"/>
              </w:rPr>
              <w:t>list_deleted_contacts</w:t>
            </w:r>
          </w:p>
        </w:tc>
        <w:tc>
          <w:tcPr>
            <w:tcW w:type="dxa" w:w="2592"/>
            <w:shd w:fill="F8FAFC"/>
            <w:tcMar>
              <w:top w:w="80" w:type="dxa"/>
              <w:bottom w:w="80" w:type="dxa"/>
              <w:left w:w="100" w:type="dxa"/>
              <w:right w:w="100" w:type="dxa"/>
            </w:tcMar>
          </w:tcPr>
          <w:p>
            <w:pPr>
              <w:spacing w:line="264" w:lineRule="auto" w:after="0"/>
            </w:pPr>
            <w:r>
              <w:rPr>
                <w:color w:val="1E293B"/>
                <w:sz w:val="18"/>
              </w:rPr>
              <w:t>Queries deleted_contacts table ordered by deleted_at descending.</w:t>
            </w:r>
          </w:p>
        </w:tc>
      </w:tr>
      <w:tr>
        <w:tc>
          <w:tcPr>
            <w:tcW w:type="dxa" w:w="1584"/>
            <w:shd w:fill="FFFFFF"/>
            <w:tcMar>
              <w:top w:w="80" w:type="dxa"/>
              <w:bottom w:w="80" w:type="dxa"/>
              <w:left w:w="100" w:type="dxa"/>
              <w:right w:w="100" w:type="dxa"/>
            </w:tcMar>
          </w:tcPr>
          <w:p>
            <w:pPr>
              <w:spacing w:line="264" w:lineRule="auto" w:after="0"/>
            </w:pPr>
            <w:r>
              <w:rPr>
                <w:color w:val="1E293B"/>
                <w:sz w:val="18"/>
              </w:rPr>
              <w:t>Restore Contact</w:t>
            </w:r>
          </w:p>
        </w:tc>
        <w:tc>
          <w:tcPr>
            <w:tcW w:type="dxa" w:w="2016"/>
            <w:shd w:fill="FFFFFF"/>
            <w:tcMar>
              <w:top w:w="80" w:type="dxa"/>
              <w:bottom w:w="80" w:type="dxa"/>
              <w:left w:w="100" w:type="dxa"/>
              <w:right w:w="100" w:type="dxa"/>
            </w:tcMar>
          </w:tcPr>
          <w:p>
            <w:pPr>
              <w:spacing w:line="264" w:lineRule="auto" w:after="0"/>
            </w:pPr>
            <w:r>
              <w:rPr>
                <w:color w:val="1E293B"/>
                <w:sz w:val="18"/>
              </w:rPr>
              <w:t>contactsApi.restore()</w:t>
            </w:r>
          </w:p>
        </w:tc>
        <w:tc>
          <w:tcPr>
            <w:tcW w:type="dxa" w:w="2016"/>
            <w:shd w:fill="FFFFFF"/>
            <w:tcMar>
              <w:top w:w="80" w:type="dxa"/>
              <w:bottom w:w="80" w:type="dxa"/>
              <w:left w:w="100" w:type="dxa"/>
              <w:right w:w="100" w:type="dxa"/>
            </w:tcMar>
          </w:tcPr>
          <w:p>
            <w:pPr>
              <w:spacing w:line="264" w:lineRule="auto" w:after="0"/>
            </w:pPr>
            <w:r>
              <w:rPr>
                <w:color w:val="1E293B"/>
                <w:sz w:val="18"/>
              </w:rPr>
              <w:t>POST /api/v1/contacts/{id}/restore</w:t>
            </w:r>
          </w:p>
        </w:tc>
        <w:tc>
          <w:tcPr>
            <w:tcW w:type="dxa" w:w="1872"/>
            <w:shd w:fill="FFFFFF"/>
            <w:tcMar>
              <w:top w:w="80" w:type="dxa"/>
              <w:bottom w:w="80" w:type="dxa"/>
              <w:left w:w="100" w:type="dxa"/>
              <w:right w:w="100" w:type="dxa"/>
            </w:tcMar>
          </w:tcPr>
          <w:p>
            <w:pPr>
              <w:spacing w:line="264" w:lineRule="auto" w:after="0"/>
            </w:pPr>
            <w:r>
              <w:rPr>
                <w:color w:val="1E293B"/>
                <w:sz w:val="18"/>
              </w:rPr>
              <w:t>restore_deleted_contact</w:t>
            </w:r>
          </w:p>
        </w:tc>
        <w:tc>
          <w:tcPr>
            <w:tcW w:type="dxa" w:w="2592"/>
            <w:shd w:fill="FFFFFF"/>
            <w:tcMar>
              <w:top w:w="80" w:type="dxa"/>
              <w:bottom w:w="80" w:type="dxa"/>
              <w:left w:w="100" w:type="dxa"/>
              <w:right w:w="100" w:type="dxa"/>
            </w:tcMar>
          </w:tcPr>
          <w:p>
            <w:pPr>
              <w:spacing w:line="264" w:lineRule="auto" w:after="0"/>
            </w:pPr>
            <w:r>
              <w:rPr>
                <w:color w:val="1E293B"/>
                <w:sz w:val="18"/>
              </w:rPr>
              <w:t>Recreates Contact in contacts table and removes entry from deleted_contacts.</w:t>
            </w:r>
          </w:p>
        </w:tc>
      </w:tr>
      <w:tr>
        <w:tc>
          <w:tcPr>
            <w:tcW w:type="dxa" w:w="1584"/>
            <w:shd w:fill="F8FAFC"/>
            <w:tcMar>
              <w:top w:w="80" w:type="dxa"/>
              <w:bottom w:w="80" w:type="dxa"/>
              <w:left w:w="100" w:type="dxa"/>
              <w:right w:w="100" w:type="dxa"/>
            </w:tcMar>
          </w:tcPr>
          <w:p>
            <w:pPr>
              <w:spacing w:line="264" w:lineRule="auto" w:after="0"/>
            </w:pPr>
            <w:r>
              <w:rPr>
                <w:color w:val="1E293B"/>
                <w:sz w:val="18"/>
              </w:rPr>
              <w:t>Meeting Brief</w:t>
            </w:r>
          </w:p>
        </w:tc>
        <w:tc>
          <w:tcPr>
            <w:tcW w:type="dxa" w:w="2016"/>
            <w:shd w:fill="F8FAFC"/>
            <w:tcMar>
              <w:top w:w="80" w:type="dxa"/>
              <w:bottom w:w="80" w:type="dxa"/>
              <w:left w:w="100" w:type="dxa"/>
              <w:right w:w="100" w:type="dxa"/>
            </w:tcMar>
          </w:tcPr>
          <w:p>
            <w:pPr>
              <w:spacing w:line="264" w:lineRule="auto" w:after="0"/>
            </w:pPr>
            <w:r>
              <w:rPr>
                <w:color w:val="1E293B"/>
                <w:sz w:val="18"/>
              </w:rPr>
              <w:t>useMeetingBrief()</w:t>
            </w:r>
          </w:p>
        </w:tc>
        <w:tc>
          <w:tcPr>
            <w:tcW w:type="dxa" w:w="2016"/>
            <w:shd w:fill="F8FAFC"/>
            <w:tcMar>
              <w:top w:w="80" w:type="dxa"/>
              <w:bottom w:w="80" w:type="dxa"/>
              <w:left w:w="100" w:type="dxa"/>
              <w:right w:w="100" w:type="dxa"/>
            </w:tcMar>
          </w:tcPr>
          <w:p>
            <w:pPr>
              <w:spacing w:line="264" w:lineRule="auto" w:after="0"/>
            </w:pPr>
            <w:r>
              <w:rPr>
                <w:color w:val="1E293B"/>
                <w:sz w:val="18"/>
              </w:rPr>
              <w:t>GET /api/v1/meetings/{id}/brief</w:t>
            </w:r>
          </w:p>
        </w:tc>
        <w:tc>
          <w:tcPr>
            <w:tcW w:type="dxa" w:w="1872"/>
            <w:shd w:fill="F8FAFC"/>
            <w:tcMar>
              <w:top w:w="80" w:type="dxa"/>
              <w:bottom w:w="80" w:type="dxa"/>
              <w:left w:w="100" w:type="dxa"/>
              <w:right w:w="100" w:type="dxa"/>
            </w:tcMar>
          </w:tcPr>
          <w:p>
            <w:pPr>
              <w:spacing w:line="264" w:lineRule="auto" w:after="0"/>
            </w:pPr>
            <w:r>
              <w:rPr>
                <w:color w:val="1E293B"/>
                <w:sz w:val="18"/>
              </w:rPr>
              <w:t>get_meeting_brief</w:t>
            </w:r>
          </w:p>
        </w:tc>
        <w:tc>
          <w:tcPr>
            <w:tcW w:type="dxa" w:w="2592"/>
            <w:shd w:fill="F8FAFC"/>
            <w:tcMar>
              <w:top w:w="80" w:type="dxa"/>
              <w:bottom w:w="80" w:type="dxa"/>
              <w:left w:w="100" w:type="dxa"/>
              <w:right w:w="100" w:type="dxa"/>
            </w:tcMar>
          </w:tcPr>
          <w:p>
            <w:pPr>
              <w:spacing w:line="264" w:lineRule="auto" w:after="0"/>
            </w:pPr>
            <w:r>
              <w:rPr>
                <w:color w:val="1E293B"/>
                <w:sz w:val="18"/>
              </w:rPr>
              <w:t>Fetches latest snapshot, builds objectives, conversation starters ('primary door'), recent signals.</w:t>
            </w:r>
          </w:p>
        </w:tc>
      </w:tr>
      <w:tr>
        <w:tc>
          <w:tcPr>
            <w:tcW w:type="dxa" w:w="1584"/>
            <w:shd w:fill="FFFFFF"/>
            <w:tcMar>
              <w:top w:w="80" w:type="dxa"/>
              <w:bottom w:w="80" w:type="dxa"/>
              <w:left w:w="100" w:type="dxa"/>
              <w:right w:w="100" w:type="dxa"/>
            </w:tcMar>
          </w:tcPr>
          <w:p>
            <w:pPr>
              <w:spacing w:line="264" w:lineRule="auto" w:after="0"/>
            </w:pPr>
            <w:r>
              <w:rPr>
                <w:color w:val="1E293B"/>
                <w:sz w:val="18"/>
              </w:rPr>
              <w:t>Capture Meeting</w:t>
            </w:r>
          </w:p>
        </w:tc>
        <w:tc>
          <w:tcPr>
            <w:tcW w:type="dxa" w:w="2016"/>
            <w:shd w:fill="FFFFFF"/>
            <w:tcMar>
              <w:top w:w="80" w:type="dxa"/>
              <w:bottom w:w="80" w:type="dxa"/>
              <w:left w:w="100" w:type="dxa"/>
              <w:right w:w="100" w:type="dxa"/>
            </w:tcMar>
          </w:tcPr>
          <w:p>
            <w:pPr>
              <w:spacing w:line="264" w:lineRule="auto" w:after="0"/>
            </w:pPr>
            <w:r>
              <w:rPr>
                <w:color w:val="1E293B"/>
                <w:sz w:val="18"/>
              </w:rPr>
              <w:t>POST /api/v1/meetings/{id}/capture</w:t>
            </w:r>
          </w:p>
        </w:tc>
        <w:tc>
          <w:tcPr>
            <w:tcW w:type="dxa" w:w="2016"/>
            <w:shd w:fill="FFFFFF"/>
            <w:tcMar>
              <w:top w:w="80" w:type="dxa"/>
              <w:bottom w:w="80" w:type="dxa"/>
              <w:left w:w="100" w:type="dxa"/>
              <w:right w:w="100" w:type="dxa"/>
            </w:tcMar>
          </w:tcPr>
          <w:p>
            <w:pPr>
              <w:spacing w:line="264" w:lineRule="auto" w:after="0"/>
            </w:pPr>
            <w:r>
              <w:rPr>
                <w:color w:val="1E293B"/>
                <w:sz w:val="18"/>
              </w:rPr>
              <w:t>POST /api/v1/meetings/{id}/capture</w:t>
            </w:r>
          </w:p>
        </w:tc>
        <w:tc>
          <w:tcPr>
            <w:tcW w:type="dxa" w:w="1872"/>
            <w:shd w:fill="FFFFFF"/>
            <w:tcMar>
              <w:top w:w="80" w:type="dxa"/>
              <w:bottom w:w="80" w:type="dxa"/>
              <w:left w:w="100" w:type="dxa"/>
              <w:right w:w="100" w:type="dxa"/>
            </w:tcMar>
          </w:tcPr>
          <w:p>
            <w:pPr>
              <w:spacing w:line="264" w:lineRule="auto" w:after="0"/>
            </w:pPr>
            <w:r>
              <w:rPr>
                <w:color w:val="1E293B"/>
                <w:sz w:val="18"/>
              </w:rPr>
              <w:t>capture_meeting</w:t>
            </w:r>
          </w:p>
        </w:tc>
        <w:tc>
          <w:tcPr>
            <w:tcW w:type="dxa" w:w="2592"/>
            <w:shd w:fill="FFFFFF"/>
            <w:tcMar>
              <w:top w:w="80" w:type="dxa"/>
              <w:bottom w:w="80" w:type="dxa"/>
              <w:left w:w="100" w:type="dxa"/>
              <w:right w:w="100" w:type="dxa"/>
            </w:tcMar>
          </w:tcPr>
          <w:p>
            <w:pPr>
              <w:spacing w:line="264" w:lineRule="auto" w:after="0"/>
            </w:pPr>
            <w:r>
              <w:rPr>
                <w:color w:val="1E293B"/>
                <w:sz w:val="18"/>
              </w:rPr>
              <w:t>Receives raw transcript, generates jobId, dispatches async extraction worker.</w:t>
            </w:r>
          </w:p>
        </w:tc>
      </w:tr>
      <w:tr>
        <w:tc>
          <w:tcPr>
            <w:tcW w:type="dxa" w:w="1584"/>
            <w:shd w:fill="F8FAFC"/>
            <w:tcMar>
              <w:top w:w="80" w:type="dxa"/>
              <w:bottom w:w="80" w:type="dxa"/>
              <w:left w:w="100" w:type="dxa"/>
              <w:right w:w="100" w:type="dxa"/>
            </w:tcMar>
          </w:tcPr>
          <w:p>
            <w:pPr>
              <w:spacing w:line="264" w:lineRule="auto" w:after="0"/>
            </w:pPr>
            <w:r>
              <w:rPr>
                <w:color w:val="1E293B"/>
                <w:sz w:val="18"/>
              </w:rPr>
              <w:t>Meeting Intelligence</w:t>
            </w:r>
          </w:p>
        </w:tc>
        <w:tc>
          <w:tcPr>
            <w:tcW w:type="dxa" w:w="2016"/>
            <w:shd w:fill="F8FAFC"/>
            <w:tcMar>
              <w:top w:w="80" w:type="dxa"/>
              <w:bottom w:w="80" w:type="dxa"/>
              <w:left w:w="100" w:type="dxa"/>
              <w:right w:w="100" w:type="dxa"/>
            </w:tcMar>
          </w:tcPr>
          <w:p>
            <w:pPr>
              <w:spacing w:line="264" w:lineRule="auto" w:after="0"/>
            </w:pPr>
            <w:r>
              <w:rPr>
                <w:color w:val="1E293B"/>
                <w:sz w:val="18"/>
              </w:rPr>
              <w:t>GET /api/v1/meetings/{id}/intelligence</w:t>
            </w:r>
          </w:p>
        </w:tc>
        <w:tc>
          <w:tcPr>
            <w:tcW w:type="dxa" w:w="2016"/>
            <w:shd w:fill="F8FAFC"/>
            <w:tcMar>
              <w:top w:w="80" w:type="dxa"/>
              <w:bottom w:w="80" w:type="dxa"/>
              <w:left w:w="100" w:type="dxa"/>
              <w:right w:w="100" w:type="dxa"/>
            </w:tcMar>
          </w:tcPr>
          <w:p>
            <w:pPr>
              <w:spacing w:line="264" w:lineRule="auto" w:after="0"/>
            </w:pPr>
            <w:r>
              <w:rPr>
                <w:color w:val="1E293B"/>
                <w:sz w:val="18"/>
              </w:rPr>
              <w:t>GET /api/v1/meetings/{id}/intelligence</w:t>
            </w:r>
          </w:p>
        </w:tc>
        <w:tc>
          <w:tcPr>
            <w:tcW w:type="dxa" w:w="1872"/>
            <w:shd w:fill="F8FAFC"/>
            <w:tcMar>
              <w:top w:w="80" w:type="dxa"/>
              <w:bottom w:w="80" w:type="dxa"/>
              <w:left w:w="100" w:type="dxa"/>
              <w:right w:w="100" w:type="dxa"/>
            </w:tcMar>
          </w:tcPr>
          <w:p>
            <w:pPr>
              <w:spacing w:line="264" w:lineRule="auto" w:after="0"/>
            </w:pPr>
            <w:r>
              <w:rPr>
                <w:color w:val="1E293B"/>
                <w:sz w:val="18"/>
              </w:rPr>
              <w:t>get_meeting_intelligence</w:t>
            </w:r>
          </w:p>
        </w:tc>
        <w:tc>
          <w:tcPr>
            <w:tcW w:type="dxa" w:w="2592"/>
            <w:shd w:fill="F8FAFC"/>
            <w:tcMar>
              <w:top w:w="80" w:type="dxa"/>
              <w:bottom w:w="80" w:type="dxa"/>
              <w:left w:w="100" w:type="dxa"/>
              <w:right w:w="100" w:type="dxa"/>
            </w:tcMar>
          </w:tcPr>
          <w:p>
            <w:pPr>
              <w:spacing w:line="264" w:lineRule="auto" w:after="0"/>
            </w:pPr>
            <w:r>
              <w:rPr>
                <w:color w:val="1E293B"/>
                <w:sz w:val="18"/>
              </w:rPr>
              <w:t>Returns extracted client problems and requirements awaiting founder validation.</w:t>
            </w:r>
          </w:p>
        </w:tc>
      </w:tr>
      <w:tr>
        <w:tc>
          <w:tcPr>
            <w:tcW w:type="dxa" w:w="1584"/>
            <w:shd w:fill="FFFFFF"/>
            <w:tcMar>
              <w:top w:w="80" w:type="dxa"/>
              <w:bottom w:w="80" w:type="dxa"/>
              <w:left w:w="100" w:type="dxa"/>
              <w:right w:w="100" w:type="dxa"/>
            </w:tcMar>
          </w:tcPr>
          <w:p>
            <w:pPr>
              <w:spacing w:line="264" w:lineRule="auto" w:after="0"/>
            </w:pPr>
            <w:r>
              <w:rPr>
                <w:color w:val="1E293B"/>
                <w:sz w:val="18"/>
              </w:rPr>
              <w:t>Validate Finding</w:t>
            </w:r>
          </w:p>
        </w:tc>
        <w:tc>
          <w:tcPr>
            <w:tcW w:type="dxa" w:w="2016"/>
            <w:shd w:fill="FFFFFF"/>
            <w:tcMar>
              <w:top w:w="80" w:type="dxa"/>
              <w:bottom w:w="80" w:type="dxa"/>
              <w:left w:w="100" w:type="dxa"/>
              <w:right w:w="100" w:type="dxa"/>
            </w:tcMar>
          </w:tcPr>
          <w:p>
            <w:pPr>
              <w:spacing w:line="264" w:lineRule="auto" w:after="0"/>
            </w:pPr>
            <w:r>
              <w:rPr>
                <w:color w:val="1E293B"/>
                <w:sz w:val="18"/>
              </w:rPr>
              <w:t>PATCH /api/v1/meetings/{id}/intelligence/{fid}</w:t>
            </w:r>
          </w:p>
        </w:tc>
        <w:tc>
          <w:tcPr>
            <w:tcW w:type="dxa" w:w="2016"/>
            <w:shd w:fill="FFFFFF"/>
            <w:tcMar>
              <w:top w:w="80" w:type="dxa"/>
              <w:bottom w:w="80" w:type="dxa"/>
              <w:left w:w="100" w:type="dxa"/>
              <w:right w:w="100" w:type="dxa"/>
            </w:tcMar>
          </w:tcPr>
          <w:p>
            <w:pPr>
              <w:spacing w:line="264" w:lineRule="auto" w:after="0"/>
            </w:pPr>
            <w:r>
              <w:rPr>
                <w:color w:val="1E293B"/>
                <w:sz w:val="18"/>
              </w:rPr>
              <w:t>PATCH /api/v1/meetings/{id}/intelligence/{id}</w:t>
            </w:r>
          </w:p>
        </w:tc>
        <w:tc>
          <w:tcPr>
            <w:tcW w:type="dxa" w:w="1872"/>
            <w:shd w:fill="FFFFFF"/>
            <w:tcMar>
              <w:top w:w="80" w:type="dxa"/>
              <w:bottom w:w="80" w:type="dxa"/>
              <w:left w:w="100" w:type="dxa"/>
              <w:right w:w="100" w:type="dxa"/>
            </w:tcMar>
          </w:tcPr>
          <w:p>
            <w:pPr>
              <w:spacing w:line="264" w:lineRule="auto" w:after="0"/>
            </w:pPr>
            <w:r>
              <w:rPr>
                <w:color w:val="1E293B"/>
                <w:sz w:val="18"/>
              </w:rPr>
              <w:t>validate_meeting_finding</w:t>
            </w:r>
          </w:p>
        </w:tc>
        <w:tc>
          <w:tcPr>
            <w:tcW w:type="dxa" w:w="2592"/>
            <w:shd w:fill="FFFFFF"/>
            <w:tcMar>
              <w:top w:w="80" w:type="dxa"/>
              <w:bottom w:w="80" w:type="dxa"/>
              <w:left w:w="100" w:type="dxa"/>
              <w:right w:w="100" w:type="dxa"/>
            </w:tcMar>
          </w:tcPr>
          <w:p>
            <w:pPr>
              <w:spacing w:line="264" w:lineRule="auto" w:after="0"/>
            </w:pPr>
            <w:r>
              <w:rPr>
                <w:color w:val="1E293B"/>
                <w:sz w:val="18"/>
              </w:rPr>
              <w:t>Updates finding status to CONFIRMED and transfers claim into permanent trusted context.</w:t>
            </w:r>
          </w:p>
        </w:tc>
      </w:tr>
      <w:tr>
        <w:tc>
          <w:tcPr>
            <w:tcW w:type="dxa" w:w="1584"/>
            <w:shd w:fill="F8FAFC"/>
            <w:tcMar>
              <w:top w:w="80" w:type="dxa"/>
              <w:bottom w:w="80" w:type="dxa"/>
              <w:left w:w="100" w:type="dxa"/>
              <w:right w:w="100" w:type="dxa"/>
            </w:tcMar>
          </w:tcPr>
          <w:p>
            <w:pPr>
              <w:spacing w:line="264" w:lineRule="auto" w:after="0"/>
            </w:pPr>
            <w:r>
              <w:rPr>
                <w:color w:val="1E293B"/>
                <w:sz w:val="18"/>
              </w:rPr>
              <w:t>Trusted Context</w:t>
            </w:r>
          </w:p>
        </w:tc>
        <w:tc>
          <w:tcPr>
            <w:tcW w:type="dxa" w:w="2016"/>
            <w:shd w:fill="F8FAFC"/>
            <w:tcMar>
              <w:top w:w="80" w:type="dxa"/>
              <w:bottom w:w="80" w:type="dxa"/>
              <w:left w:w="100" w:type="dxa"/>
              <w:right w:w="100" w:type="dxa"/>
            </w:tcMar>
          </w:tcPr>
          <w:p>
            <w:pPr>
              <w:spacing w:line="264" w:lineRule="auto" w:after="0"/>
            </w:pPr>
            <w:r>
              <w:rPr>
                <w:color w:val="1E293B"/>
                <w:sz w:val="18"/>
              </w:rPr>
              <w:t>useTrustedContext()</w:t>
            </w:r>
          </w:p>
        </w:tc>
        <w:tc>
          <w:tcPr>
            <w:tcW w:type="dxa" w:w="2016"/>
            <w:shd w:fill="F8FAFC"/>
            <w:tcMar>
              <w:top w:w="80" w:type="dxa"/>
              <w:bottom w:w="80" w:type="dxa"/>
              <w:left w:w="100" w:type="dxa"/>
              <w:right w:w="100" w:type="dxa"/>
            </w:tcMar>
          </w:tcPr>
          <w:p>
            <w:pPr>
              <w:spacing w:line="264" w:lineRule="auto" w:after="0"/>
            </w:pPr>
            <w:r>
              <w:rPr>
                <w:color w:val="1E293B"/>
                <w:sz w:val="18"/>
              </w:rPr>
              <w:t>GET /api/contacts/{id}/trusted-context</w:t>
            </w:r>
          </w:p>
        </w:tc>
        <w:tc>
          <w:tcPr>
            <w:tcW w:type="dxa" w:w="1872"/>
            <w:shd w:fill="F8FAFC"/>
            <w:tcMar>
              <w:top w:w="80" w:type="dxa"/>
              <w:bottom w:w="80" w:type="dxa"/>
              <w:left w:w="100" w:type="dxa"/>
              <w:right w:w="100" w:type="dxa"/>
            </w:tcMar>
          </w:tcPr>
          <w:p>
            <w:pPr>
              <w:spacing w:line="264" w:lineRule="auto" w:after="0"/>
            </w:pPr>
            <w:r>
              <w:rPr>
                <w:color w:val="1E293B"/>
                <w:sz w:val="18"/>
              </w:rPr>
              <w:t>get_contact_trusted_context</w:t>
            </w:r>
          </w:p>
        </w:tc>
        <w:tc>
          <w:tcPr>
            <w:tcW w:type="dxa" w:w="2592"/>
            <w:shd w:fill="F8FAFC"/>
            <w:tcMar>
              <w:top w:w="80" w:type="dxa"/>
              <w:bottom w:w="80" w:type="dxa"/>
              <w:left w:w="100" w:type="dxa"/>
              <w:right w:w="100" w:type="dxa"/>
            </w:tcMar>
          </w:tcPr>
          <w:p>
            <w:pPr>
              <w:spacing w:line="264" w:lineRule="auto" w:after="0"/>
            </w:pPr>
            <w:r>
              <w:rPr>
                <w:color w:val="1E293B"/>
                <w:sz w:val="18"/>
              </w:rPr>
              <w:t>Returns list of permanent validated facts, requirements, and version history.</w:t>
            </w:r>
          </w:p>
        </w:tc>
      </w:tr>
      <w:tr>
        <w:tc>
          <w:tcPr>
            <w:tcW w:type="dxa" w:w="1584"/>
            <w:shd w:fill="FFFFFF"/>
            <w:tcMar>
              <w:top w:w="80" w:type="dxa"/>
              <w:bottom w:w="80" w:type="dxa"/>
              <w:left w:w="100" w:type="dxa"/>
              <w:right w:w="100" w:type="dxa"/>
            </w:tcMar>
          </w:tcPr>
          <w:p>
            <w:pPr>
              <w:spacing w:line="264" w:lineRule="auto" w:after="0"/>
            </w:pPr>
            <w:r>
              <w:rPr>
                <w:color w:val="1E293B"/>
                <w:sz w:val="18"/>
              </w:rPr>
              <w:t>Update Context</w:t>
            </w:r>
          </w:p>
        </w:tc>
        <w:tc>
          <w:tcPr>
            <w:tcW w:type="dxa" w:w="2016"/>
            <w:shd w:fill="FFFFFF"/>
            <w:tcMar>
              <w:top w:w="80" w:type="dxa"/>
              <w:bottom w:w="80" w:type="dxa"/>
              <w:left w:w="100" w:type="dxa"/>
              <w:right w:w="100" w:type="dxa"/>
            </w:tcMar>
          </w:tcPr>
          <w:p>
            <w:pPr>
              <w:spacing w:line="264" w:lineRule="auto" w:after="0"/>
            </w:pPr>
            <w:r>
              <w:rPr>
                <w:color w:val="1E293B"/>
                <w:sz w:val="18"/>
              </w:rPr>
              <w:t>trustedContextApi.updateContext()</w:t>
            </w:r>
          </w:p>
        </w:tc>
        <w:tc>
          <w:tcPr>
            <w:tcW w:type="dxa" w:w="2016"/>
            <w:shd w:fill="FFFFFF"/>
            <w:tcMar>
              <w:top w:w="80" w:type="dxa"/>
              <w:bottom w:w="80" w:type="dxa"/>
              <w:left w:w="100" w:type="dxa"/>
              <w:right w:w="100" w:type="dxa"/>
            </w:tcMar>
          </w:tcPr>
          <w:p>
            <w:pPr>
              <w:spacing w:line="264" w:lineRule="auto" w:after="0"/>
            </w:pPr>
            <w:r>
              <w:rPr>
                <w:color w:val="1E293B"/>
                <w:sz w:val="18"/>
              </w:rPr>
              <w:t>PATCH /api/trusted-context/{id}</w:t>
            </w:r>
          </w:p>
        </w:tc>
        <w:tc>
          <w:tcPr>
            <w:tcW w:type="dxa" w:w="1872"/>
            <w:shd w:fill="FFFFFF"/>
            <w:tcMar>
              <w:top w:w="80" w:type="dxa"/>
              <w:bottom w:w="80" w:type="dxa"/>
              <w:left w:w="100" w:type="dxa"/>
              <w:right w:w="100" w:type="dxa"/>
            </w:tcMar>
          </w:tcPr>
          <w:p>
            <w:pPr>
              <w:spacing w:line="264" w:lineRule="auto" w:after="0"/>
            </w:pPr>
            <w:r>
              <w:rPr>
                <w:color w:val="1E293B"/>
                <w:sz w:val="18"/>
              </w:rPr>
              <w:t>update_trusted_context</w:t>
            </w:r>
          </w:p>
        </w:tc>
        <w:tc>
          <w:tcPr>
            <w:tcW w:type="dxa" w:w="2592"/>
            <w:shd w:fill="FFFFFF"/>
            <w:tcMar>
              <w:top w:w="80" w:type="dxa"/>
              <w:bottom w:w="80" w:type="dxa"/>
              <w:left w:w="100" w:type="dxa"/>
              <w:right w:w="100" w:type="dxa"/>
            </w:tcMar>
          </w:tcPr>
          <w:p>
            <w:pPr>
              <w:spacing w:line="264" w:lineRule="auto" w:after="0"/>
            </w:pPr>
            <w:r>
              <w:rPr>
                <w:color w:val="1E293B"/>
                <w:sz w:val="18"/>
              </w:rPr>
              <w:t>Updates content of a validated trusted context item, appending new version.</w:t>
            </w:r>
          </w:p>
        </w:tc>
      </w:tr>
      <w:tr>
        <w:tc>
          <w:tcPr>
            <w:tcW w:type="dxa" w:w="1584"/>
            <w:shd w:fill="F8FAFC"/>
            <w:tcMar>
              <w:top w:w="80" w:type="dxa"/>
              <w:bottom w:w="80" w:type="dxa"/>
              <w:left w:w="100" w:type="dxa"/>
              <w:right w:w="100" w:type="dxa"/>
            </w:tcMar>
          </w:tcPr>
          <w:p>
            <w:pPr>
              <w:spacing w:line="264" w:lineRule="auto" w:after="0"/>
            </w:pPr>
            <w:r>
              <w:rPr>
                <w:color w:val="1E293B"/>
                <w:sz w:val="18"/>
              </w:rPr>
              <w:t>List Opportunities</w:t>
            </w:r>
          </w:p>
        </w:tc>
        <w:tc>
          <w:tcPr>
            <w:tcW w:type="dxa" w:w="2016"/>
            <w:shd w:fill="F8FAFC"/>
            <w:tcMar>
              <w:top w:w="80" w:type="dxa"/>
              <w:bottom w:w="80" w:type="dxa"/>
              <w:left w:w="100" w:type="dxa"/>
              <w:right w:w="100" w:type="dxa"/>
            </w:tcMar>
          </w:tcPr>
          <w:p>
            <w:pPr>
              <w:spacing w:line="264" w:lineRule="auto" w:after="0"/>
            </w:pPr>
            <w:r>
              <w:rPr>
                <w:color w:val="1E293B"/>
                <w:sz w:val="18"/>
              </w:rPr>
              <w:t>useOpportunities()</w:t>
            </w:r>
          </w:p>
        </w:tc>
        <w:tc>
          <w:tcPr>
            <w:tcW w:type="dxa" w:w="2016"/>
            <w:shd w:fill="F8FAFC"/>
            <w:tcMar>
              <w:top w:w="80" w:type="dxa"/>
              <w:bottom w:w="80" w:type="dxa"/>
              <w:left w:w="100" w:type="dxa"/>
              <w:right w:w="100" w:type="dxa"/>
            </w:tcMar>
          </w:tcPr>
          <w:p>
            <w:pPr>
              <w:spacing w:line="264" w:lineRule="auto" w:after="0"/>
            </w:pPr>
            <w:r>
              <w:rPr>
                <w:color w:val="1E293B"/>
                <w:sz w:val="18"/>
              </w:rPr>
              <w:t>GET /api/opportunities</w:t>
            </w:r>
          </w:p>
        </w:tc>
        <w:tc>
          <w:tcPr>
            <w:tcW w:type="dxa" w:w="1872"/>
            <w:shd w:fill="F8FAFC"/>
            <w:tcMar>
              <w:top w:w="80" w:type="dxa"/>
              <w:bottom w:w="80" w:type="dxa"/>
              <w:left w:w="100" w:type="dxa"/>
              <w:right w:w="100" w:type="dxa"/>
            </w:tcMar>
          </w:tcPr>
          <w:p>
            <w:pPr>
              <w:spacing w:line="264" w:lineRule="auto" w:after="0"/>
            </w:pPr>
            <w:r>
              <w:rPr>
                <w:color w:val="1E293B"/>
                <w:sz w:val="18"/>
              </w:rPr>
              <w:t>list_opportunities</w:t>
            </w:r>
          </w:p>
        </w:tc>
        <w:tc>
          <w:tcPr>
            <w:tcW w:type="dxa" w:w="2592"/>
            <w:shd w:fill="F8FAFC"/>
            <w:tcMar>
              <w:top w:w="80" w:type="dxa"/>
              <w:bottom w:w="80" w:type="dxa"/>
              <w:left w:w="100" w:type="dxa"/>
              <w:right w:w="100" w:type="dxa"/>
            </w:tcMar>
          </w:tcPr>
          <w:p>
            <w:pPr>
              <w:spacing w:line="264" w:lineRule="auto" w:after="0"/>
            </w:pPr>
            <w:r>
              <w:rPr>
                <w:color w:val="1E293B"/>
                <w:sz w:val="18"/>
              </w:rPr>
              <w:t>Queries active opportunities linked to executive contacts, returning pipeline stage.</w:t>
            </w:r>
          </w:p>
        </w:tc>
      </w:tr>
      <w:tr>
        <w:tc>
          <w:tcPr>
            <w:tcW w:type="dxa" w:w="1584"/>
            <w:shd w:fill="FFFFFF"/>
            <w:tcMar>
              <w:top w:w="80" w:type="dxa"/>
              <w:bottom w:w="80" w:type="dxa"/>
              <w:left w:w="100" w:type="dxa"/>
              <w:right w:w="100" w:type="dxa"/>
            </w:tcMar>
          </w:tcPr>
          <w:p>
            <w:pPr>
              <w:spacing w:line="264" w:lineRule="auto" w:after="0"/>
            </w:pPr>
            <w:r>
              <w:rPr>
                <w:color w:val="1E293B"/>
                <w:sz w:val="18"/>
              </w:rPr>
              <w:t>Opportunity Pipeline</w:t>
            </w:r>
          </w:p>
        </w:tc>
        <w:tc>
          <w:tcPr>
            <w:tcW w:type="dxa" w:w="2016"/>
            <w:shd w:fill="FFFFFF"/>
            <w:tcMar>
              <w:top w:w="80" w:type="dxa"/>
              <w:bottom w:w="80" w:type="dxa"/>
              <w:left w:w="100" w:type="dxa"/>
              <w:right w:w="100" w:type="dxa"/>
            </w:tcMar>
          </w:tcPr>
          <w:p>
            <w:pPr>
              <w:spacing w:line="264" w:lineRule="auto" w:after="0"/>
            </w:pPr>
            <w:r>
              <w:rPr>
                <w:color w:val="1E293B"/>
                <w:sz w:val="18"/>
              </w:rPr>
              <w:t>opportunitiesApi.getPipeline()</w:t>
            </w:r>
          </w:p>
        </w:tc>
        <w:tc>
          <w:tcPr>
            <w:tcW w:type="dxa" w:w="2016"/>
            <w:shd w:fill="FFFFFF"/>
            <w:tcMar>
              <w:top w:w="80" w:type="dxa"/>
              <w:bottom w:w="80" w:type="dxa"/>
              <w:left w:w="100" w:type="dxa"/>
              <w:right w:w="100" w:type="dxa"/>
            </w:tcMar>
          </w:tcPr>
          <w:p>
            <w:pPr>
              <w:spacing w:line="264" w:lineRule="auto" w:after="0"/>
            </w:pPr>
            <w:r>
              <w:rPr>
                <w:color w:val="1E293B"/>
                <w:sz w:val="18"/>
              </w:rPr>
              <w:t>GET /api/opportunities/pipeline</w:t>
            </w:r>
          </w:p>
        </w:tc>
        <w:tc>
          <w:tcPr>
            <w:tcW w:type="dxa" w:w="1872"/>
            <w:shd w:fill="FFFFFF"/>
            <w:tcMar>
              <w:top w:w="80" w:type="dxa"/>
              <w:bottom w:w="80" w:type="dxa"/>
              <w:left w:w="100" w:type="dxa"/>
              <w:right w:w="100" w:type="dxa"/>
            </w:tcMar>
          </w:tcPr>
          <w:p>
            <w:pPr>
              <w:spacing w:line="264" w:lineRule="auto" w:after="0"/>
            </w:pPr>
            <w:r>
              <w:rPr>
                <w:color w:val="1E293B"/>
                <w:sz w:val="18"/>
              </w:rPr>
              <w:t>get_opportunities_pipeline</w:t>
            </w:r>
          </w:p>
        </w:tc>
        <w:tc>
          <w:tcPr>
            <w:tcW w:type="dxa" w:w="2592"/>
            <w:shd w:fill="FFFFFF"/>
            <w:tcMar>
              <w:top w:w="80" w:type="dxa"/>
              <w:bottom w:w="80" w:type="dxa"/>
              <w:left w:w="100" w:type="dxa"/>
              <w:right w:w="100" w:type="dxa"/>
            </w:tcMar>
          </w:tcPr>
          <w:p>
            <w:pPr>
              <w:spacing w:line="264" w:lineRule="auto" w:after="0"/>
            </w:pPr>
            <w:r>
              <w:rPr>
                <w:color w:val="1E293B"/>
                <w:sz w:val="18"/>
              </w:rPr>
              <w:t>Returns grouped stage counts (Identified, Qualified, Outreach Pending).</w:t>
            </w:r>
          </w:p>
        </w:tc>
      </w:tr>
      <w:tr>
        <w:tc>
          <w:tcPr>
            <w:tcW w:type="dxa" w:w="1584"/>
            <w:shd w:fill="F8FAFC"/>
            <w:tcMar>
              <w:top w:w="80" w:type="dxa"/>
              <w:bottom w:w="80" w:type="dxa"/>
              <w:left w:w="100" w:type="dxa"/>
              <w:right w:w="100" w:type="dxa"/>
            </w:tcMar>
          </w:tcPr>
          <w:p>
            <w:pPr>
              <w:spacing w:line="264" w:lineRule="auto" w:after="0"/>
            </w:pPr>
            <w:r>
              <w:rPr>
                <w:color w:val="1E293B"/>
                <w:sz w:val="18"/>
              </w:rPr>
              <w:t>Opportunity Detail</w:t>
            </w:r>
          </w:p>
        </w:tc>
        <w:tc>
          <w:tcPr>
            <w:tcW w:type="dxa" w:w="2016"/>
            <w:shd w:fill="F8FAFC"/>
            <w:tcMar>
              <w:top w:w="80" w:type="dxa"/>
              <w:bottom w:w="80" w:type="dxa"/>
              <w:left w:w="100" w:type="dxa"/>
              <w:right w:w="100" w:type="dxa"/>
            </w:tcMar>
          </w:tcPr>
          <w:p>
            <w:pPr>
              <w:spacing w:line="264" w:lineRule="auto" w:after="0"/>
            </w:pPr>
            <w:r>
              <w:rPr>
                <w:color w:val="1E293B"/>
                <w:sz w:val="18"/>
              </w:rPr>
              <w:t>useOpportunity()</w:t>
            </w:r>
          </w:p>
        </w:tc>
        <w:tc>
          <w:tcPr>
            <w:tcW w:type="dxa" w:w="2016"/>
            <w:shd w:fill="F8FAFC"/>
            <w:tcMar>
              <w:top w:w="80" w:type="dxa"/>
              <w:bottom w:w="80" w:type="dxa"/>
              <w:left w:w="100" w:type="dxa"/>
              <w:right w:w="100" w:type="dxa"/>
            </w:tcMar>
          </w:tcPr>
          <w:p>
            <w:pPr>
              <w:spacing w:line="264" w:lineRule="auto" w:after="0"/>
            </w:pPr>
            <w:r>
              <w:rPr>
                <w:color w:val="1E293B"/>
                <w:sz w:val="18"/>
              </w:rPr>
              <w:t>GET /api/opportunities/{id}</w:t>
            </w:r>
          </w:p>
        </w:tc>
        <w:tc>
          <w:tcPr>
            <w:tcW w:type="dxa" w:w="1872"/>
            <w:shd w:fill="F8FAFC"/>
            <w:tcMar>
              <w:top w:w="80" w:type="dxa"/>
              <w:bottom w:w="80" w:type="dxa"/>
              <w:left w:w="100" w:type="dxa"/>
              <w:right w:w="100" w:type="dxa"/>
            </w:tcMar>
          </w:tcPr>
          <w:p>
            <w:pPr>
              <w:spacing w:line="264" w:lineRule="auto" w:after="0"/>
            </w:pPr>
            <w:r>
              <w:rPr>
                <w:color w:val="1E293B"/>
                <w:sz w:val="18"/>
              </w:rPr>
              <w:t>get_opportunity_by_id</w:t>
            </w:r>
          </w:p>
        </w:tc>
        <w:tc>
          <w:tcPr>
            <w:tcW w:type="dxa" w:w="2592"/>
            <w:shd w:fill="F8FAFC"/>
            <w:tcMar>
              <w:top w:w="80" w:type="dxa"/>
              <w:bottom w:w="80" w:type="dxa"/>
              <w:left w:w="100" w:type="dxa"/>
              <w:right w:w="100" w:type="dxa"/>
            </w:tcMar>
          </w:tcPr>
          <w:p>
            <w:pPr>
              <w:spacing w:line="264" w:lineRule="auto" w:after="0"/>
            </w:pPr>
            <w:r>
              <w:rPr>
                <w:color w:val="1E293B"/>
                <w:sz w:val="18"/>
              </w:rPr>
              <w:t>Returns full opportunity specification, verified problem, requirement, budget signal, timeline.</w:t>
            </w:r>
          </w:p>
        </w:tc>
      </w:tr>
      <w:tr>
        <w:tc>
          <w:tcPr>
            <w:tcW w:type="dxa" w:w="1584"/>
            <w:shd w:fill="FFFFFF"/>
            <w:tcMar>
              <w:top w:w="80" w:type="dxa"/>
              <w:bottom w:w="80" w:type="dxa"/>
              <w:left w:w="100" w:type="dxa"/>
              <w:right w:w="100" w:type="dxa"/>
            </w:tcMar>
          </w:tcPr>
          <w:p>
            <w:pPr>
              <w:spacing w:line="264" w:lineRule="auto" w:after="0"/>
            </w:pPr>
            <w:r>
              <w:rPr>
                <w:color w:val="1E293B"/>
                <w:sz w:val="18"/>
              </w:rPr>
              <w:t>Validate Opportunity</w:t>
            </w:r>
          </w:p>
        </w:tc>
        <w:tc>
          <w:tcPr>
            <w:tcW w:type="dxa" w:w="2016"/>
            <w:shd w:fill="FFFFFF"/>
            <w:tcMar>
              <w:top w:w="80" w:type="dxa"/>
              <w:bottom w:w="80" w:type="dxa"/>
              <w:left w:w="100" w:type="dxa"/>
              <w:right w:w="100" w:type="dxa"/>
            </w:tcMar>
          </w:tcPr>
          <w:p>
            <w:pPr>
              <w:spacing w:line="264" w:lineRule="auto" w:after="0"/>
            </w:pPr>
            <w:r>
              <w:rPr>
                <w:color w:val="1E293B"/>
                <w:sz w:val="18"/>
              </w:rPr>
              <w:t>opportunitiesApi.validate()</w:t>
            </w:r>
          </w:p>
        </w:tc>
        <w:tc>
          <w:tcPr>
            <w:tcW w:type="dxa" w:w="2016"/>
            <w:shd w:fill="FFFFFF"/>
            <w:tcMar>
              <w:top w:w="80" w:type="dxa"/>
              <w:bottom w:w="80" w:type="dxa"/>
              <w:left w:w="100" w:type="dxa"/>
              <w:right w:w="100" w:type="dxa"/>
            </w:tcMar>
          </w:tcPr>
          <w:p>
            <w:pPr>
              <w:spacing w:line="264" w:lineRule="auto" w:after="0"/>
            </w:pPr>
            <w:r>
              <w:rPr>
                <w:color w:val="1E293B"/>
                <w:sz w:val="18"/>
              </w:rPr>
              <w:t>PATCH /api/opportunities/{id}/validate</w:t>
            </w:r>
          </w:p>
        </w:tc>
        <w:tc>
          <w:tcPr>
            <w:tcW w:type="dxa" w:w="1872"/>
            <w:shd w:fill="FFFFFF"/>
            <w:tcMar>
              <w:top w:w="80" w:type="dxa"/>
              <w:bottom w:w="80" w:type="dxa"/>
              <w:left w:w="100" w:type="dxa"/>
              <w:right w:w="100" w:type="dxa"/>
            </w:tcMar>
          </w:tcPr>
          <w:p>
            <w:pPr>
              <w:spacing w:line="264" w:lineRule="auto" w:after="0"/>
            </w:pPr>
            <w:r>
              <w:rPr>
                <w:color w:val="1E293B"/>
                <w:sz w:val="18"/>
              </w:rPr>
              <w:t>validate_opportunity</w:t>
            </w:r>
          </w:p>
        </w:tc>
        <w:tc>
          <w:tcPr>
            <w:tcW w:type="dxa" w:w="2592"/>
            <w:shd w:fill="FFFFFF"/>
            <w:tcMar>
              <w:top w:w="80" w:type="dxa"/>
              <w:bottom w:w="80" w:type="dxa"/>
              <w:left w:w="100" w:type="dxa"/>
              <w:right w:w="100" w:type="dxa"/>
            </w:tcMar>
          </w:tcPr>
          <w:p>
            <w:pPr>
              <w:spacing w:line="264" w:lineRule="auto" w:after="0"/>
            </w:pPr>
            <w:r>
              <w:rPr>
                <w:color w:val="1E293B"/>
                <w:sz w:val="18"/>
              </w:rPr>
              <w:t>Moves opportunity from CANDIDATE to VALIDATED stage.</w:t>
            </w:r>
          </w:p>
        </w:tc>
      </w:tr>
      <w:tr>
        <w:tc>
          <w:tcPr>
            <w:tcW w:type="dxa" w:w="1584"/>
            <w:shd w:fill="F8FAFC"/>
            <w:tcMar>
              <w:top w:w="80" w:type="dxa"/>
              <w:bottom w:w="80" w:type="dxa"/>
              <w:left w:w="100" w:type="dxa"/>
              <w:right w:w="100" w:type="dxa"/>
            </w:tcMar>
          </w:tcPr>
          <w:p>
            <w:pPr>
              <w:spacing w:line="264" w:lineRule="auto" w:after="0"/>
            </w:pPr>
            <w:r>
              <w:rPr>
                <w:color w:val="1E293B"/>
                <w:sz w:val="18"/>
              </w:rPr>
              <w:t>Semantic Connection Match</w:t>
            </w:r>
          </w:p>
        </w:tc>
        <w:tc>
          <w:tcPr>
            <w:tcW w:type="dxa" w:w="2016"/>
            <w:shd w:fill="F8FAFC"/>
            <w:tcMar>
              <w:top w:w="80" w:type="dxa"/>
              <w:bottom w:w="80" w:type="dxa"/>
              <w:left w:w="100" w:type="dxa"/>
              <w:right w:w="100" w:type="dxa"/>
            </w:tcMar>
          </w:tcPr>
          <w:p>
            <w:pPr>
              <w:spacing w:line="264" w:lineRule="auto" w:after="0"/>
            </w:pPr>
            <w:r>
              <w:rPr>
                <w:color w:val="1E293B"/>
                <w:sz w:val="18"/>
              </w:rPr>
              <w:t>matchingApi.semanticMatchConnection()</w:t>
            </w:r>
          </w:p>
        </w:tc>
        <w:tc>
          <w:tcPr>
            <w:tcW w:type="dxa" w:w="2016"/>
            <w:shd w:fill="F8FAFC"/>
            <w:tcMar>
              <w:top w:w="80" w:type="dxa"/>
              <w:bottom w:w="80" w:type="dxa"/>
              <w:left w:w="100" w:type="dxa"/>
              <w:right w:w="100" w:type="dxa"/>
            </w:tcMar>
          </w:tcPr>
          <w:p>
            <w:pPr>
              <w:spacing w:line="264" w:lineRule="auto" w:after="0"/>
            </w:pPr>
            <w:r>
              <w:rPr>
                <w:color w:val="1E293B"/>
                <w:sz w:val="18"/>
              </w:rPr>
              <w:t>GET /api/v1/matching/connections/{id}/semantic-product-match</w:t>
            </w:r>
          </w:p>
        </w:tc>
        <w:tc>
          <w:tcPr>
            <w:tcW w:type="dxa" w:w="1872"/>
            <w:shd w:fill="F8FAFC"/>
            <w:tcMar>
              <w:top w:w="80" w:type="dxa"/>
              <w:bottom w:w="80" w:type="dxa"/>
              <w:left w:w="100" w:type="dxa"/>
              <w:right w:w="100" w:type="dxa"/>
            </w:tcMar>
          </w:tcPr>
          <w:p>
            <w:pPr>
              <w:spacing w:line="264" w:lineRule="auto" w:after="0"/>
            </w:pPr>
            <w:r>
              <w:rPr>
                <w:color w:val="1E293B"/>
                <w:sz w:val="18"/>
              </w:rPr>
              <w:t>semantic_match_connection</w:t>
            </w:r>
          </w:p>
        </w:tc>
        <w:tc>
          <w:tcPr>
            <w:tcW w:type="dxa" w:w="2592"/>
            <w:shd w:fill="F8FAFC"/>
            <w:tcMar>
              <w:top w:w="80" w:type="dxa"/>
              <w:bottom w:w="80" w:type="dxa"/>
              <w:left w:w="100" w:type="dxa"/>
              <w:right w:w="100" w:type="dxa"/>
            </w:tcMar>
          </w:tcPr>
          <w:p>
            <w:pPr>
              <w:spacing w:line="264" w:lineRule="auto" w:after="0"/>
            </w:pPr>
            <w:r>
              <w:rPr>
                <w:color w:val="1E293B"/>
                <w:sz w:val="18"/>
              </w:rPr>
              <w:t>Extracts 360 problem from dossier and invokes SemanticProductMatcherService against catalog.</w:t>
            </w:r>
          </w:p>
        </w:tc>
      </w:tr>
      <w:tr>
        <w:tc>
          <w:tcPr>
            <w:tcW w:type="dxa" w:w="1584"/>
            <w:shd w:fill="FFFFFF"/>
            <w:tcMar>
              <w:top w:w="80" w:type="dxa"/>
              <w:bottom w:w="80" w:type="dxa"/>
              <w:left w:w="100" w:type="dxa"/>
              <w:right w:w="100" w:type="dxa"/>
            </w:tcMar>
          </w:tcPr>
          <w:p>
            <w:pPr>
              <w:spacing w:line="264" w:lineRule="auto" w:after="0"/>
            </w:pPr>
            <w:r>
              <w:rPr>
                <w:color w:val="1E293B"/>
                <w:sz w:val="18"/>
              </w:rPr>
              <w:t>Semantic Problem Match</w:t>
            </w:r>
          </w:p>
        </w:tc>
        <w:tc>
          <w:tcPr>
            <w:tcW w:type="dxa" w:w="2016"/>
            <w:shd w:fill="FFFFFF"/>
            <w:tcMar>
              <w:top w:w="80" w:type="dxa"/>
              <w:bottom w:w="80" w:type="dxa"/>
              <w:left w:w="100" w:type="dxa"/>
              <w:right w:w="100" w:type="dxa"/>
            </w:tcMar>
          </w:tcPr>
          <w:p>
            <w:pPr>
              <w:spacing w:line="264" w:lineRule="auto" w:after="0"/>
            </w:pPr>
            <w:r>
              <w:rPr>
                <w:color w:val="1E293B"/>
                <w:sz w:val="18"/>
              </w:rPr>
              <w:t>matchingApi.semanticMatchProblem()</w:t>
            </w:r>
          </w:p>
        </w:tc>
        <w:tc>
          <w:tcPr>
            <w:tcW w:type="dxa" w:w="2016"/>
            <w:shd w:fill="FFFFFF"/>
            <w:tcMar>
              <w:top w:w="80" w:type="dxa"/>
              <w:bottom w:w="80" w:type="dxa"/>
              <w:left w:w="100" w:type="dxa"/>
              <w:right w:w="100" w:type="dxa"/>
            </w:tcMar>
          </w:tcPr>
          <w:p>
            <w:pPr>
              <w:spacing w:line="264" w:lineRule="auto" w:after="0"/>
            </w:pPr>
            <w:r>
              <w:rPr>
                <w:color w:val="1E293B"/>
                <w:sz w:val="18"/>
              </w:rPr>
              <w:t>POST /api/v1/matching/semantic-product-match</w:t>
            </w:r>
          </w:p>
        </w:tc>
        <w:tc>
          <w:tcPr>
            <w:tcW w:type="dxa" w:w="1872"/>
            <w:shd w:fill="FFFFFF"/>
            <w:tcMar>
              <w:top w:w="80" w:type="dxa"/>
              <w:bottom w:w="80" w:type="dxa"/>
              <w:left w:w="100" w:type="dxa"/>
              <w:right w:w="100" w:type="dxa"/>
            </w:tcMar>
          </w:tcPr>
          <w:p>
            <w:pPr>
              <w:spacing w:line="264" w:lineRule="auto" w:after="0"/>
            </w:pPr>
            <w:r>
              <w:rPr>
                <w:color w:val="1E293B"/>
                <w:sz w:val="18"/>
              </w:rPr>
              <w:t>semantic_match_problem</w:t>
            </w:r>
          </w:p>
        </w:tc>
        <w:tc>
          <w:tcPr>
            <w:tcW w:type="dxa" w:w="2592"/>
            <w:shd w:fill="FFFFFF"/>
            <w:tcMar>
              <w:top w:w="80" w:type="dxa"/>
              <w:bottom w:w="80" w:type="dxa"/>
              <w:left w:w="100" w:type="dxa"/>
              <w:right w:w="100" w:type="dxa"/>
            </w:tcMar>
          </w:tcPr>
          <w:p>
            <w:pPr>
              <w:spacing w:line="264" w:lineRule="auto" w:after="0"/>
            </w:pPr>
            <w:r>
              <w:rPr>
                <w:color w:val="1E293B"/>
                <w:sz w:val="18"/>
              </w:rPr>
              <w:t>Evaluates raw problem text against JanmaSethu, Ottobon Courses, sBLOOM, TalentOps, NetworkOS.</w:t>
            </w:r>
          </w:p>
        </w:tc>
      </w:tr>
      <w:tr>
        <w:tc>
          <w:tcPr>
            <w:tcW w:type="dxa" w:w="1584"/>
            <w:shd w:fill="F8FAFC"/>
            <w:tcMar>
              <w:top w:w="80" w:type="dxa"/>
              <w:bottom w:w="80" w:type="dxa"/>
              <w:left w:w="100" w:type="dxa"/>
              <w:right w:w="100" w:type="dxa"/>
            </w:tcMar>
          </w:tcPr>
          <w:p>
            <w:pPr>
              <w:spacing w:line="264" w:lineRule="auto" w:after="0"/>
            </w:pPr>
            <w:r>
              <w:rPr>
                <w:color w:val="1E293B"/>
                <w:sz w:val="18"/>
              </w:rPr>
              <w:t>Capability Matches</w:t>
            </w:r>
          </w:p>
        </w:tc>
        <w:tc>
          <w:tcPr>
            <w:tcW w:type="dxa" w:w="2016"/>
            <w:shd w:fill="F8FAFC"/>
            <w:tcMar>
              <w:top w:w="80" w:type="dxa"/>
              <w:bottom w:w="80" w:type="dxa"/>
              <w:left w:w="100" w:type="dxa"/>
              <w:right w:w="100" w:type="dxa"/>
            </w:tcMar>
          </w:tcPr>
          <w:p>
            <w:pPr>
              <w:spacing w:line="264" w:lineRule="auto" w:after="0"/>
            </w:pPr>
            <w:r>
              <w:rPr>
                <w:color w:val="1E293B"/>
                <w:sz w:val="18"/>
              </w:rPr>
              <w:t>useCapabilityMatches()</w:t>
            </w:r>
          </w:p>
        </w:tc>
        <w:tc>
          <w:tcPr>
            <w:tcW w:type="dxa" w:w="2016"/>
            <w:shd w:fill="F8FAFC"/>
            <w:tcMar>
              <w:top w:w="80" w:type="dxa"/>
              <w:bottom w:w="80" w:type="dxa"/>
              <w:left w:w="100" w:type="dxa"/>
              <w:right w:w="100" w:type="dxa"/>
            </w:tcMar>
          </w:tcPr>
          <w:p>
            <w:pPr>
              <w:spacing w:line="264" w:lineRule="auto" w:after="0"/>
            </w:pPr>
            <w:r>
              <w:rPr>
                <w:color w:val="1E293B"/>
                <w:sz w:val="18"/>
              </w:rPr>
              <w:t>GET /api/opportunities/{id}/capability-matches</w:t>
            </w:r>
          </w:p>
        </w:tc>
        <w:tc>
          <w:tcPr>
            <w:tcW w:type="dxa" w:w="1872"/>
            <w:shd w:fill="F8FAFC"/>
            <w:tcMar>
              <w:top w:w="80" w:type="dxa"/>
              <w:bottom w:w="80" w:type="dxa"/>
              <w:left w:w="100" w:type="dxa"/>
              <w:right w:w="100" w:type="dxa"/>
            </w:tcMar>
          </w:tcPr>
          <w:p>
            <w:pPr>
              <w:spacing w:line="264" w:lineRule="auto" w:after="0"/>
            </w:pPr>
            <w:r>
              <w:rPr>
                <w:color w:val="1E293B"/>
                <w:sz w:val="18"/>
              </w:rPr>
              <w:t>get_opportunity_capability_matches</w:t>
            </w:r>
          </w:p>
        </w:tc>
        <w:tc>
          <w:tcPr>
            <w:tcW w:type="dxa" w:w="2592"/>
            <w:shd w:fill="F8FAFC"/>
            <w:tcMar>
              <w:top w:w="80" w:type="dxa"/>
              <w:bottom w:w="80" w:type="dxa"/>
              <w:left w:w="100" w:type="dxa"/>
              <w:right w:w="100" w:type="dxa"/>
            </w:tcMar>
          </w:tcPr>
          <w:p>
            <w:pPr>
              <w:spacing w:line="264" w:lineRule="auto" w:after="0"/>
            </w:pPr>
            <w:r>
              <w:rPr>
                <w:color w:val="1E293B"/>
                <w:sz w:val="18"/>
              </w:rPr>
              <w:t>Invokes SemanticProductMatcher to return matched capabilities with alignment reasoning.</w:t>
            </w:r>
          </w:p>
        </w:tc>
      </w:tr>
      <w:tr>
        <w:tc>
          <w:tcPr>
            <w:tcW w:type="dxa" w:w="1584"/>
            <w:shd w:fill="FFFFFF"/>
            <w:tcMar>
              <w:top w:w="80" w:type="dxa"/>
              <w:bottom w:w="80" w:type="dxa"/>
              <w:left w:w="100" w:type="dxa"/>
              <w:right w:w="100" w:type="dxa"/>
            </w:tcMar>
          </w:tcPr>
          <w:p>
            <w:pPr>
              <w:spacing w:line="264" w:lineRule="auto" w:after="0"/>
            </w:pPr>
            <w:r>
              <w:rPr>
                <w:color w:val="1E293B"/>
                <w:sz w:val="18"/>
              </w:rPr>
              <w:t>Network Matches</w:t>
            </w:r>
          </w:p>
        </w:tc>
        <w:tc>
          <w:tcPr>
            <w:tcW w:type="dxa" w:w="2016"/>
            <w:shd w:fill="FFFFFF"/>
            <w:tcMar>
              <w:top w:w="80" w:type="dxa"/>
              <w:bottom w:w="80" w:type="dxa"/>
              <w:left w:w="100" w:type="dxa"/>
              <w:right w:w="100" w:type="dxa"/>
            </w:tcMar>
          </w:tcPr>
          <w:p>
            <w:pPr>
              <w:spacing w:line="264" w:lineRule="auto" w:after="0"/>
            </w:pPr>
            <w:r>
              <w:rPr>
                <w:color w:val="1E293B"/>
                <w:sz w:val="18"/>
              </w:rPr>
              <w:t>useNetworkMatches()</w:t>
            </w:r>
          </w:p>
        </w:tc>
        <w:tc>
          <w:tcPr>
            <w:tcW w:type="dxa" w:w="2016"/>
            <w:shd w:fill="FFFFFF"/>
            <w:tcMar>
              <w:top w:w="80" w:type="dxa"/>
              <w:bottom w:w="80" w:type="dxa"/>
              <w:left w:w="100" w:type="dxa"/>
              <w:right w:w="100" w:type="dxa"/>
            </w:tcMar>
          </w:tcPr>
          <w:p>
            <w:pPr>
              <w:spacing w:line="264" w:lineRule="auto" w:after="0"/>
            </w:pPr>
            <w:r>
              <w:rPr>
                <w:color w:val="1E293B"/>
                <w:sz w:val="18"/>
              </w:rPr>
              <w:t>GET /api/opportunities/{id}/network-matches</w:t>
            </w:r>
          </w:p>
        </w:tc>
        <w:tc>
          <w:tcPr>
            <w:tcW w:type="dxa" w:w="1872"/>
            <w:shd w:fill="FFFFFF"/>
            <w:tcMar>
              <w:top w:w="80" w:type="dxa"/>
              <w:bottom w:w="80" w:type="dxa"/>
              <w:left w:w="100" w:type="dxa"/>
              <w:right w:w="100" w:type="dxa"/>
            </w:tcMar>
          </w:tcPr>
          <w:p>
            <w:pPr>
              <w:spacing w:line="264" w:lineRule="auto" w:after="0"/>
            </w:pPr>
            <w:r>
              <w:rPr>
                <w:color w:val="1E293B"/>
                <w:sz w:val="18"/>
              </w:rPr>
              <w:t>get_opportunity_network_matches</w:t>
            </w:r>
          </w:p>
        </w:tc>
        <w:tc>
          <w:tcPr>
            <w:tcW w:type="dxa" w:w="2592"/>
            <w:shd w:fill="FFFFFF"/>
            <w:tcMar>
              <w:top w:w="80" w:type="dxa"/>
              <w:bottom w:w="80" w:type="dxa"/>
              <w:left w:w="100" w:type="dxa"/>
              <w:right w:w="100" w:type="dxa"/>
            </w:tcMar>
          </w:tcPr>
          <w:p>
            <w:pPr>
              <w:spacing w:line="264" w:lineRule="auto" w:after="0"/>
            </w:pPr>
            <w:r>
              <w:rPr>
                <w:color w:val="1E293B"/>
                <w:sz w:val="18"/>
              </w:rPr>
              <w:t>Evaluates 6 match dimensions (relevance, expertise, strength, fit, geo, availability).</w:t>
            </w:r>
          </w:p>
        </w:tc>
      </w:tr>
      <w:tr>
        <w:tc>
          <w:tcPr>
            <w:tcW w:type="dxa" w:w="1584"/>
            <w:shd w:fill="F8FAFC"/>
            <w:tcMar>
              <w:top w:w="80" w:type="dxa"/>
              <w:bottom w:w="80" w:type="dxa"/>
              <w:left w:w="100" w:type="dxa"/>
              <w:right w:w="100" w:type="dxa"/>
            </w:tcMar>
          </w:tcPr>
          <w:p>
            <w:pPr>
              <w:spacing w:line="264" w:lineRule="auto" w:after="0"/>
            </w:pPr>
            <w:r>
              <w:rPr>
                <w:color w:val="1E293B"/>
                <w:sz w:val="18"/>
              </w:rPr>
              <w:t>Get Intro Draft</w:t>
            </w:r>
          </w:p>
        </w:tc>
        <w:tc>
          <w:tcPr>
            <w:tcW w:type="dxa" w:w="2016"/>
            <w:shd w:fill="F8FAFC"/>
            <w:tcMar>
              <w:top w:w="80" w:type="dxa"/>
              <w:bottom w:w="80" w:type="dxa"/>
              <w:left w:w="100" w:type="dxa"/>
              <w:right w:w="100" w:type="dxa"/>
            </w:tcMar>
          </w:tcPr>
          <w:p>
            <w:pPr>
              <w:spacing w:line="264" w:lineRule="auto" w:after="0"/>
            </w:pPr>
            <w:r>
              <w:rPr>
                <w:color w:val="1E293B"/>
                <w:sz w:val="18"/>
              </w:rPr>
              <w:t>useIntroduction()</w:t>
            </w:r>
          </w:p>
        </w:tc>
        <w:tc>
          <w:tcPr>
            <w:tcW w:type="dxa" w:w="2016"/>
            <w:shd w:fill="F8FAFC"/>
            <w:tcMar>
              <w:top w:w="80" w:type="dxa"/>
              <w:bottom w:w="80" w:type="dxa"/>
              <w:left w:w="100" w:type="dxa"/>
              <w:right w:w="100" w:type="dxa"/>
            </w:tcMar>
          </w:tcPr>
          <w:p>
            <w:pPr>
              <w:spacing w:line="264" w:lineRule="auto" w:after="0"/>
            </w:pPr>
            <w:r>
              <w:rPr>
                <w:color w:val="1E293B"/>
                <w:sz w:val="18"/>
              </w:rPr>
              <w:t>GET /api/opportunities/{id}/introduction</w:t>
            </w:r>
          </w:p>
        </w:tc>
        <w:tc>
          <w:tcPr>
            <w:tcW w:type="dxa" w:w="1872"/>
            <w:shd w:fill="F8FAFC"/>
            <w:tcMar>
              <w:top w:w="80" w:type="dxa"/>
              <w:bottom w:w="80" w:type="dxa"/>
              <w:left w:w="100" w:type="dxa"/>
              <w:right w:w="100" w:type="dxa"/>
            </w:tcMar>
          </w:tcPr>
          <w:p>
            <w:pPr>
              <w:spacing w:line="264" w:lineRule="auto" w:after="0"/>
            </w:pPr>
            <w:r>
              <w:rPr>
                <w:color w:val="1E293B"/>
                <w:sz w:val="18"/>
              </w:rPr>
              <w:t>get_introduction_recommendation</w:t>
            </w:r>
          </w:p>
        </w:tc>
        <w:tc>
          <w:tcPr>
            <w:tcW w:type="dxa" w:w="2592"/>
            <w:shd w:fill="F8FAFC"/>
            <w:tcMar>
              <w:top w:w="80" w:type="dxa"/>
              <w:bottom w:w="80" w:type="dxa"/>
              <w:left w:w="100" w:type="dxa"/>
              <w:right w:w="100" w:type="dxa"/>
            </w:tcMar>
          </w:tcPr>
          <w:p>
            <w:pPr>
              <w:spacing w:line="264" w:lineRule="auto" w:after="0"/>
            </w:pPr>
            <w:r>
              <w:rPr>
                <w:color w:val="1E293B"/>
                <w:sz w:val="18"/>
              </w:rPr>
              <w:t>Synthesizes tailored intro message connecting founder to decision maker citing mutual value.</w:t>
            </w:r>
          </w:p>
        </w:tc>
      </w:tr>
      <w:tr>
        <w:tc>
          <w:tcPr>
            <w:tcW w:type="dxa" w:w="1584"/>
            <w:shd w:fill="FFFFFF"/>
            <w:tcMar>
              <w:top w:w="80" w:type="dxa"/>
              <w:bottom w:w="80" w:type="dxa"/>
              <w:left w:w="100" w:type="dxa"/>
              <w:right w:w="100" w:type="dxa"/>
            </w:tcMar>
          </w:tcPr>
          <w:p>
            <w:pPr>
              <w:spacing w:line="264" w:lineRule="auto" w:after="0"/>
            </w:pPr>
            <w:r>
              <w:rPr>
                <w:color w:val="1E293B"/>
                <w:sz w:val="18"/>
              </w:rPr>
              <w:t>Update Intro Draft</w:t>
            </w:r>
          </w:p>
        </w:tc>
        <w:tc>
          <w:tcPr>
            <w:tcW w:type="dxa" w:w="2016"/>
            <w:shd w:fill="FFFFFF"/>
            <w:tcMar>
              <w:top w:w="80" w:type="dxa"/>
              <w:bottom w:w="80" w:type="dxa"/>
              <w:left w:w="100" w:type="dxa"/>
              <w:right w:w="100" w:type="dxa"/>
            </w:tcMar>
          </w:tcPr>
          <w:p>
            <w:pPr>
              <w:spacing w:line="264" w:lineRule="auto" w:after="0"/>
            </w:pPr>
            <w:r>
              <w:rPr>
                <w:color w:val="1E293B"/>
                <w:sz w:val="18"/>
              </w:rPr>
              <w:t>introductionApi.updateDraft()</w:t>
            </w:r>
          </w:p>
        </w:tc>
        <w:tc>
          <w:tcPr>
            <w:tcW w:type="dxa" w:w="2016"/>
            <w:shd w:fill="FFFFFF"/>
            <w:tcMar>
              <w:top w:w="80" w:type="dxa"/>
              <w:bottom w:w="80" w:type="dxa"/>
              <w:left w:w="100" w:type="dxa"/>
              <w:right w:w="100" w:type="dxa"/>
            </w:tcMar>
          </w:tcPr>
          <w:p>
            <w:pPr>
              <w:spacing w:line="264" w:lineRule="auto" w:after="0"/>
            </w:pPr>
            <w:r>
              <w:rPr>
                <w:color w:val="1E293B"/>
                <w:sz w:val="18"/>
              </w:rPr>
              <w:t>PATCH /api/opportunities/{id}/introduction/{id}/draft</w:t>
            </w:r>
          </w:p>
        </w:tc>
        <w:tc>
          <w:tcPr>
            <w:tcW w:type="dxa" w:w="1872"/>
            <w:shd w:fill="FFFFFF"/>
            <w:tcMar>
              <w:top w:w="80" w:type="dxa"/>
              <w:bottom w:w="80" w:type="dxa"/>
              <w:left w:w="100" w:type="dxa"/>
              <w:right w:w="100" w:type="dxa"/>
            </w:tcMar>
          </w:tcPr>
          <w:p>
            <w:pPr>
              <w:spacing w:line="264" w:lineRule="auto" w:after="0"/>
            </w:pPr>
            <w:r>
              <w:rPr>
                <w:color w:val="1E293B"/>
                <w:sz w:val="18"/>
              </w:rPr>
              <w:t>update_introduction_draft</w:t>
            </w:r>
          </w:p>
        </w:tc>
        <w:tc>
          <w:tcPr>
            <w:tcW w:type="dxa" w:w="2592"/>
            <w:shd w:fill="FFFFFF"/>
            <w:tcMar>
              <w:top w:w="80" w:type="dxa"/>
              <w:bottom w:w="80" w:type="dxa"/>
              <w:left w:w="100" w:type="dxa"/>
              <w:right w:w="100" w:type="dxa"/>
            </w:tcMar>
          </w:tcPr>
          <w:p>
            <w:pPr>
              <w:spacing w:line="264" w:lineRule="auto" w:after="0"/>
            </w:pPr>
            <w:r>
              <w:rPr>
                <w:color w:val="1E293B"/>
                <w:sz w:val="18"/>
              </w:rPr>
              <w:t>Saves founder edits to the introduction message copy.</w:t>
            </w:r>
          </w:p>
        </w:tc>
      </w:tr>
      <w:tr>
        <w:tc>
          <w:tcPr>
            <w:tcW w:type="dxa" w:w="1584"/>
            <w:shd w:fill="F8FAFC"/>
            <w:tcMar>
              <w:top w:w="80" w:type="dxa"/>
              <w:bottom w:w="80" w:type="dxa"/>
              <w:left w:w="100" w:type="dxa"/>
              <w:right w:w="100" w:type="dxa"/>
            </w:tcMar>
          </w:tcPr>
          <w:p>
            <w:pPr>
              <w:spacing w:line="264" w:lineRule="auto" w:after="0"/>
            </w:pPr>
            <w:r>
              <w:rPr>
                <w:color w:val="1E293B"/>
                <w:sz w:val="18"/>
              </w:rPr>
              <w:t>Post-Introduction Data</w:t>
            </w:r>
          </w:p>
        </w:tc>
        <w:tc>
          <w:tcPr>
            <w:tcW w:type="dxa" w:w="2016"/>
            <w:shd w:fill="F8FAFC"/>
            <w:tcMar>
              <w:top w:w="80" w:type="dxa"/>
              <w:bottom w:w="80" w:type="dxa"/>
              <w:left w:w="100" w:type="dxa"/>
              <w:right w:w="100" w:type="dxa"/>
            </w:tcMar>
          </w:tcPr>
          <w:p>
            <w:pPr>
              <w:spacing w:line="264" w:lineRule="auto" w:after="0"/>
            </w:pPr>
            <w:r>
              <w:rPr>
                <w:color w:val="1E293B"/>
                <w:sz w:val="18"/>
              </w:rPr>
              <w:t>GET /api/opportunities/{id}/post-introduction</w:t>
            </w:r>
          </w:p>
        </w:tc>
        <w:tc>
          <w:tcPr>
            <w:tcW w:type="dxa" w:w="2016"/>
            <w:shd w:fill="F8FAFC"/>
            <w:tcMar>
              <w:top w:w="80" w:type="dxa"/>
              <w:bottom w:w="80" w:type="dxa"/>
              <w:left w:w="100" w:type="dxa"/>
              <w:right w:w="100" w:type="dxa"/>
            </w:tcMar>
          </w:tcPr>
          <w:p>
            <w:pPr>
              <w:spacing w:line="264" w:lineRule="auto" w:after="0"/>
            </w:pPr>
            <w:r>
              <w:rPr>
                <w:color w:val="1E293B"/>
                <w:sz w:val="18"/>
              </w:rPr>
              <w:t>GET /api/opportunities/{id}/post-introduction</w:t>
            </w:r>
          </w:p>
        </w:tc>
        <w:tc>
          <w:tcPr>
            <w:tcW w:type="dxa" w:w="1872"/>
            <w:shd w:fill="F8FAFC"/>
            <w:tcMar>
              <w:top w:w="80" w:type="dxa"/>
              <w:bottom w:w="80" w:type="dxa"/>
              <w:left w:w="100" w:type="dxa"/>
              <w:right w:w="100" w:type="dxa"/>
            </w:tcMar>
          </w:tcPr>
          <w:p>
            <w:pPr>
              <w:spacing w:line="264" w:lineRule="auto" w:after="0"/>
            </w:pPr>
            <w:r>
              <w:rPr>
                <w:color w:val="1E293B"/>
                <w:sz w:val="18"/>
              </w:rPr>
              <w:t>get_post_introduction_data</w:t>
            </w:r>
          </w:p>
        </w:tc>
        <w:tc>
          <w:tcPr>
            <w:tcW w:type="dxa" w:w="2592"/>
            <w:shd w:fill="F8FAFC"/>
            <w:tcMar>
              <w:top w:w="80" w:type="dxa"/>
              <w:bottom w:w="80" w:type="dxa"/>
              <w:left w:w="100" w:type="dxa"/>
              <w:right w:w="100" w:type="dxa"/>
            </w:tcMar>
          </w:tcPr>
          <w:p>
            <w:pPr>
              <w:spacing w:line="264" w:lineRule="auto" w:after="0"/>
            </w:pPr>
            <w:r>
              <w:rPr>
                <w:color w:val="1E293B"/>
                <w:sz w:val="18"/>
              </w:rPr>
              <w:t>Loads intro execution status, meeting progress, and logged outcomes.</w:t>
            </w:r>
          </w:p>
        </w:tc>
      </w:tr>
      <w:tr>
        <w:tc>
          <w:tcPr>
            <w:tcW w:type="dxa" w:w="1584"/>
            <w:shd w:fill="FFFFFF"/>
            <w:tcMar>
              <w:top w:w="80" w:type="dxa"/>
              <w:bottom w:w="80" w:type="dxa"/>
              <w:left w:w="100" w:type="dxa"/>
              <w:right w:w="100" w:type="dxa"/>
            </w:tcMar>
          </w:tcPr>
          <w:p>
            <w:pPr>
              <w:spacing w:line="264" w:lineRule="auto" w:after="0"/>
            </w:pPr>
            <w:r>
              <w:rPr>
                <w:color w:val="1E293B"/>
                <w:sz w:val="18"/>
              </w:rPr>
              <w:t>Record Outcome</w:t>
            </w:r>
          </w:p>
        </w:tc>
        <w:tc>
          <w:tcPr>
            <w:tcW w:type="dxa" w:w="2016"/>
            <w:shd w:fill="FFFFFF"/>
            <w:tcMar>
              <w:top w:w="80" w:type="dxa"/>
              <w:bottom w:w="80" w:type="dxa"/>
              <w:left w:w="100" w:type="dxa"/>
              <w:right w:w="100" w:type="dxa"/>
            </w:tcMar>
          </w:tcPr>
          <w:p>
            <w:pPr>
              <w:spacing w:line="264" w:lineRule="auto" w:after="0"/>
            </w:pPr>
            <w:r>
              <w:rPr>
                <w:color w:val="1E293B"/>
                <w:sz w:val="18"/>
              </w:rPr>
              <w:t>POST /api/opportunities/{id}/outcome</w:t>
            </w:r>
          </w:p>
        </w:tc>
        <w:tc>
          <w:tcPr>
            <w:tcW w:type="dxa" w:w="2016"/>
            <w:shd w:fill="FFFFFF"/>
            <w:tcMar>
              <w:top w:w="80" w:type="dxa"/>
              <w:bottom w:w="80" w:type="dxa"/>
              <w:left w:w="100" w:type="dxa"/>
              <w:right w:w="100" w:type="dxa"/>
            </w:tcMar>
          </w:tcPr>
          <w:p>
            <w:pPr>
              <w:spacing w:line="264" w:lineRule="auto" w:after="0"/>
            </w:pPr>
            <w:r>
              <w:rPr>
                <w:color w:val="1E293B"/>
                <w:sz w:val="18"/>
              </w:rPr>
              <w:t>POST /api/opportunities/{id}/outcome</w:t>
            </w:r>
          </w:p>
        </w:tc>
        <w:tc>
          <w:tcPr>
            <w:tcW w:type="dxa" w:w="1872"/>
            <w:shd w:fill="FFFFFF"/>
            <w:tcMar>
              <w:top w:w="80" w:type="dxa"/>
              <w:bottom w:w="80" w:type="dxa"/>
              <w:left w:w="100" w:type="dxa"/>
              <w:right w:w="100" w:type="dxa"/>
            </w:tcMar>
          </w:tcPr>
          <w:p>
            <w:pPr>
              <w:spacing w:line="264" w:lineRule="auto" w:after="0"/>
            </w:pPr>
            <w:r>
              <w:rPr>
                <w:color w:val="1E293B"/>
                <w:sz w:val="18"/>
              </w:rPr>
              <w:t>post_opportunity_outcome</w:t>
            </w:r>
          </w:p>
        </w:tc>
        <w:tc>
          <w:tcPr>
            <w:tcW w:type="dxa" w:w="2592"/>
            <w:shd w:fill="FFFFFF"/>
            <w:tcMar>
              <w:top w:w="80" w:type="dxa"/>
              <w:bottom w:w="80" w:type="dxa"/>
              <w:left w:w="100" w:type="dxa"/>
              <w:right w:w="100" w:type="dxa"/>
            </w:tcMar>
          </w:tcPr>
          <w:p>
            <w:pPr>
              <w:spacing w:line="264" w:lineRule="auto" w:after="0"/>
            </w:pPr>
            <w:r>
              <w:rPr>
                <w:color w:val="1E293B"/>
                <w:sz w:val="18"/>
              </w:rPr>
              <w:t>Records final deal outcome (Won, Lost, Deferred) and founder learning feedback.</w:t>
            </w:r>
          </w:p>
        </w:tc>
      </w:tr>
      <w:tr>
        <w:tc>
          <w:tcPr>
            <w:tcW w:type="dxa" w:w="1584"/>
            <w:shd w:fill="F8FAFC"/>
            <w:tcMar>
              <w:top w:w="80" w:type="dxa"/>
              <w:bottom w:w="80" w:type="dxa"/>
              <w:left w:w="100" w:type="dxa"/>
              <w:right w:w="100" w:type="dxa"/>
            </w:tcMar>
          </w:tcPr>
          <w:p>
            <w:pPr>
              <w:spacing w:line="264" w:lineRule="auto" w:after="0"/>
            </w:pPr>
            <w:r>
              <w:rPr>
                <w:color w:val="1E293B"/>
                <w:sz w:val="18"/>
              </w:rPr>
              <w:t>List Products</w:t>
            </w:r>
          </w:p>
        </w:tc>
        <w:tc>
          <w:tcPr>
            <w:tcW w:type="dxa" w:w="2016"/>
            <w:shd w:fill="F8FAFC"/>
            <w:tcMar>
              <w:top w:w="80" w:type="dxa"/>
              <w:bottom w:w="80" w:type="dxa"/>
              <w:left w:w="100" w:type="dxa"/>
              <w:right w:w="100" w:type="dxa"/>
            </w:tcMar>
          </w:tcPr>
          <w:p>
            <w:pPr>
              <w:spacing w:line="264" w:lineRule="auto" w:after="0"/>
            </w:pPr>
            <w:r>
              <w:rPr>
                <w:color w:val="1E293B"/>
                <w:sz w:val="18"/>
              </w:rPr>
              <w:t>useProducts()</w:t>
            </w:r>
          </w:p>
        </w:tc>
        <w:tc>
          <w:tcPr>
            <w:tcW w:type="dxa" w:w="2016"/>
            <w:shd w:fill="F8FAFC"/>
            <w:tcMar>
              <w:top w:w="80" w:type="dxa"/>
              <w:bottom w:w="80" w:type="dxa"/>
              <w:left w:w="100" w:type="dxa"/>
              <w:right w:w="100" w:type="dxa"/>
            </w:tcMar>
          </w:tcPr>
          <w:p>
            <w:pPr>
              <w:spacing w:line="264" w:lineRule="auto" w:after="0"/>
            </w:pPr>
            <w:r>
              <w:rPr>
                <w:color w:val="1E293B"/>
                <w:sz w:val="18"/>
              </w:rPr>
              <w:t>GET /api/v1/products</w:t>
            </w:r>
          </w:p>
        </w:tc>
        <w:tc>
          <w:tcPr>
            <w:tcW w:type="dxa" w:w="1872"/>
            <w:shd w:fill="F8FAFC"/>
            <w:tcMar>
              <w:top w:w="80" w:type="dxa"/>
              <w:bottom w:w="80" w:type="dxa"/>
              <w:left w:w="100" w:type="dxa"/>
              <w:right w:w="100" w:type="dxa"/>
            </w:tcMar>
          </w:tcPr>
          <w:p>
            <w:pPr>
              <w:spacing w:line="264" w:lineRule="auto" w:after="0"/>
            </w:pPr>
            <w:r>
              <w:rPr>
                <w:color w:val="1E293B"/>
                <w:sz w:val="18"/>
              </w:rPr>
              <w:t>list_products</w:t>
            </w:r>
          </w:p>
        </w:tc>
        <w:tc>
          <w:tcPr>
            <w:tcW w:type="dxa" w:w="2592"/>
            <w:shd w:fill="F8FAFC"/>
            <w:tcMar>
              <w:top w:w="80" w:type="dxa"/>
              <w:bottom w:w="80" w:type="dxa"/>
              <w:left w:w="100" w:type="dxa"/>
              <w:right w:w="100" w:type="dxa"/>
            </w:tcMar>
          </w:tcPr>
          <w:p>
            <w:pPr>
              <w:spacing w:line="264" w:lineRule="auto" w:after="0"/>
            </w:pPr>
            <w:r>
              <w:rPr>
                <w:color w:val="1E293B"/>
                <w:sz w:val="18"/>
              </w:rPr>
              <w:t>Queries products table ordered by created_at desc; powers the Capability Workspace.</w:t>
            </w:r>
          </w:p>
        </w:tc>
      </w:tr>
      <w:tr>
        <w:tc>
          <w:tcPr>
            <w:tcW w:type="dxa" w:w="1584"/>
            <w:shd w:fill="FFFFFF"/>
            <w:tcMar>
              <w:top w:w="80" w:type="dxa"/>
              <w:bottom w:w="80" w:type="dxa"/>
              <w:left w:w="100" w:type="dxa"/>
              <w:right w:w="100" w:type="dxa"/>
            </w:tcMar>
          </w:tcPr>
          <w:p>
            <w:pPr>
              <w:spacing w:line="264" w:lineRule="auto" w:after="0"/>
            </w:pPr>
            <w:r>
              <w:rPr>
                <w:color w:val="1E293B"/>
                <w:sz w:val="18"/>
              </w:rPr>
              <w:t>Create Product</w:t>
            </w:r>
          </w:p>
        </w:tc>
        <w:tc>
          <w:tcPr>
            <w:tcW w:type="dxa" w:w="2016"/>
            <w:shd w:fill="FFFFFF"/>
            <w:tcMar>
              <w:top w:w="80" w:type="dxa"/>
              <w:bottom w:w="80" w:type="dxa"/>
              <w:left w:w="100" w:type="dxa"/>
              <w:right w:w="100" w:type="dxa"/>
            </w:tcMar>
          </w:tcPr>
          <w:p>
            <w:pPr>
              <w:spacing w:line="264" w:lineRule="auto" w:after="0"/>
            </w:pPr>
            <w:r>
              <w:rPr>
                <w:color w:val="1E293B"/>
                <w:sz w:val="18"/>
              </w:rPr>
              <w:t>productMutations.createMutation</w:t>
            </w:r>
          </w:p>
        </w:tc>
        <w:tc>
          <w:tcPr>
            <w:tcW w:type="dxa" w:w="2016"/>
            <w:shd w:fill="FFFFFF"/>
            <w:tcMar>
              <w:top w:w="80" w:type="dxa"/>
              <w:bottom w:w="80" w:type="dxa"/>
              <w:left w:w="100" w:type="dxa"/>
              <w:right w:w="100" w:type="dxa"/>
            </w:tcMar>
          </w:tcPr>
          <w:p>
            <w:pPr>
              <w:spacing w:line="264" w:lineRule="auto" w:after="0"/>
            </w:pPr>
            <w:r>
              <w:rPr>
                <w:color w:val="1E293B"/>
                <w:sz w:val="18"/>
              </w:rPr>
              <w:t>POST /api/v1/products</w:t>
            </w:r>
          </w:p>
        </w:tc>
        <w:tc>
          <w:tcPr>
            <w:tcW w:type="dxa" w:w="1872"/>
            <w:shd w:fill="FFFFFF"/>
            <w:tcMar>
              <w:top w:w="80" w:type="dxa"/>
              <w:bottom w:w="80" w:type="dxa"/>
              <w:left w:w="100" w:type="dxa"/>
              <w:right w:w="100" w:type="dxa"/>
            </w:tcMar>
          </w:tcPr>
          <w:p>
            <w:pPr>
              <w:spacing w:line="264" w:lineRule="auto" w:after="0"/>
            </w:pPr>
            <w:r>
              <w:rPr>
                <w:color w:val="1E293B"/>
                <w:sz w:val="18"/>
              </w:rPr>
              <w:t>create_product</w:t>
            </w:r>
          </w:p>
        </w:tc>
        <w:tc>
          <w:tcPr>
            <w:tcW w:type="dxa" w:w="2592"/>
            <w:shd w:fill="FFFFFF"/>
            <w:tcMar>
              <w:top w:w="80" w:type="dxa"/>
              <w:bottom w:w="80" w:type="dxa"/>
              <w:left w:w="100" w:type="dxa"/>
              <w:right w:w="100" w:type="dxa"/>
            </w:tcMar>
          </w:tcPr>
          <w:p>
            <w:pPr>
              <w:spacing w:line="264" w:lineRule="auto" w:after="0"/>
            </w:pPr>
            <w:r>
              <w:rPr>
                <w:color w:val="1E293B"/>
                <w:sz w:val="18"/>
              </w:rPr>
              <w:t>Inserts new product into database (name, tagline, category, description, features, audience, model).</w:t>
            </w:r>
          </w:p>
        </w:tc>
      </w:tr>
      <w:tr>
        <w:tc>
          <w:tcPr>
            <w:tcW w:type="dxa" w:w="1584"/>
            <w:shd w:fill="F8FAFC"/>
            <w:tcMar>
              <w:top w:w="80" w:type="dxa"/>
              <w:bottom w:w="80" w:type="dxa"/>
              <w:left w:w="100" w:type="dxa"/>
              <w:right w:w="100" w:type="dxa"/>
            </w:tcMar>
          </w:tcPr>
          <w:p>
            <w:pPr>
              <w:spacing w:line="264" w:lineRule="auto" w:after="0"/>
            </w:pPr>
            <w:r>
              <w:rPr>
                <w:color w:val="1E293B"/>
                <w:sz w:val="18"/>
              </w:rPr>
              <w:t>Update Product</w:t>
            </w:r>
          </w:p>
        </w:tc>
        <w:tc>
          <w:tcPr>
            <w:tcW w:type="dxa" w:w="2016"/>
            <w:shd w:fill="F8FAFC"/>
            <w:tcMar>
              <w:top w:w="80" w:type="dxa"/>
              <w:bottom w:w="80" w:type="dxa"/>
              <w:left w:w="100" w:type="dxa"/>
              <w:right w:w="100" w:type="dxa"/>
            </w:tcMar>
          </w:tcPr>
          <w:p>
            <w:pPr>
              <w:spacing w:line="264" w:lineRule="auto" w:after="0"/>
            </w:pPr>
            <w:r>
              <w:rPr>
                <w:color w:val="1E293B"/>
                <w:sz w:val="18"/>
              </w:rPr>
              <w:t>productMutations.updateMutation</w:t>
            </w:r>
          </w:p>
        </w:tc>
        <w:tc>
          <w:tcPr>
            <w:tcW w:type="dxa" w:w="2016"/>
            <w:shd w:fill="F8FAFC"/>
            <w:tcMar>
              <w:top w:w="80" w:type="dxa"/>
              <w:bottom w:w="80" w:type="dxa"/>
              <w:left w:w="100" w:type="dxa"/>
              <w:right w:w="100" w:type="dxa"/>
            </w:tcMar>
          </w:tcPr>
          <w:p>
            <w:pPr>
              <w:spacing w:line="264" w:lineRule="auto" w:after="0"/>
            </w:pPr>
            <w:r>
              <w:rPr>
                <w:color w:val="1E293B"/>
                <w:sz w:val="18"/>
              </w:rPr>
              <w:t>PUT /api/v1/products/{id}</w:t>
            </w:r>
          </w:p>
        </w:tc>
        <w:tc>
          <w:tcPr>
            <w:tcW w:type="dxa" w:w="1872"/>
            <w:shd w:fill="F8FAFC"/>
            <w:tcMar>
              <w:top w:w="80" w:type="dxa"/>
              <w:bottom w:w="80" w:type="dxa"/>
              <w:left w:w="100" w:type="dxa"/>
              <w:right w:w="100" w:type="dxa"/>
            </w:tcMar>
          </w:tcPr>
          <w:p>
            <w:pPr>
              <w:spacing w:line="264" w:lineRule="auto" w:after="0"/>
            </w:pPr>
            <w:r>
              <w:rPr>
                <w:color w:val="1E293B"/>
                <w:sz w:val="18"/>
              </w:rPr>
              <w:t>update_product_by_id</w:t>
            </w:r>
          </w:p>
        </w:tc>
        <w:tc>
          <w:tcPr>
            <w:tcW w:type="dxa" w:w="2592"/>
            <w:shd w:fill="F8FAFC"/>
            <w:tcMar>
              <w:top w:w="80" w:type="dxa"/>
              <w:bottom w:w="80" w:type="dxa"/>
              <w:left w:w="100" w:type="dxa"/>
              <w:right w:w="100" w:type="dxa"/>
            </w:tcMar>
          </w:tcPr>
          <w:p>
            <w:pPr>
              <w:spacing w:line="264" w:lineRule="auto" w:after="0"/>
            </w:pPr>
            <w:r>
              <w:rPr>
                <w:color w:val="1E293B"/>
                <w:sz w:val="18"/>
              </w:rPr>
              <w:t>Updates existing product fields in PostgreSQL.</w:t>
            </w:r>
          </w:p>
        </w:tc>
      </w:tr>
      <w:tr>
        <w:tc>
          <w:tcPr>
            <w:tcW w:type="dxa" w:w="1584"/>
            <w:shd w:fill="FFFFFF"/>
            <w:tcMar>
              <w:top w:w="80" w:type="dxa"/>
              <w:bottom w:w="80" w:type="dxa"/>
              <w:left w:w="100" w:type="dxa"/>
              <w:right w:w="100" w:type="dxa"/>
            </w:tcMar>
          </w:tcPr>
          <w:p>
            <w:pPr>
              <w:spacing w:line="264" w:lineRule="auto" w:after="0"/>
            </w:pPr>
            <w:r>
              <w:rPr>
                <w:color w:val="1E293B"/>
                <w:sz w:val="18"/>
              </w:rPr>
              <w:t>Delete Product</w:t>
            </w:r>
          </w:p>
        </w:tc>
        <w:tc>
          <w:tcPr>
            <w:tcW w:type="dxa" w:w="2016"/>
            <w:shd w:fill="FFFFFF"/>
            <w:tcMar>
              <w:top w:w="80" w:type="dxa"/>
              <w:bottom w:w="80" w:type="dxa"/>
              <w:left w:w="100" w:type="dxa"/>
              <w:right w:w="100" w:type="dxa"/>
            </w:tcMar>
          </w:tcPr>
          <w:p>
            <w:pPr>
              <w:spacing w:line="264" w:lineRule="auto" w:after="0"/>
            </w:pPr>
            <w:r>
              <w:rPr>
                <w:color w:val="1E293B"/>
                <w:sz w:val="18"/>
              </w:rPr>
              <w:t>productMutations.deleteMutation</w:t>
            </w:r>
          </w:p>
        </w:tc>
        <w:tc>
          <w:tcPr>
            <w:tcW w:type="dxa" w:w="2016"/>
            <w:shd w:fill="FFFFFF"/>
            <w:tcMar>
              <w:top w:w="80" w:type="dxa"/>
              <w:bottom w:w="80" w:type="dxa"/>
              <w:left w:w="100" w:type="dxa"/>
              <w:right w:w="100" w:type="dxa"/>
            </w:tcMar>
          </w:tcPr>
          <w:p>
            <w:pPr>
              <w:spacing w:line="264" w:lineRule="auto" w:after="0"/>
            </w:pPr>
            <w:r>
              <w:rPr>
                <w:color w:val="1E293B"/>
                <w:sz w:val="18"/>
              </w:rPr>
              <w:t>DELETE /api/v1/products/{id}</w:t>
            </w:r>
          </w:p>
        </w:tc>
        <w:tc>
          <w:tcPr>
            <w:tcW w:type="dxa" w:w="1872"/>
            <w:shd w:fill="FFFFFF"/>
            <w:tcMar>
              <w:top w:w="80" w:type="dxa"/>
              <w:bottom w:w="80" w:type="dxa"/>
              <w:left w:w="100" w:type="dxa"/>
              <w:right w:w="100" w:type="dxa"/>
            </w:tcMar>
          </w:tcPr>
          <w:p>
            <w:pPr>
              <w:spacing w:line="264" w:lineRule="auto" w:after="0"/>
            </w:pPr>
            <w:r>
              <w:rPr>
                <w:color w:val="1E293B"/>
                <w:sz w:val="18"/>
              </w:rPr>
              <w:t>delete_product_by_id</w:t>
            </w:r>
          </w:p>
        </w:tc>
        <w:tc>
          <w:tcPr>
            <w:tcW w:type="dxa" w:w="2592"/>
            <w:shd w:fill="FFFFFF"/>
            <w:tcMar>
              <w:top w:w="80" w:type="dxa"/>
              <w:bottom w:w="80" w:type="dxa"/>
              <w:left w:w="100" w:type="dxa"/>
              <w:right w:w="100" w:type="dxa"/>
            </w:tcMar>
          </w:tcPr>
          <w:p>
            <w:pPr>
              <w:spacing w:line="264" w:lineRule="auto" w:after="0"/>
            </w:pPr>
            <w:r>
              <w:rPr>
                <w:color w:val="1E293B"/>
                <w:sz w:val="18"/>
              </w:rPr>
              <w:t>Permanently deletes a product from the database catalog.</w:t>
            </w:r>
          </w:p>
        </w:tc>
      </w:tr>
      <w:tr>
        <w:tc>
          <w:tcPr>
            <w:tcW w:type="dxa" w:w="1584"/>
            <w:shd w:fill="F8FAFC"/>
            <w:tcMar>
              <w:top w:w="80" w:type="dxa"/>
              <w:bottom w:w="80" w:type="dxa"/>
              <w:left w:w="100" w:type="dxa"/>
              <w:right w:w="100" w:type="dxa"/>
            </w:tcMar>
          </w:tcPr>
          <w:p>
            <w:pPr>
              <w:spacing w:line="264" w:lineRule="auto" w:after="0"/>
            </w:pPr>
            <w:r>
              <w:rPr>
                <w:color w:val="1E293B"/>
                <w:sz w:val="18"/>
              </w:rPr>
              <w:t>Dashboard &amp; Stats</w:t>
            </w:r>
          </w:p>
        </w:tc>
        <w:tc>
          <w:tcPr>
            <w:tcW w:type="dxa" w:w="2016"/>
            <w:shd w:fill="F8FAFC"/>
            <w:tcMar>
              <w:top w:w="80" w:type="dxa"/>
              <w:bottom w:w="80" w:type="dxa"/>
              <w:left w:w="100" w:type="dxa"/>
              <w:right w:w="100" w:type="dxa"/>
            </w:tcMar>
          </w:tcPr>
          <w:p>
            <w:pPr>
              <w:spacing w:line="264" w:lineRule="auto" w:after="0"/>
            </w:pPr>
            <w:r>
              <w:rPr>
                <w:color w:val="1E293B"/>
                <w:sz w:val="18"/>
              </w:rPr>
              <w:t>GET /api/dashboard</w:t>
            </w:r>
          </w:p>
        </w:tc>
        <w:tc>
          <w:tcPr>
            <w:tcW w:type="dxa" w:w="2016"/>
            <w:shd w:fill="F8FAFC"/>
            <w:tcMar>
              <w:top w:w="80" w:type="dxa"/>
              <w:bottom w:w="80" w:type="dxa"/>
              <w:left w:w="100" w:type="dxa"/>
              <w:right w:w="100" w:type="dxa"/>
            </w:tcMar>
          </w:tcPr>
          <w:p>
            <w:pPr>
              <w:spacing w:line="264" w:lineRule="auto" w:after="0"/>
            </w:pPr>
            <w:r>
              <w:rPr>
                <w:color w:val="1E293B"/>
                <w:sz w:val="18"/>
              </w:rPr>
              <w:t>GET /api/dashboard</w:t>
            </w:r>
          </w:p>
        </w:tc>
        <w:tc>
          <w:tcPr>
            <w:tcW w:type="dxa" w:w="1872"/>
            <w:shd w:fill="F8FAFC"/>
            <w:tcMar>
              <w:top w:w="80" w:type="dxa"/>
              <w:bottom w:w="80" w:type="dxa"/>
              <w:left w:w="100" w:type="dxa"/>
              <w:right w:w="100" w:type="dxa"/>
            </w:tcMar>
          </w:tcPr>
          <w:p>
            <w:pPr>
              <w:spacing w:line="264" w:lineRule="auto" w:after="0"/>
            </w:pPr>
            <w:r>
              <w:rPr>
                <w:color w:val="1E293B"/>
                <w:sz w:val="18"/>
              </w:rPr>
              <w:t>get_dashboard</w:t>
            </w:r>
          </w:p>
        </w:tc>
        <w:tc>
          <w:tcPr>
            <w:tcW w:type="dxa" w:w="2592"/>
            <w:shd w:fill="F8FAFC"/>
            <w:tcMar>
              <w:top w:w="80" w:type="dxa"/>
              <w:bottom w:w="80" w:type="dxa"/>
              <w:left w:w="100" w:type="dxa"/>
              <w:right w:w="100" w:type="dxa"/>
            </w:tcMar>
          </w:tcPr>
          <w:p>
            <w:pPr>
              <w:spacing w:line="264" w:lineRule="auto" w:after="0"/>
            </w:pPr>
            <w:r>
              <w:rPr>
                <w:color w:val="1E293B"/>
                <w:sz w:val="18"/>
              </w:rPr>
              <w:t>Aggregates count of contacts, researched profiles, conversations, open opportunities, outcomes.</w:t>
            </w:r>
          </w:p>
        </w:tc>
      </w:tr>
      <w:tr>
        <w:tc>
          <w:tcPr>
            <w:tcW w:type="dxa" w:w="1584"/>
            <w:shd w:fill="FFFFFF"/>
            <w:tcMar>
              <w:top w:w="80" w:type="dxa"/>
              <w:bottom w:w="80" w:type="dxa"/>
              <w:left w:w="100" w:type="dxa"/>
              <w:right w:w="100" w:type="dxa"/>
            </w:tcMar>
          </w:tcPr>
          <w:p>
            <w:pPr>
              <w:spacing w:line="264" w:lineRule="auto" w:after="0"/>
            </w:pPr>
            <w:r>
              <w:rPr>
                <w:color w:val="1E293B"/>
                <w:sz w:val="18"/>
              </w:rPr>
              <w:t>Founder Decisions</w:t>
            </w:r>
          </w:p>
        </w:tc>
        <w:tc>
          <w:tcPr>
            <w:tcW w:type="dxa" w:w="2016"/>
            <w:shd w:fill="FFFFFF"/>
            <w:tcMar>
              <w:top w:w="80" w:type="dxa"/>
              <w:bottom w:w="80" w:type="dxa"/>
              <w:left w:w="100" w:type="dxa"/>
              <w:right w:w="100" w:type="dxa"/>
            </w:tcMar>
          </w:tcPr>
          <w:p>
            <w:pPr>
              <w:spacing w:line="264" w:lineRule="auto" w:after="0"/>
            </w:pPr>
            <w:r>
              <w:rPr>
                <w:color w:val="1E293B"/>
                <w:sz w:val="18"/>
              </w:rPr>
              <w:t>useFounderDecisions()</w:t>
            </w:r>
          </w:p>
        </w:tc>
        <w:tc>
          <w:tcPr>
            <w:tcW w:type="dxa" w:w="2016"/>
            <w:shd w:fill="FFFFFF"/>
            <w:tcMar>
              <w:top w:w="80" w:type="dxa"/>
              <w:bottom w:w="80" w:type="dxa"/>
              <w:left w:w="100" w:type="dxa"/>
              <w:right w:w="100" w:type="dxa"/>
            </w:tcMar>
          </w:tcPr>
          <w:p>
            <w:pPr>
              <w:spacing w:line="264" w:lineRule="auto" w:after="0"/>
            </w:pPr>
            <w:r>
              <w:rPr>
                <w:color w:val="1E293B"/>
                <w:sz w:val="18"/>
              </w:rPr>
              <w:t>GET /api/founder/decisions</w:t>
            </w:r>
          </w:p>
        </w:tc>
        <w:tc>
          <w:tcPr>
            <w:tcW w:type="dxa" w:w="1872"/>
            <w:shd w:fill="FFFFFF"/>
            <w:tcMar>
              <w:top w:w="80" w:type="dxa"/>
              <w:bottom w:w="80" w:type="dxa"/>
              <w:left w:w="100" w:type="dxa"/>
              <w:right w:w="100" w:type="dxa"/>
            </w:tcMar>
          </w:tcPr>
          <w:p>
            <w:pPr>
              <w:spacing w:line="264" w:lineRule="auto" w:after="0"/>
            </w:pPr>
            <w:r>
              <w:rPr>
                <w:color w:val="1E293B"/>
                <w:sz w:val="18"/>
              </w:rPr>
              <w:t>get_founder_decisions</w:t>
            </w:r>
          </w:p>
        </w:tc>
        <w:tc>
          <w:tcPr>
            <w:tcW w:type="dxa" w:w="2592"/>
            <w:shd w:fill="FFFFFF"/>
            <w:tcMar>
              <w:top w:w="80" w:type="dxa"/>
              <w:bottom w:w="80" w:type="dxa"/>
              <w:left w:w="100" w:type="dxa"/>
              <w:right w:w="100" w:type="dxa"/>
            </w:tcMar>
          </w:tcPr>
          <w:p>
            <w:pPr>
              <w:spacing w:line="264" w:lineRule="auto" w:after="0"/>
            </w:pPr>
            <w:r>
              <w:rPr>
                <w:color w:val="1E293B"/>
                <w:sz w:val="18"/>
              </w:rPr>
              <w:t>Returns actionable decision queue items (validation required, match review required).</w:t>
            </w:r>
          </w:p>
        </w:tc>
      </w:tr>
      <w:tr>
        <w:tc>
          <w:tcPr>
            <w:tcW w:type="dxa" w:w="1584"/>
            <w:shd w:fill="F8FAFC"/>
            <w:tcMar>
              <w:top w:w="80" w:type="dxa"/>
              <w:bottom w:w="80" w:type="dxa"/>
              <w:left w:w="100" w:type="dxa"/>
              <w:right w:w="100" w:type="dxa"/>
            </w:tcMar>
          </w:tcPr>
          <w:p>
            <w:pPr>
              <w:spacing w:line="264" w:lineRule="auto" w:after="0"/>
            </w:pPr>
            <w:r>
              <w:rPr>
                <w:color w:val="1E293B"/>
                <w:sz w:val="18"/>
              </w:rPr>
              <w:t>Network Graph</w:t>
            </w:r>
          </w:p>
        </w:tc>
        <w:tc>
          <w:tcPr>
            <w:tcW w:type="dxa" w:w="2016"/>
            <w:shd w:fill="F8FAFC"/>
            <w:tcMar>
              <w:top w:w="80" w:type="dxa"/>
              <w:bottom w:w="80" w:type="dxa"/>
              <w:left w:w="100" w:type="dxa"/>
              <w:right w:w="100" w:type="dxa"/>
            </w:tcMar>
          </w:tcPr>
          <w:p>
            <w:pPr>
              <w:spacing w:line="264" w:lineRule="auto" w:after="0"/>
            </w:pPr>
            <w:r>
              <w:rPr>
                <w:color w:val="1E293B"/>
                <w:sz w:val="18"/>
              </w:rPr>
              <w:t>GET /api/network/graph</w:t>
            </w:r>
          </w:p>
        </w:tc>
        <w:tc>
          <w:tcPr>
            <w:tcW w:type="dxa" w:w="2016"/>
            <w:shd w:fill="F8FAFC"/>
            <w:tcMar>
              <w:top w:w="80" w:type="dxa"/>
              <w:bottom w:w="80" w:type="dxa"/>
              <w:left w:w="100" w:type="dxa"/>
              <w:right w:w="100" w:type="dxa"/>
            </w:tcMar>
          </w:tcPr>
          <w:p>
            <w:pPr>
              <w:spacing w:line="264" w:lineRule="auto" w:after="0"/>
            </w:pPr>
            <w:r>
              <w:rPr>
                <w:color w:val="1E293B"/>
                <w:sz w:val="18"/>
              </w:rPr>
              <w:t>GET /api/network/graph</w:t>
            </w:r>
          </w:p>
        </w:tc>
        <w:tc>
          <w:tcPr>
            <w:tcW w:type="dxa" w:w="1872"/>
            <w:shd w:fill="F8FAFC"/>
            <w:tcMar>
              <w:top w:w="80" w:type="dxa"/>
              <w:bottom w:w="80" w:type="dxa"/>
              <w:left w:w="100" w:type="dxa"/>
              <w:right w:w="100" w:type="dxa"/>
            </w:tcMar>
          </w:tcPr>
          <w:p>
            <w:pPr>
              <w:spacing w:line="264" w:lineRule="auto" w:after="0"/>
            </w:pPr>
            <w:r>
              <w:rPr>
                <w:color w:val="1E293B"/>
                <w:sz w:val="18"/>
              </w:rPr>
              <w:t>get_network_graph</w:t>
            </w:r>
          </w:p>
        </w:tc>
        <w:tc>
          <w:tcPr>
            <w:tcW w:type="dxa" w:w="2592"/>
            <w:shd w:fill="F8FAFC"/>
            <w:tcMar>
              <w:top w:w="80" w:type="dxa"/>
              <w:bottom w:w="80" w:type="dxa"/>
              <w:left w:w="100" w:type="dxa"/>
              <w:right w:w="100" w:type="dxa"/>
            </w:tcMar>
          </w:tcPr>
          <w:p>
            <w:pPr>
              <w:spacing w:line="264" w:lineRule="auto" w:after="0"/>
            </w:pPr>
            <w:r>
              <w:rPr>
                <w:color w:val="1E293B"/>
                <w:sz w:val="18"/>
              </w:rPr>
              <w:t>Generates node-link relationship graph connecting founder to executive contacts.</w:t>
            </w:r>
          </w:p>
        </w:tc>
      </w:tr>
      <w:tr>
        <w:tc>
          <w:tcPr>
            <w:tcW w:type="dxa" w:w="1584"/>
            <w:shd w:fill="FFFFFF"/>
            <w:tcMar>
              <w:top w:w="80" w:type="dxa"/>
              <w:bottom w:w="80" w:type="dxa"/>
              <w:left w:w="100" w:type="dxa"/>
              <w:right w:w="100" w:type="dxa"/>
            </w:tcMar>
          </w:tcPr>
          <w:p>
            <w:pPr>
              <w:spacing w:line="264" w:lineRule="auto" w:after="0"/>
            </w:pPr>
            <w:r>
              <w:rPr>
                <w:color w:val="1E293B"/>
                <w:sz w:val="18"/>
              </w:rPr>
              <w:t>Ecosystem Events</w:t>
            </w:r>
          </w:p>
        </w:tc>
        <w:tc>
          <w:tcPr>
            <w:tcW w:type="dxa" w:w="2016"/>
            <w:shd w:fill="FFFFFF"/>
            <w:tcMar>
              <w:top w:w="80" w:type="dxa"/>
              <w:bottom w:w="80" w:type="dxa"/>
              <w:left w:w="100" w:type="dxa"/>
              <w:right w:w="100" w:type="dxa"/>
            </w:tcMar>
          </w:tcPr>
          <w:p>
            <w:pPr>
              <w:spacing w:line="264" w:lineRule="auto" w:after="0"/>
            </w:pPr>
            <w:r>
              <w:rPr>
                <w:color w:val="1E293B"/>
                <w:sz w:val="18"/>
              </w:rPr>
              <w:t>GET /api/network/events</w:t>
            </w:r>
          </w:p>
        </w:tc>
        <w:tc>
          <w:tcPr>
            <w:tcW w:type="dxa" w:w="2016"/>
            <w:shd w:fill="FFFFFF"/>
            <w:tcMar>
              <w:top w:w="80" w:type="dxa"/>
              <w:bottom w:w="80" w:type="dxa"/>
              <w:left w:w="100" w:type="dxa"/>
              <w:right w:w="100" w:type="dxa"/>
            </w:tcMar>
          </w:tcPr>
          <w:p>
            <w:pPr>
              <w:spacing w:line="264" w:lineRule="auto" w:after="0"/>
            </w:pPr>
            <w:r>
              <w:rPr>
                <w:color w:val="1E293B"/>
                <w:sz w:val="18"/>
              </w:rPr>
              <w:t>GET /api/network/events</w:t>
            </w:r>
          </w:p>
        </w:tc>
        <w:tc>
          <w:tcPr>
            <w:tcW w:type="dxa" w:w="1872"/>
            <w:shd w:fill="FFFFFF"/>
            <w:tcMar>
              <w:top w:w="80" w:type="dxa"/>
              <w:bottom w:w="80" w:type="dxa"/>
              <w:left w:w="100" w:type="dxa"/>
              <w:right w:w="100" w:type="dxa"/>
            </w:tcMar>
          </w:tcPr>
          <w:p>
            <w:pPr>
              <w:spacing w:line="264" w:lineRule="auto" w:after="0"/>
            </w:pPr>
            <w:r>
              <w:rPr>
                <w:color w:val="1E293B"/>
                <w:sz w:val="18"/>
              </w:rPr>
              <w:t>get_network_events</w:t>
            </w:r>
          </w:p>
        </w:tc>
        <w:tc>
          <w:tcPr>
            <w:tcW w:type="dxa" w:w="2592"/>
            <w:shd w:fill="FFFFFF"/>
            <w:tcMar>
              <w:top w:w="80" w:type="dxa"/>
              <w:bottom w:w="80" w:type="dxa"/>
              <w:left w:w="100" w:type="dxa"/>
              <w:right w:w="100" w:type="dxa"/>
            </w:tcMar>
          </w:tcPr>
          <w:p>
            <w:pPr>
              <w:spacing w:line="264" w:lineRule="auto" w:after="0"/>
            </w:pPr>
            <w:r>
              <w:rPr>
                <w:color w:val="1E293B"/>
                <w:sz w:val="18"/>
              </w:rPr>
              <w:t>Returns curated ecosystem announcements relevant to target network accounts.</w:t>
            </w:r>
          </w:p>
        </w:tc>
      </w:tr>
    </w:tbl>
    <w:p/>
    <w:p>
      <w:pPr>
        <w:keepNext/>
        <w:spacing w:before="400" w:after="160"/>
      </w:pPr>
      <w:r>
        <w:rPr>
          <w:rFonts w:ascii="Calibri" w:hAnsi="Calibri"/>
          <w:b/>
          <w:color w:val="1E3A8A"/>
          <w:sz w:val="34"/>
        </w:rPr>
        <w:t>8. Developer Runbook &amp; Environment Setup</w:t>
      </w:r>
    </w:p>
    <w:p>
      <w:r>
        <w:t>Both the frontend and backend are lightweight, standalone applications configured for fast local startup.</w:t>
      </w:r>
    </w:p>
    <w:p>
      <w:pPr>
        <w:keepNext/>
        <w:spacing w:before="280" w:after="80"/>
      </w:pPr>
      <w:r>
        <w:rPr>
          <w:rFonts w:ascii="Calibri" w:hAnsi="Calibri"/>
          <w:b/>
          <w:color w:val="2563EB"/>
          <w:sz w:val="26"/>
        </w:rPr>
        <w:t>8.1 Environment Variables Configuration (.env)</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016"/>
            <w:shd w:fill="1E293B"/>
            <w:tcMar>
              <w:top w:w="100" w:type="dxa"/>
              <w:bottom w:w="100" w:type="dxa"/>
              <w:left w:w="100" w:type="dxa"/>
              <w:right w:w="100" w:type="dxa"/>
            </w:tcMar>
          </w:tcPr>
          <w:p>
            <w:pPr>
              <w:jc w:val="left"/>
            </w:pPr>
            <w:r>
              <w:rPr>
                <w:b/>
                <w:color w:val="FFFFFF"/>
                <w:sz w:val="19"/>
              </w:rPr>
              <w:t>Directory</w:t>
            </w:r>
          </w:p>
        </w:tc>
        <w:tc>
          <w:tcPr>
            <w:tcW w:type="dxa" w:w="2592"/>
            <w:shd w:fill="1E293B"/>
            <w:tcMar>
              <w:top w:w="100" w:type="dxa"/>
              <w:bottom w:w="100" w:type="dxa"/>
              <w:left w:w="100" w:type="dxa"/>
              <w:right w:w="100" w:type="dxa"/>
            </w:tcMar>
          </w:tcPr>
          <w:p>
            <w:pPr>
              <w:jc w:val="left"/>
            </w:pPr>
            <w:r>
              <w:rPr>
                <w:b/>
                <w:color w:val="FFFFFF"/>
                <w:sz w:val="19"/>
              </w:rPr>
              <w:t>Variable Name</w:t>
            </w:r>
          </w:p>
        </w:tc>
        <w:tc>
          <w:tcPr>
            <w:tcW w:type="dxa" w:w="2592"/>
            <w:shd w:fill="1E293B"/>
            <w:tcMar>
              <w:top w:w="100" w:type="dxa"/>
              <w:bottom w:w="100" w:type="dxa"/>
              <w:left w:w="100" w:type="dxa"/>
              <w:right w:w="100" w:type="dxa"/>
            </w:tcMar>
          </w:tcPr>
          <w:p>
            <w:pPr>
              <w:jc w:val="left"/>
            </w:pPr>
            <w:r>
              <w:rPr>
                <w:b/>
                <w:color w:val="FFFFFF"/>
                <w:sz w:val="19"/>
              </w:rPr>
              <w:t>Example / Value</w:t>
            </w:r>
          </w:p>
        </w:tc>
        <w:tc>
          <w:tcPr>
            <w:tcW w:type="dxa" w:w="2160"/>
            <w:shd w:fill="1E293B"/>
            <w:tcMar>
              <w:top w:w="100" w:type="dxa"/>
              <w:bottom w:w="100" w:type="dxa"/>
              <w:left w:w="100" w:type="dxa"/>
              <w:right w:w="100" w:type="dxa"/>
            </w:tcMar>
          </w:tcPr>
          <w:p>
            <w:pPr>
              <w:jc w:val="left"/>
            </w:pPr>
            <w:r>
              <w:rPr>
                <w:b/>
                <w:color w:val="FFFFFF"/>
                <w:sz w:val="19"/>
              </w:rPr>
              <w:t>Operational Purpose</w:t>
            </w:r>
          </w:p>
        </w:tc>
      </w:tr>
      <w:tr>
        <w:tc>
          <w:tcPr>
            <w:tcW w:type="dxa" w:w="2016"/>
            <w:shd w:fill="FFFFFF"/>
            <w:tcMar>
              <w:top w:w="80" w:type="dxa"/>
              <w:bottom w:w="80" w:type="dxa"/>
              <w:left w:w="100" w:type="dxa"/>
              <w:right w:w="100" w:type="dxa"/>
            </w:tcMar>
          </w:tcPr>
          <w:p>
            <w:pPr>
              <w:spacing w:line="264" w:lineRule="auto" w:after="0"/>
            </w:pPr>
            <w:r>
              <w:rPr>
                <w:color w:val="1E293B"/>
                <w:sz w:val="18"/>
              </w:rPr>
              <w:t>NIS_Frontend/.env</w:t>
            </w:r>
          </w:p>
        </w:tc>
        <w:tc>
          <w:tcPr>
            <w:tcW w:type="dxa" w:w="2592"/>
            <w:shd w:fill="FFFFFF"/>
            <w:tcMar>
              <w:top w:w="80" w:type="dxa"/>
              <w:bottom w:w="80" w:type="dxa"/>
              <w:left w:w="100" w:type="dxa"/>
              <w:right w:w="100" w:type="dxa"/>
            </w:tcMar>
          </w:tcPr>
          <w:p>
            <w:pPr>
              <w:spacing w:line="264" w:lineRule="auto" w:after="0"/>
            </w:pPr>
            <w:r>
              <w:rPr>
                <w:color w:val="1E293B"/>
                <w:sz w:val="18"/>
              </w:rPr>
              <w:t>VITE_API_BASE_URL</w:t>
            </w:r>
          </w:p>
        </w:tc>
        <w:tc>
          <w:tcPr>
            <w:tcW w:type="dxa" w:w="2592"/>
            <w:shd w:fill="FFFFFF"/>
            <w:tcMar>
              <w:top w:w="80" w:type="dxa"/>
              <w:bottom w:w="80" w:type="dxa"/>
              <w:left w:w="100" w:type="dxa"/>
              <w:right w:w="100" w:type="dxa"/>
            </w:tcMar>
          </w:tcPr>
          <w:p>
            <w:pPr>
              <w:spacing w:line="264" w:lineRule="auto" w:after="0"/>
            </w:pPr>
            <w:r>
              <w:rPr>
                <w:color w:val="1E293B"/>
                <w:sz w:val="18"/>
              </w:rPr>
              <w:t>http://localhost:8080</w:t>
            </w:r>
          </w:p>
        </w:tc>
        <w:tc>
          <w:tcPr>
            <w:tcW w:type="dxa" w:w="2160"/>
            <w:shd w:fill="FFFFFF"/>
            <w:tcMar>
              <w:top w:w="80" w:type="dxa"/>
              <w:bottom w:w="80" w:type="dxa"/>
              <w:left w:w="100" w:type="dxa"/>
              <w:right w:w="100" w:type="dxa"/>
            </w:tcMar>
          </w:tcPr>
          <w:p>
            <w:pPr>
              <w:spacing w:line="264" w:lineRule="auto" w:after="0"/>
            </w:pPr>
            <w:r>
              <w:rPr>
                <w:color w:val="1E293B"/>
                <w:sz w:val="18"/>
              </w:rPr>
              <w:t>Base URL pointing to FastAPI backend.</w:t>
            </w:r>
          </w:p>
        </w:tc>
      </w:tr>
      <w:tr>
        <w:tc>
          <w:tcPr>
            <w:tcW w:type="dxa" w:w="2016"/>
            <w:shd w:fill="F8FAFC"/>
            <w:tcMar>
              <w:top w:w="80" w:type="dxa"/>
              <w:bottom w:w="80" w:type="dxa"/>
              <w:left w:w="100" w:type="dxa"/>
              <w:right w:w="100" w:type="dxa"/>
            </w:tcMar>
          </w:tcPr>
          <w:p>
            <w:pPr>
              <w:spacing w:line="264" w:lineRule="auto" w:after="0"/>
            </w:pPr>
            <w:r>
              <w:rPr>
                <w:color w:val="1E293B"/>
                <w:sz w:val="18"/>
              </w:rPr>
              <w:t>NIS_Frontend/.env</w:t>
            </w:r>
          </w:p>
        </w:tc>
        <w:tc>
          <w:tcPr>
            <w:tcW w:type="dxa" w:w="2592"/>
            <w:shd w:fill="F8FAFC"/>
            <w:tcMar>
              <w:top w:w="80" w:type="dxa"/>
              <w:bottom w:w="80" w:type="dxa"/>
              <w:left w:w="100" w:type="dxa"/>
              <w:right w:w="100" w:type="dxa"/>
            </w:tcMar>
          </w:tcPr>
          <w:p>
            <w:pPr>
              <w:spacing w:line="264" w:lineRule="auto" w:after="0"/>
            </w:pPr>
            <w:r>
              <w:rPr>
                <w:color w:val="1E293B"/>
                <w:sz w:val="18"/>
              </w:rPr>
              <w:t>VITE_API_MODE</w:t>
            </w:r>
          </w:p>
        </w:tc>
        <w:tc>
          <w:tcPr>
            <w:tcW w:type="dxa" w:w="2592"/>
            <w:shd w:fill="F8FAFC"/>
            <w:tcMar>
              <w:top w:w="80" w:type="dxa"/>
              <w:bottom w:w="80" w:type="dxa"/>
              <w:left w:w="100" w:type="dxa"/>
              <w:right w:w="100" w:type="dxa"/>
            </w:tcMar>
          </w:tcPr>
          <w:p>
            <w:pPr>
              <w:spacing w:line="264" w:lineRule="auto" w:after="0"/>
            </w:pPr>
            <w:r>
              <w:rPr>
                <w:color w:val="1E293B"/>
                <w:sz w:val="18"/>
              </w:rPr>
              <w:t>real (or mock)</w:t>
            </w:r>
          </w:p>
        </w:tc>
        <w:tc>
          <w:tcPr>
            <w:tcW w:type="dxa" w:w="2160"/>
            <w:shd w:fill="F8FAFC"/>
            <w:tcMar>
              <w:top w:w="80" w:type="dxa"/>
              <w:bottom w:w="80" w:type="dxa"/>
              <w:left w:w="100" w:type="dxa"/>
              <w:right w:w="100" w:type="dxa"/>
            </w:tcMar>
          </w:tcPr>
          <w:p>
            <w:pPr>
              <w:spacing w:line="264" w:lineRule="auto" w:after="0"/>
            </w:pPr>
            <w:r>
              <w:rPr>
                <w:color w:val="1E293B"/>
                <w:sz w:val="18"/>
              </w:rPr>
              <w:t>Controls whether Mock Service Worker (MSW) intercepts network traffic.</w:t>
            </w:r>
          </w:p>
        </w:tc>
      </w:tr>
      <w:tr>
        <w:tc>
          <w:tcPr>
            <w:tcW w:type="dxa" w:w="2016"/>
            <w:shd w:fill="FFFFFF"/>
            <w:tcMar>
              <w:top w:w="80" w:type="dxa"/>
              <w:bottom w:w="80" w:type="dxa"/>
              <w:left w:w="100" w:type="dxa"/>
              <w:right w:w="100" w:type="dxa"/>
            </w:tcMar>
          </w:tcPr>
          <w:p>
            <w:pPr>
              <w:spacing w:line="264" w:lineRule="auto" w:after="0"/>
            </w:pPr>
            <w:r>
              <w:rPr>
                <w:color w:val="1E293B"/>
                <w:sz w:val="18"/>
              </w:rPr>
              <w:t>NIS_Backend/.env</w:t>
            </w:r>
          </w:p>
        </w:tc>
        <w:tc>
          <w:tcPr>
            <w:tcW w:type="dxa" w:w="2592"/>
            <w:shd w:fill="FFFFFF"/>
            <w:tcMar>
              <w:top w:w="80" w:type="dxa"/>
              <w:bottom w:w="80" w:type="dxa"/>
              <w:left w:w="100" w:type="dxa"/>
              <w:right w:w="100" w:type="dxa"/>
            </w:tcMar>
          </w:tcPr>
          <w:p>
            <w:pPr>
              <w:spacing w:line="264" w:lineRule="auto" w:after="0"/>
            </w:pPr>
            <w:r>
              <w:rPr>
                <w:color w:val="1E293B"/>
                <w:sz w:val="18"/>
              </w:rPr>
              <w:t>POSTGRES_SERVER</w:t>
            </w:r>
          </w:p>
        </w:tc>
        <w:tc>
          <w:tcPr>
            <w:tcW w:type="dxa" w:w="2592"/>
            <w:shd w:fill="FFFFFF"/>
            <w:tcMar>
              <w:top w:w="80" w:type="dxa"/>
              <w:bottom w:w="80" w:type="dxa"/>
              <w:left w:w="100" w:type="dxa"/>
              <w:right w:w="100" w:type="dxa"/>
            </w:tcMar>
          </w:tcPr>
          <w:p>
            <w:pPr>
              <w:spacing w:line="264" w:lineRule="auto" w:after="0"/>
            </w:pPr>
            <w:r>
              <w:rPr>
                <w:color w:val="1E293B"/>
                <w:sz w:val="18"/>
              </w:rPr>
              <w:t>aws-0-ap-south-1.pooler.supabase.com</w:t>
            </w:r>
          </w:p>
        </w:tc>
        <w:tc>
          <w:tcPr>
            <w:tcW w:type="dxa" w:w="2160"/>
            <w:shd w:fill="FFFFFF"/>
            <w:tcMar>
              <w:top w:w="80" w:type="dxa"/>
              <w:bottom w:w="80" w:type="dxa"/>
              <w:left w:w="100" w:type="dxa"/>
              <w:right w:w="100" w:type="dxa"/>
            </w:tcMar>
          </w:tcPr>
          <w:p>
            <w:pPr>
              <w:spacing w:line="264" w:lineRule="auto" w:after="0"/>
            </w:pPr>
            <w:r>
              <w:rPr>
                <w:color w:val="1E293B"/>
                <w:sz w:val="18"/>
              </w:rPr>
              <w:t>PostgreSQL host server.</w:t>
            </w:r>
          </w:p>
        </w:tc>
      </w:tr>
      <w:tr>
        <w:tc>
          <w:tcPr>
            <w:tcW w:type="dxa" w:w="2016"/>
            <w:shd w:fill="F8FAFC"/>
            <w:tcMar>
              <w:top w:w="80" w:type="dxa"/>
              <w:bottom w:w="80" w:type="dxa"/>
              <w:left w:w="100" w:type="dxa"/>
              <w:right w:w="100" w:type="dxa"/>
            </w:tcMar>
          </w:tcPr>
          <w:p>
            <w:pPr>
              <w:spacing w:line="264" w:lineRule="auto" w:after="0"/>
            </w:pPr>
            <w:r>
              <w:rPr>
                <w:color w:val="1E293B"/>
                <w:sz w:val="18"/>
              </w:rPr>
              <w:t>NIS_Backend/.env</w:t>
            </w:r>
          </w:p>
        </w:tc>
        <w:tc>
          <w:tcPr>
            <w:tcW w:type="dxa" w:w="2592"/>
            <w:shd w:fill="F8FAFC"/>
            <w:tcMar>
              <w:top w:w="80" w:type="dxa"/>
              <w:bottom w:w="80" w:type="dxa"/>
              <w:left w:w="100" w:type="dxa"/>
              <w:right w:w="100" w:type="dxa"/>
            </w:tcMar>
          </w:tcPr>
          <w:p>
            <w:pPr>
              <w:spacing w:line="264" w:lineRule="auto" w:after="0"/>
            </w:pPr>
            <w:r>
              <w:rPr>
                <w:color w:val="1E293B"/>
                <w:sz w:val="18"/>
              </w:rPr>
              <w:t>POSTGRES_PORT</w:t>
            </w:r>
          </w:p>
        </w:tc>
        <w:tc>
          <w:tcPr>
            <w:tcW w:type="dxa" w:w="2592"/>
            <w:shd w:fill="F8FAFC"/>
            <w:tcMar>
              <w:top w:w="80" w:type="dxa"/>
              <w:bottom w:w="80" w:type="dxa"/>
              <w:left w:w="100" w:type="dxa"/>
              <w:right w:w="100" w:type="dxa"/>
            </w:tcMar>
          </w:tcPr>
          <w:p>
            <w:pPr>
              <w:spacing w:line="264" w:lineRule="auto" w:after="0"/>
            </w:pPr>
            <w:r>
              <w:rPr>
                <w:color w:val="1E293B"/>
                <w:sz w:val="18"/>
              </w:rPr>
              <w:t>6543 (or 5432)</w:t>
            </w:r>
          </w:p>
        </w:tc>
        <w:tc>
          <w:tcPr>
            <w:tcW w:type="dxa" w:w="2160"/>
            <w:shd w:fill="F8FAFC"/>
            <w:tcMar>
              <w:top w:w="80" w:type="dxa"/>
              <w:bottom w:w="80" w:type="dxa"/>
              <w:left w:w="100" w:type="dxa"/>
              <w:right w:w="100" w:type="dxa"/>
            </w:tcMar>
          </w:tcPr>
          <w:p>
            <w:pPr>
              <w:spacing w:line="264" w:lineRule="auto" w:after="0"/>
            </w:pPr>
            <w:r>
              <w:rPr>
                <w:color w:val="1E293B"/>
                <w:sz w:val="18"/>
              </w:rPr>
              <w:t>PostgreSQL port.</w:t>
            </w:r>
          </w:p>
        </w:tc>
      </w:tr>
      <w:tr>
        <w:tc>
          <w:tcPr>
            <w:tcW w:type="dxa" w:w="2016"/>
            <w:shd w:fill="FFFFFF"/>
            <w:tcMar>
              <w:top w:w="80" w:type="dxa"/>
              <w:bottom w:w="80" w:type="dxa"/>
              <w:left w:w="100" w:type="dxa"/>
              <w:right w:w="100" w:type="dxa"/>
            </w:tcMar>
          </w:tcPr>
          <w:p>
            <w:pPr>
              <w:spacing w:line="264" w:lineRule="auto" w:after="0"/>
            </w:pPr>
            <w:r>
              <w:rPr>
                <w:color w:val="1E293B"/>
                <w:sz w:val="18"/>
              </w:rPr>
              <w:t>NIS_Backend/.env</w:t>
            </w:r>
          </w:p>
        </w:tc>
        <w:tc>
          <w:tcPr>
            <w:tcW w:type="dxa" w:w="2592"/>
            <w:shd w:fill="FFFFFF"/>
            <w:tcMar>
              <w:top w:w="80" w:type="dxa"/>
              <w:bottom w:w="80" w:type="dxa"/>
              <w:left w:w="100" w:type="dxa"/>
              <w:right w:w="100" w:type="dxa"/>
            </w:tcMar>
          </w:tcPr>
          <w:p>
            <w:pPr>
              <w:spacing w:line="264" w:lineRule="auto" w:after="0"/>
            </w:pPr>
            <w:r>
              <w:rPr>
                <w:color w:val="1E293B"/>
                <w:sz w:val="18"/>
              </w:rPr>
              <w:t>POSTGRES_DB</w:t>
            </w:r>
          </w:p>
        </w:tc>
        <w:tc>
          <w:tcPr>
            <w:tcW w:type="dxa" w:w="2592"/>
            <w:shd w:fill="FFFFFF"/>
            <w:tcMar>
              <w:top w:w="80" w:type="dxa"/>
              <w:bottom w:w="80" w:type="dxa"/>
              <w:left w:w="100" w:type="dxa"/>
              <w:right w:w="100" w:type="dxa"/>
            </w:tcMar>
          </w:tcPr>
          <w:p>
            <w:pPr>
              <w:spacing w:line="264" w:lineRule="auto" w:after="0"/>
            </w:pPr>
            <w:r>
              <w:rPr>
                <w:color w:val="1E293B"/>
                <w:sz w:val="18"/>
              </w:rPr>
              <w:t>postgres</w:t>
            </w:r>
          </w:p>
        </w:tc>
        <w:tc>
          <w:tcPr>
            <w:tcW w:type="dxa" w:w="2160"/>
            <w:shd w:fill="FFFFFF"/>
            <w:tcMar>
              <w:top w:w="80" w:type="dxa"/>
              <w:bottom w:w="80" w:type="dxa"/>
              <w:left w:w="100" w:type="dxa"/>
              <w:right w:w="100" w:type="dxa"/>
            </w:tcMar>
          </w:tcPr>
          <w:p>
            <w:pPr>
              <w:spacing w:line="264" w:lineRule="auto" w:after="0"/>
            </w:pPr>
            <w:r>
              <w:rPr>
                <w:color w:val="1E293B"/>
                <w:sz w:val="18"/>
              </w:rPr>
              <w:t>Database name.</w:t>
            </w:r>
          </w:p>
        </w:tc>
      </w:tr>
      <w:tr>
        <w:tc>
          <w:tcPr>
            <w:tcW w:type="dxa" w:w="2016"/>
            <w:shd w:fill="F8FAFC"/>
            <w:tcMar>
              <w:top w:w="80" w:type="dxa"/>
              <w:bottom w:w="80" w:type="dxa"/>
              <w:left w:w="100" w:type="dxa"/>
              <w:right w:w="100" w:type="dxa"/>
            </w:tcMar>
          </w:tcPr>
          <w:p>
            <w:pPr>
              <w:spacing w:line="264" w:lineRule="auto" w:after="0"/>
            </w:pPr>
            <w:r>
              <w:rPr>
                <w:color w:val="1E293B"/>
                <w:sz w:val="18"/>
              </w:rPr>
              <w:t>NIS_Backend/.env</w:t>
            </w:r>
          </w:p>
        </w:tc>
        <w:tc>
          <w:tcPr>
            <w:tcW w:type="dxa" w:w="2592"/>
            <w:shd w:fill="F8FAFC"/>
            <w:tcMar>
              <w:top w:w="80" w:type="dxa"/>
              <w:bottom w:w="80" w:type="dxa"/>
              <w:left w:w="100" w:type="dxa"/>
              <w:right w:w="100" w:type="dxa"/>
            </w:tcMar>
          </w:tcPr>
          <w:p>
            <w:pPr>
              <w:spacing w:line="264" w:lineRule="auto" w:after="0"/>
            </w:pPr>
            <w:r>
              <w:rPr>
                <w:color w:val="1E293B"/>
                <w:sz w:val="18"/>
              </w:rPr>
              <w:t>POSTGRES_USER</w:t>
            </w:r>
          </w:p>
        </w:tc>
        <w:tc>
          <w:tcPr>
            <w:tcW w:type="dxa" w:w="2592"/>
            <w:shd w:fill="F8FAFC"/>
            <w:tcMar>
              <w:top w:w="80" w:type="dxa"/>
              <w:bottom w:w="80" w:type="dxa"/>
              <w:left w:w="100" w:type="dxa"/>
              <w:right w:w="100" w:type="dxa"/>
            </w:tcMar>
          </w:tcPr>
          <w:p>
            <w:pPr>
              <w:spacing w:line="264" w:lineRule="auto" w:after="0"/>
            </w:pPr>
            <w:r>
              <w:rPr>
                <w:color w:val="1E293B"/>
                <w:sz w:val="18"/>
              </w:rPr>
              <w:t>postgres.xxx</w:t>
            </w:r>
          </w:p>
        </w:tc>
        <w:tc>
          <w:tcPr>
            <w:tcW w:type="dxa" w:w="2160"/>
            <w:shd w:fill="F8FAFC"/>
            <w:tcMar>
              <w:top w:w="80" w:type="dxa"/>
              <w:bottom w:w="80" w:type="dxa"/>
              <w:left w:w="100" w:type="dxa"/>
              <w:right w:w="100" w:type="dxa"/>
            </w:tcMar>
          </w:tcPr>
          <w:p>
            <w:pPr>
              <w:spacing w:line="264" w:lineRule="auto" w:after="0"/>
            </w:pPr>
            <w:r>
              <w:rPr>
                <w:color w:val="1E293B"/>
                <w:sz w:val="18"/>
              </w:rPr>
              <w:t>Database user role.</w:t>
            </w:r>
          </w:p>
        </w:tc>
      </w:tr>
      <w:tr>
        <w:tc>
          <w:tcPr>
            <w:tcW w:type="dxa" w:w="2016"/>
            <w:shd w:fill="FFFFFF"/>
            <w:tcMar>
              <w:top w:w="80" w:type="dxa"/>
              <w:bottom w:w="80" w:type="dxa"/>
              <w:left w:w="100" w:type="dxa"/>
              <w:right w:w="100" w:type="dxa"/>
            </w:tcMar>
          </w:tcPr>
          <w:p>
            <w:pPr>
              <w:spacing w:line="264" w:lineRule="auto" w:after="0"/>
            </w:pPr>
            <w:r>
              <w:rPr>
                <w:color w:val="1E293B"/>
                <w:sz w:val="18"/>
              </w:rPr>
              <w:t>NIS_Backend/.env</w:t>
            </w:r>
          </w:p>
        </w:tc>
        <w:tc>
          <w:tcPr>
            <w:tcW w:type="dxa" w:w="2592"/>
            <w:shd w:fill="FFFFFF"/>
            <w:tcMar>
              <w:top w:w="80" w:type="dxa"/>
              <w:bottom w:w="80" w:type="dxa"/>
              <w:left w:w="100" w:type="dxa"/>
              <w:right w:w="100" w:type="dxa"/>
            </w:tcMar>
          </w:tcPr>
          <w:p>
            <w:pPr>
              <w:spacing w:line="264" w:lineRule="auto" w:after="0"/>
            </w:pPr>
            <w:r>
              <w:rPr>
                <w:color w:val="1E293B"/>
                <w:sz w:val="18"/>
              </w:rPr>
              <w:t>POSTGRES_PASSWORD</w:t>
            </w:r>
          </w:p>
        </w:tc>
        <w:tc>
          <w:tcPr>
            <w:tcW w:type="dxa" w:w="2592"/>
            <w:shd w:fill="FFFFFF"/>
            <w:tcMar>
              <w:top w:w="80" w:type="dxa"/>
              <w:bottom w:w="80" w:type="dxa"/>
              <w:left w:w="100" w:type="dxa"/>
              <w:right w:w="100" w:type="dxa"/>
            </w:tcMar>
          </w:tcPr>
          <w:p>
            <w:pPr>
              <w:spacing w:line="264" w:lineRule="auto" w:after="0"/>
            </w:pPr>
            <w:r>
              <w:rPr>
                <w:color w:val="1E293B"/>
                <w:sz w:val="18"/>
              </w:rPr>
              <w:t>********</w:t>
            </w:r>
          </w:p>
        </w:tc>
        <w:tc>
          <w:tcPr>
            <w:tcW w:type="dxa" w:w="2160"/>
            <w:shd w:fill="FFFFFF"/>
            <w:tcMar>
              <w:top w:w="80" w:type="dxa"/>
              <w:bottom w:w="80" w:type="dxa"/>
              <w:left w:w="100" w:type="dxa"/>
              <w:right w:w="100" w:type="dxa"/>
            </w:tcMar>
          </w:tcPr>
          <w:p>
            <w:pPr>
              <w:spacing w:line="264" w:lineRule="auto" w:after="0"/>
            </w:pPr>
            <w:r>
              <w:rPr>
                <w:color w:val="1E293B"/>
                <w:sz w:val="18"/>
              </w:rPr>
              <w:t>Database password.</w:t>
            </w:r>
          </w:p>
        </w:tc>
      </w:tr>
      <w:tr>
        <w:tc>
          <w:tcPr>
            <w:tcW w:type="dxa" w:w="2016"/>
            <w:shd w:fill="F8FAFC"/>
            <w:tcMar>
              <w:top w:w="80" w:type="dxa"/>
              <w:bottom w:w="80" w:type="dxa"/>
              <w:left w:w="100" w:type="dxa"/>
              <w:right w:w="100" w:type="dxa"/>
            </w:tcMar>
          </w:tcPr>
          <w:p>
            <w:pPr>
              <w:spacing w:line="264" w:lineRule="auto" w:after="0"/>
            </w:pPr>
            <w:r>
              <w:rPr>
                <w:color w:val="1E293B"/>
                <w:sz w:val="18"/>
              </w:rPr>
              <w:t>NIS_Backend/.env</w:t>
            </w:r>
          </w:p>
        </w:tc>
        <w:tc>
          <w:tcPr>
            <w:tcW w:type="dxa" w:w="2592"/>
            <w:shd w:fill="F8FAFC"/>
            <w:tcMar>
              <w:top w:w="80" w:type="dxa"/>
              <w:bottom w:w="80" w:type="dxa"/>
              <w:left w:w="100" w:type="dxa"/>
              <w:right w:w="100" w:type="dxa"/>
            </w:tcMar>
          </w:tcPr>
          <w:p>
            <w:pPr>
              <w:spacing w:line="264" w:lineRule="auto" w:after="0"/>
            </w:pPr>
            <w:r>
              <w:rPr>
                <w:color w:val="1E293B"/>
                <w:sz w:val="18"/>
              </w:rPr>
              <w:t>OPENAI_API_KEY</w:t>
            </w:r>
          </w:p>
        </w:tc>
        <w:tc>
          <w:tcPr>
            <w:tcW w:type="dxa" w:w="2592"/>
            <w:shd w:fill="F8FAFC"/>
            <w:tcMar>
              <w:top w:w="80" w:type="dxa"/>
              <w:bottom w:w="80" w:type="dxa"/>
              <w:left w:w="100" w:type="dxa"/>
              <w:right w:w="100" w:type="dxa"/>
            </w:tcMar>
          </w:tcPr>
          <w:p>
            <w:pPr>
              <w:spacing w:line="264" w:lineRule="auto" w:after="0"/>
            </w:pPr>
            <w:r>
              <w:rPr>
                <w:color w:val="1E293B"/>
                <w:sz w:val="18"/>
              </w:rPr>
              <w:t>sk-proj-...</w:t>
            </w:r>
          </w:p>
        </w:tc>
        <w:tc>
          <w:tcPr>
            <w:tcW w:type="dxa" w:w="2160"/>
            <w:shd w:fill="F8FAFC"/>
            <w:tcMar>
              <w:top w:w="80" w:type="dxa"/>
              <w:bottom w:w="80" w:type="dxa"/>
              <w:left w:w="100" w:type="dxa"/>
              <w:right w:w="100" w:type="dxa"/>
            </w:tcMar>
          </w:tcPr>
          <w:p>
            <w:pPr>
              <w:spacing w:line="264" w:lineRule="auto" w:after="0"/>
            </w:pPr>
            <w:r>
              <w:rPr>
                <w:color w:val="1E293B"/>
                <w:sz w:val="18"/>
              </w:rPr>
              <w:t>OpenAI key for Evidence Engine GPT-4o synthesis.</w:t>
            </w:r>
          </w:p>
        </w:tc>
      </w:tr>
    </w:tbl>
    <w:p/>
    <w:p>
      <w:pPr>
        <w:keepNext/>
        <w:spacing w:before="280" w:after="80"/>
      </w:pPr>
      <w:r>
        <w:rPr>
          <w:rFonts w:ascii="Calibri" w:hAnsi="Calibri"/>
          <w:b/>
          <w:color w:val="2563EB"/>
          <w:sz w:val="26"/>
        </w:rPr>
        <w:t>8.2 Starting the Backend Server</w:t>
      </w:r>
    </w:p>
    <w:p>
      <w:r>
        <w:t xml:space="preserve">In a terminal inside `NIS_Backend`: </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Pr>
          <w:p>
            <w:pPr>
              <w:spacing w:after="0" w:line="252" w:lineRule="auto"/>
            </w:pPr>
            <w:r>
              <w:rPr>
                <w:rFonts w:ascii="Consolas" w:hAnsi="Consolas"/>
                <w:color w:val="0F172A"/>
                <w:sz w:val="18"/>
              </w:rPr>
              <w:t># 1. Activate Python Virtual Environment</w:t>
              <w:br/>
              <w:t>.\venv\Scripts\Activate.ps1    # On Windows PowerShell</w:t>
              <w:br/>
              <w:t># source venv/bin/activate       # On macOS / Linux</w:t>
              <w:br/>
              <w:br/>
              <w:t># 2. Install dependencies (if needed)</w:t>
              <w:br/>
              <w:t>pip install -r requirements.txt</w:t>
              <w:br/>
              <w:br/>
              <w:t># 3. Run FastAPI with auto-reload on port 8080</w:t>
              <w:br/>
              <w:t>uvicorn app.main:app --port 8080 --reload</w:t>
              <w:br/>
              <w:br/>
              <w:t># Verify health and interactive Swagger docs:</w:t>
              <w:br/>
              <w:t># Swagger UI: http://localhost:8080/docs</w:t>
              <w:br/>
              <w:t># Health API: http://localhost:8080/health</w:t>
            </w:r>
          </w:p>
        </w:tc>
      </w:tr>
    </w:tbl>
    <w:p/>
    <w:p>
      <w:pPr>
        <w:keepNext/>
        <w:spacing w:before="280" w:after="80"/>
      </w:pPr>
      <w:r>
        <w:rPr>
          <w:rFonts w:ascii="Calibri" w:hAnsi="Calibri"/>
          <w:b/>
          <w:color w:val="2563EB"/>
          <w:sz w:val="26"/>
        </w:rPr>
        <w:t>8.3 Starting the Frontend Development Server</w:t>
      </w:r>
    </w:p>
    <w:p>
      <w:r>
        <w:t xml:space="preserve">In a second terminal inside `NIS_Frontend`: </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Pr>
          <w:p>
            <w:pPr>
              <w:spacing w:after="0" w:line="252" w:lineRule="auto"/>
            </w:pPr>
            <w:r>
              <w:rPr>
                <w:rFonts w:ascii="Consolas" w:hAnsi="Consolas"/>
                <w:color w:val="0F172A"/>
                <w:sz w:val="18"/>
              </w:rPr>
              <w:t># 1. Install Node.js packages</w:t>
              <w:br/>
              <w:t>npm install</w:t>
              <w:br/>
              <w:br/>
              <w:t># 2. Start Vite dev server</w:t>
              <w:br/>
              <w:t>npm run dev</w:t>
              <w:br/>
              <w:br/>
              <w:t># Open browser at: http://localhost:5173</w:t>
              <w:br/>
              <w:t># Note: Ensure VITE_API_MODE=real in NIS_Frontend/.env to communicate with FastAPI!</w:t>
            </w:r>
          </w:p>
        </w:tc>
      </w:tr>
    </w:tbl>
    <w:p/>
    <w:p>
      <w:pPr>
        <w:keepNext/>
        <w:spacing w:before="400" w:after="160"/>
      </w:pPr>
      <w:r>
        <w:rPr>
          <w:rFonts w:ascii="Calibri" w:hAnsi="Calibri"/>
          <w:b/>
          <w:color w:val="1E3A8A"/>
          <w:sz w:val="34"/>
        </w:rPr>
        <w:t>9. Production Hardening &amp; Future Horizons</w:t>
      </w:r>
    </w:p>
    <w:p>
      <w:r>
        <w:t>NetworkOS has reached full architectural foundation. The entire Contact Ingestion, Research Pipeline, Evidence Engine, 360 Dossier, Semantic Matching Engine, Capabilities Workspace, and Decision Queue are actively operating. The recommended next milestones for production hardening are:</w:t>
      </w:r>
    </w:p>
    <w:p>
      <w:pPr>
        <w:keepNext/>
        <w:spacing w:before="280" w:after="80"/>
      </w:pPr>
      <w:r>
        <w:rPr>
          <w:rFonts w:ascii="Calibri" w:hAnsi="Calibri"/>
          <w:b/>
          <w:color w:val="2563EB"/>
          <w:sz w:val="26"/>
        </w:rPr>
        <w:t>Milestone 1: Redis Distributed Task Queue (Celery / Arq)</w:t>
      </w:r>
    </w:p>
    <w:p>
      <w:r>
        <w:t>Currently, `research_worker.py` uses FastAPI's in-process `BackgroundTasks`. For multi-server production deployment, tasks should be published to Redis and consumed by independent Celery or Arq worker pods for fault tolerance and automatic retries.</w:t>
      </w:r>
    </w:p>
    <w:p>
      <w:pPr>
        <w:keepNext/>
        <w:spacing w:before="280" w:after="80"/>
      </w:pPr>
      <w:r>
        <w:rPr>
          <w:rFonts w:ascii="Calibri" w:hAnsi="Calibri"/>
          <w:b/>
          <w:color w:val="2563EB"/>
          <w:sz w:val="26"/>
        </w:rPr>
        <w:t>Milestone 2: Production Authentication &amp; Tenant Isolation</w:t>
      </w:r>
    </w:p>
    <w:p>
      <w:r>
        <w:t>Replace the development bearer header (`Bearer mock-admin-token`) with Supabase Auth JWT verification or FastAPI OAuth2 password flow. All SQL queries already enforce `Contact.organization_id == user['organization_id']`, ensuring multi-tenant data isolation out of the box.</w:t>
      </w:r>
    </w:p>
    <w:p>
      <w:pPr>
        <w:keepNext/>
        <w:spacing w:before="280" w:after="80"/>
      </w:pPr>
      <w:r>
        <w:rPr>
          <w:rFonts w:ascii="Calibri" w:hAnsi="Calibri"/>
          <w:b/>
          <w:color w:val="2563EB"/>
          <w:sz w:val="26"/>
        </w:rPr>
        <w:t>Milestone 3: Automated Meeting Audio Transcription (Whisper)</w:t>
      </w:r>
    </w:p>
    <w:p>
      <w:r>
        <w:t>Wire the `POST /api/v1/meetings/{id}/capture` endpoint to an OpenAI Whisper API transcription pipeline, allowing founders to upload raw voice memos or Zoom MP3 recordings and automatically extract validated customer needs within seconds.</w:t>
      </w:r>
    </w:p>
    <w:p>
      <w:pPr>
        <w:keepNext/>
        <w:spacing w:before="280" w:after="80"/>
      </w:pPr>
      <w:r>
        <w:rPr>
          <w:rFonts w:ascii="Calibri" w:hAnsi="Calibri"/>
          <w:b/>
          <w:color w:val="2563EB"/>
          <w:sz w:val="26"/>
        </w:rPr>
        <w:t>Milestone 4: Continuous LinkedIn &amp; Web Monitoring Webhooks</w:t>
      </w:r>
    </w:p>
    <w:p>
      <w:r>
        <w:t>Implement recurring cron jobs via `research_sources` to periodically re-evaluate Tier 1 executive contacts for job transitions, funding announcements, and press releases, automatically creating alert cards in the Founder Decision Queue.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