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98" w:rsidRDefault="009E1267" w:rsidP="009E1267">
      <w:pPr>
        <w:rPr>
          <w:rFonts w:ascii="Arial" w:hAnsi="Arial" w:cs="Arial"/>
        </w:rPr>
      </w:pPr>
      <w:r w:rsidRPr="009E1267">
        <w:rPr>
          <w:rFonts w:ascii="Arial" w:hAnsi="Arial" w:cs="Arial"/>
          <w:b/>
        </w:rPr>
        <w:t xml:space="preserve">Objectif du </w:t>
      </w:r>
      <w:r w:rsidR="009E30C7">
        <w:rPr>
          <w:rFonts w:ascii="Arial" w:hAnsi="Arial" w:cs="Arial"/>
          <w:b/>
        </w:rPr>
        <w:t>rapport</w:t>
      </w:r>
      <w:r>
        <w:rPr>
          <w:rFonts w:ascii="Arial" w:hAnsi="Arial" w:cs="Arial"/>
        </w:rPr>
        <w:t xml:space="preserve"> : </w:t>
      </w:r>
    </w:p>
    <w:p w:rsidR="00425D98" w:rsidRDefault="00425D98" w:rsidP="009E1267">
      <w:pPr>
        <w:rPr>
          <w:rFonts w:ascii="Arial" w:hAnsi="Arial" w:cs="Arial"/>
        </w:rPr>
      </w:pPr>
      <w:r>
        <w:rPr>
          <w:rFonts w:ascii="Arial" w:hAnsi="Arial" w:cs="Arial"/>
        </w:rPr>
        <w:t>Donner</w:t>
      </w:r>
      <w:r w:rsidR="009E1267">
        <w:rPr>
          <w:rFonts w:ascii="Arial" w:hAnsi="Arial" w:cs="Arial"/>
        </w:rPr>
        <w:t xml:space="preserve"> une </w:t>
      </w:r>
      <w:r w:rsidR="009E30C7">
        <w:rPr>
          <w:rFonts w:ascii="Arial" w:hAnsi="Arial" w:cs="Arial"/>
        </w:rPr>
        <w:t>liste</w:t>
      </w:r>
      <w:r w:rsidR="009E1267">
        <w:rPr>
          <w:rFonts w:ascii="Arial" w:hAnsi="Arial" w:cs="Arial"/>
        </w:rPr>
        <w:t xml:space="preserve"> des scénarios</w:t>
      </w:r>
      <w:r>
        <w:rPr>
          <w:rFonts w:ascii="Arial" w:hAnsi="Arial" w:cs="Arial"/>
        </w:rPr>
        <w:t xml:space="preserve"> </w:t>
      </w:r>
      <w:r w:rsidR="009E30C7">
        <w:rPr>
          <w:rFonts w:ascii="Arial" w:hAnsi="Arial" w:cs="Arial"/>
        </w:rPr>
        <w:t>réalisés</w:t>
      </w:r>
      <w:r w:rsidR="009E1267">
        <w:rPr>
          <w:rFonts w:ascii="Arial" w:hAnsi="Arial" w:cs="Arial"/>
        </w:rPr>
        <w:t>.</w:t>
      </w:r>
      <w:r w:rsidR="009E30C7">
        <w:rPr>
          <w:rFonts w:ascii="Arial" w:hAnsi="Arial" w:cs="Arial"/>
        </w:rPr>
        <w:t xml:space="preserve"> La fiche d’anomalie est renseignée une fois que celle-ci est ouverte.</w:t>
      </w:r>
    </w:p>
    <w:p w:rsidR="00290E6D" w:rsidRDefault="00290E6D" w:rsidP="009E1267">
      <w:pPr>
        <w:rPr>
          <w:rFonts w:ascii="Arial" w:hAnsi="Arial" w:cs="Arial"/>
        </w:rPr>
      </w:pPr>
    </w:p>
    <w:p w:rsidR="00290E6D" w:rsidRDefault="00290E6D" w:rsidP="009E1267">
      <w:pPr>
        <w:rPr>
          <w:rFonts w:ascii="Arial" w:hAnsi="Arial" w:cs="Arial"/>
        </w:rPr>
      </w:pPr>
      <w:r w:rsidRPr="00290E6D">
        <w:rPr>
          <w:rFonts w:ascii="Arial" w:hAnsi="Arial" w:cs="Arial"/>
          <w:b/>
        </w:rPr>
        <w:t>Jeux de données</w:t>
      </w:r>
      <w:r>
        <w:rPr>
          <w:rFonts w:ascii="Arial" w:hAnsi="Arial" w:cs="Arial"/>
        </w:rPr>
        <w:t xml:space="preserve"> : </w:t>
      </w:r>
      <w:r w:rsidR="0095701E">
        <w:rPr>
          <w:rFonts w:ascii="Arial" w:hAnsi="Arial" w:cs="Arial"/>
        </w:rPr>
        <w:t>base de test SQLite : « </w:t>
      </w:r>
      <w:r w:rsidR="00893587">
        <w:rPr>
          <w:rFonts w:ascii="Arial" w:hAnsi="Arial" w:cs="Arial"/>
        </w:rPr>
        <w:t>cartes</w:t>
      </w:r>
      <w:bookmarkStart w:id="0" w:name="_GoBack"/>
      <w:bookmarkEnd w:id="0"/>
      <w:r w:rsidR="0095701E">
        <w:rPr>
          <w:rFonts w:ascii="Arial" w:hAnsi="Arial" w:cs="Arial"/>
        </w:rPr>
        <w:t>.db ».</w:t>
      </w:r>
    </w:p>
    <w:p w:rsidR="009E1267" w:rsidRDefault="009E1267" w:rsidP="009E1267">
      <w:pPr>
        <w:rPr>
          <w:rFonts w:ascii="Arial" w:hAnsi="Arial" w:cs="Arial"/>
        </w:rPr>
      </w:pPr>
    </w:p>
    <w:tbl>
      <w:tblPr>
        <w:tblStyle w:val="Grilledutableau"/>
        <w:tblW w:w="14283" w:type="dxa"/>
        <w:tblLayout w:type="fixed"/>
        <w:tblLook w:val="01E0" w:firstRow="1" w:lastRow="1" w:firstColumn="1" w:lastColumn="1" w:noHBand="0" w:noVBand="0"/>
      </w:tblPr>
      <w:tblGrid>
        <w:gridCol w:w="817"/>
        <w:gridCol w:w="1418"/>
        <w:gridCol w:w="1133"/>
        <w:gridCol w:w="8506"/>
        <w:gridCol w:w="2409"/>
      </w:tblGrid>
      <w:tr w:rsidR="001F0E03" w:rsidRPr="002F1467" w:rsidTr="0095701E">
        <w:trPr>
          <w:trHeight w:val="629"/>
        </w:trPr>
        <w:tc>
          <w:tcPr>
            <w:tcW w:w="817" w:type="dxa"/>
            <w:shd w:val="clear" w:color="auto" w:fill="EEECE1" w:themeFill="background2"/>
            <w:vAlign w:val="center"/>
          </w:tcPr>
          <w:p w:rsidR="001F0E03" w:rsidRPr="002F1467" w:rsidRDefault="001F0E03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1F0E03" w:rsidRPr="002F1467" w:rsidRDefault="001F0E03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33" w:type="dxa"/>
            <w:shd w:val="clear" w:color="auto" w:fill="EEECE1" w:themeFill="background2"/>
            <w:vAlign w:val="center"/>
          </w:tcPr>
          <w:p w:rsidR="001F0E03" w:rsidRPr="002F1467" w:rsidRDefault="001F0E03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Testeur</w:t>
            </w:r>
          </w:p>
        </w:tc>
        <w:tc>
          <w:tcPr>
            <w:tcW w:w="8506" w:type="dxa"/>
            <w:shd w:val="clear" w:color="auto" w:fill="EEECE1" w:themeFill="background2"/>
            <w:vAlign w:val="center"/>
          </w:tcPr>
          <w:p w:rsidR="001F0E03" w:rsidRPr="002F1467" w:rsidRDefault="001F0E03" w:rsidP="001F0E03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 xml:space="preserve">Résultat </w:t>
            </w:r>
            <w:r>
              <w:rPr>
                <w:rFonts w:ascii="Arial" w:hAnsi="Arial" w:cs="Arial"/>
                <w:b/>
              </w:rPr>
              <w:t>obtenu</w:t>
            </w:r>
          </w:p>
        </w:tc>
        <w:tc>
          <w:tcPr>
            <w:tcW w:w="2409" w:type="dxa"/>
            <w:shd w:val="clear" w:color="auto" w:fill="EEECE1" w:themeFill="background2"/>
          </w:tcPr>
          <w:p w:rsidR="001F0E03" w:rsidRPr="002F1467" w:rsidRDefault="001F0E03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Fiche d’Anomalie</w:t>
            </w:r>
          </w:p>
        </w:tc>
      </w:tr>
      <w:tr w:rsidR="001F0E03" w:rsidTr="0095701E">
        <w:trPr>
          <w:trHeight w:val="825"/>
        </w:trPr>
        <w:tc>
          <w:tcPr>
            <w:tcW w:w="817" w:type="dxa"/>
          </w:tcPr>
          <w:p w:rsidR="001F0E03" w:rsidRDefault="001F0E03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1418" w:type="dxa"/>
          </w:tcPr>
          <w:p w:rsidR="001F0E03" w:rsidRDefault="0095701E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F0E03">
              <w:rPr>
                <w:rFonts w:ascii="Arial" w:hAnsi="Arial" w:cs="Arial"/>
              </w:rPr>
              <w:t>/10/2015</w:t>
            </w:r>
          </w:p>
        </w:tc>
        <w:tc>
          <w:tcPr>
            <w:tcW w:w="1133" w:type="dxa"/>
          </w:tcPr>
          <w:p w:rsidR="001F0E03" w:rsidRDefault="0095701E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</w:t>
            </w:r>
          </w:p>
        </w:tc>
        <w:tc>
          <w:tcPr>
            <w:tcW w:w="8506" w:type="dxa"/>
          </w:tcPr>
          <w:p w:rsidR="001F0E03" w:rsidRDefault="001F0E03" w:rsidP="001F0E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conforme.</w:t>
            </w:r>
          </w:p>
        </w:tc>
        <w:tc>
          <w:tcPr>
            <w:tcW w:w="2409" w:type="dxa"/>
          </w:tcPr>
          <w:p w:rsidR="001F0E03" w:rsidRDefault="001F0E03" w:rsidP="009E1267">
            <w:pPr>
              <w:rPr>
                <w:rFonts w:ascii="Arial" w:hAnsi="Arial" w:cs="Arial"/>
              </w:rPr>
            </w:pPr>
          </w:p>
        </w:tc>
      </w:tr>
      <w:tr w:rsidR="001F0E03" w:rsidTr="0095701E">
        <w:trPr>
          <w:trHeight w:val="825"/>
        </w:trPr>
        <w:tc>
          <w:tcPr>
            <w:tcW w:w="817" w:type="dxa"/>
          </w:tcPr>
          <w:p w:rsidR="001F0E03" w:rsidRDefault="001F0E03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1418" w:type="dxa"/>
          </w:tcPr>
          <w:p w:rsidR="001F0E03" w:rsidRDefault="0095701E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F0E03">
              <w:rPr>
                <w:rFonts w:ascii="Arial" w:hAnsi="Arial" w:cs="Arial"/>
              </w:rPr>
              <w:t>/10/2015</w:t>
            </w:r>
          </w:p>
        </w:tc>
        <w:tc>
          <w:tcPr>
            <w:tcW w:w="1133" w:type="dxa"/>
          </w:tcPr>
          <w:p w:rsidR="001F0E03" w:rsidRDefault="0095701E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</w:t>
            </w:r>
          </w:p>
        </w:tc>
        <w:tc>
          <w:tcPr>
            <w:tcW w:w="8506" w:type="dxa"/>
          </w:tcPr>
          <w:p w:rsidR="001F0E03" w:rsidRDefault="001F0E03" w:rsidP="009E3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conforme.</w:t>
            </w:r>
          </w:p>
        </w:tc>
        <w:tc>
          <w:tcPr>
            <w:tcW w:w="2409" w:type="dxa"/>
          </w:tcPr>
          <w:p w:rsidR="001F0E03" w:rsidRDefault="001F0E03" w:rsidP="009E1267">
            <w:pPr>
              <w:rPr>
                <w:rFonts w:ascii="Arial" w:hAnsi="Arial" w:cs="Arial"/>
              </w:rPr>
            </w:pPr>
          </w:p>
        </w:tc>
      </w:tr>
      <w:tr w:rsidR="001F0E03" w:rsidTr="0095701E">
        <w:trPr>
          <w:trHeight w:val="825"/>
        </w:trPr>
        <w:tc>
          <w:tcPr>
            <w:tcW w:w="817" w:type="dxa"/>
          </w:tcPr>
          <w:p w:rsidR="001F0E03" w:rsidRDefault="001F0E03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1418" w:type="dxa"/>
          </w:tcPr>
          <w:p w:rsidR="001F0E03" w:rsidRDefault="0095701E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F0E03">
              <w:rPr>
                <w:rFonts w:ascii="Arial" w:hAnsi="Arial" w:cs="Arial"/>
              </w:rPr>
              <w:t>/10/2015</w:t>
            </w:r>
          </w:p>
        </w:tc>
        <w:tc>
          <w:tcPr>
            <w:tcW w:w="1133" w:type="dxa"/>
          </w:tcPr>
          <w:p w:rsidR="001F0E03" w:rsidRDefault="0095701E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</w:t>
            </w:r>
          </w:p>
        </w:tc>
        <w:tc>
          <w:tcPr>
            <w:tcW w:w="8506" w:type="dxa"/>
          </w:tcPr>
          <w:p w:rsidR="001F0E03" w:rsidRDefault="001F0E03" w:rsidP="00BC4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conforme.</w:t>
            </w:r>
          </w:p>
        </w:tc>
        <w:tc>
          <w:tcPr>
            <w:tcW w:w="2409" w:type="dxa"/>
          </w:tcPr>
          <w:p w:rsidR="001F0E03" w:rsidRDefault="001F0E03" w:rsidP="009E1267">
            <w:pPr>
              <w:rPr>
                <w:rFonts w:ascii="Arial" w:hAnsi="Arial" w:cs="Arial"/>
              </w:rPr>
            </w:pPr>
          </w:p>
        </w:tc>
      </w:tr>
      <w:tr w:rsidR="001F0E03" w:rsidTr="0095701E">
        <w:trPr>
          <w:trHeight w:val="825"/>
        </w:trPr>
        <w:tc>
          <w:tcPr>
            <w:tcW w:w="817" w:type="dxa"/>
          </w:tcPr>
          <w:p w:rsidR="001F0E03" w:rsidRDefault="001F0E03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1418" w:type="dxa"/>
          </w:tcPr>
          <w:p w:rsidR="001F0E03" w:rsidRDefault="0095701E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F0E03">
              <w:rPr>
                <w:rFonts w:ascii="Arial" w:hAnsi="Arial" w:cs="Arial"/>
              </w:rPr>
              <w:t>/10/2015</w:t>
            </w:r>
          </w:p>
        </w:tc>
        <w:tc>
          <w:tcPr>
            <w:tcW w:w="1133" w:type="dxa"/>
          </w:tcPr>
          <w:p w:rsidR="001F0E03" w:rsidRDefault="0095701E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</w:t>
            </w:r>
          </w:p>
        </w:tc>
        <w:tc>
          <w:tcPr>
            <w:tcW w:w="8506" w:type="dxa"/>
          </w:tcPr>
          <w:p w:rsidR="001F0E03" w:rsidRDefault="001F0E03" w:rsidP="001F0E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message suivant « Le client Dubanc a été créé. » s’affiche dans la barre d’état en bas de la fenêtre.</w:t>
            </w:r>
          </w:p>
        </w:tc>
        <w:tc>
          <w:tcPr>
            <w:tcW w:w="2409" w:type="dxa"/>
          </w:tcPr>
          <w:p w:rsidR="001F0E03" w:rsidRDefault="001F0E03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FA0054</w:t>
            </w:r>
          </w:p>
        </w:tc>
      </w:tr>
      <w:tr w:rsidR="0095701E" w:rsidTr="0095701E">
        <w:trPr>
          <w:trHeight w:val="825"/>
        </w:trPr>
        <w:tc>
          <w:tcPr>
            <w:tcW w:w="817" w:type="dxa"/>
          </w:tcPr>
          <w:p w:rsidR="0095701E" w:rsidRDefault="0095701E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1418" w:type="dxa"/>
          </w:tcPr>
          <w:p w:rsidR="0095701E" w:rsidRDefault="0095701E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8/10/2015</w:t>
            </w:r>
          </w:p>
        </w:tc>
        <w:tc>
          <w:tcPr>
            <w:tcW w:w="1133" w:type="dxa"/>
          </w:tcPr>
          <w:p w:rsidR="0095701E" w:rsidRDefault="0095701E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GT</w:t>
            </w:r>
          </w:p>
        </w:tc>
        <w:tc>
          <w:tcPr>
            <w:tcW w:w="8506" w:type="dxa"/>
          </w:tcPr>
          <w:p w:rsidR="0095701E" w:rsidRDefault="0095701E" w:rsidP="00BC4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conforme.</w:t>
            </w:r>
          </w:p>
        </w:tc>
        <w:tc>
          <w:tcPr>
            <w:tcW w:w="2409" w:type="dxa"/>
          </w:tcPr>
          <w:p w:rsidR="0095701E" w:rsidRDefault="0095701E" w:rsidP="009E1267">
            <w:pPr>
              <w:rPr>
                <w:rFonts w:ascii="Arial" w:hAnsi="Arial" w:cs="Arial"/>
              </w:rPr>
            </w:pPr>
          </w:p>
        </w:tc>
      </w:tr>
      <w:tr w:rsidR="0095701E" w:rsidTr="00BC4E2B">
        <w:trPr>
          <w:trHeight w:val="825"/>
        </w:trPr>
        <w:tc>
          <w:tcPr>
            <w:tcW w:w="817" w:type="dxa"/>
          </w:tcPr>
          <w:p w:rsidR="0095701E" w:rsidRDefault="0095701E" w:rsidP="00BC4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1418" w:type="dxa"/>
          </w:tcPr>
          <w:p w:rsidR="0095701E" w:rsidRDefault="0095701E" w:rsidP="00BC4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8/10/2015</w:t>
            </w:r>
          </w:p>
        </w:tc>
        <w:tc>
          <w:tcPr>
            <w:tcW w:w="1133" w:type="dxa"/>
          </w:tcPr>
          <w:p w:rsidR="0095701E" w:rsidRDefault="0095701E" w:rsidP="00BC4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GT</w:t>
            </w:r>
          </w:p>
        </w:tc>
        <w:tc>
          <w:tcPr>
            <w:tcW w:w="8506" w:type="dxa"/>
          </w:tcPr>
          <w:p w:rsidR="0095701E" w:rsidRDefault="0095701E" w:rsidP="00BC4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conforme.</w:t>
            </w:r>
          </w:p>
        </w:tc>
        <w:tc>
          <w:tcPr>
            <w:tcW w:w="2409" w:type="dxa"/>
          </w:tcPr>
          <w:p w:rsidR="0095701E" w:rsidRDefault="0095701E" w:rsidP="00BC4E2B">
            <w:pPr>
              <w:rPr>
                <w:rFonts w:ascii="Arial" w:hAnsi="Arial" w:cs="Arial"/>
              </w:rPr>
            </w:pPr>
          </w:p>
        </w:tc>
      </w:tr>
      <w:tr w:rsidR="0095701E" w:rsidTr="00BC4E2B">
        <w:trPr>
          <w:trHeight w:val="825"/>
        </w:trPr>
        <w:tc>
          <w:tcPr>
            <w:tcW w:w="817" w:type="dxa"/>
          </w:tcPr>
          <w:p w:rsidR="0095701E" w:rsidRDefault="0095701E" w:rsidP="00BC4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1418" w:type="dxa"/>
          </w:tcPr>
          <w:p w:rsidR="0095701E" w:rsidRDefault="0095701E" w:rsidP="00BC4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8/10/2015</w:t>
            </w:r>
          </w:p>
        </w:tc>
        <w:tc>
          <w:tcPr>
            <w:tcW w:w="1133" w:type="dxa"/>
          </w:tcPr>
          <w:p w:rsidR="0095701E" w:rsidRDefault="0095701E" w:rsidP="00BC4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GT</w:t>
            </w:r>
          </w:p>
        </w:tc>
        <w:tc>
          <w:tcPr>
            <w:tcW w:w="8506" w:type="dxa"/>
          </w:tcPr>
          <w:p w:rsidR="0095701E" w:rsidRDefault="0095701E" w:rsidP="00BC4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conforme.</w:t>
            </w:r>
          </w:p>
        </w:tc>
        <w:tc>
          <w:tcPr>
            <w:tcW w:w="2409" w:type="dxa"/>
          </w:tcPr>
          <w:p w:rsidR="0095701E" w:rsidRDefault="0095701E" w:rsidP="00BC4E2B">
            <w:pPr>
              <w:rPr>
                <w:rFonts w:ascii="Arial" w:hAnsi="Arial" w:cs="Arial"/>
              </w:rPr>
            </w:pPr>
          </w:p>
        </w:tc>
      </w:tr>
      <w:tr w:rsidR="0095701E" w:rsidTr="0095701E">
        <w:trPr>
          <w:trHeight w:val="825"/>
        </w:trPr>
        <w:tc>
          <w:tcPr>
            <w:tcW w:w="817" w:type="dxa"/>
          </w:tcPr>
          <w:p w:rsidR="0095701E" w:rsidRDefault="0095701E" w:rsidP="009E126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5701E" w:rsidRDefault="0095701E" w:rsidP="009E1267">
            <w:pPr>
              <w:rPr>
                <w:rFonts w:ascii="Arial" w:hAnsi="Arial" w:cs="Arial"/>
              </w:rPr>
            </w:pPr>
          </w:p>
        </w:tc>
        <w:tc>
          <w:tcPr>
            <w:tcW w:w="1133" w:type="dxa"/>
          </w:tcPr>
          <w:p w:rsidR="0095701E" w:rsidRDefault="0095701E" w:rsidP="009E1267">
            <w:pPr>
              <w:rPr>
                <w:rFonts w:ascii="Arial" w:hAnsi="Arial" w:cs="Arial"/>
              </w:rPr>
            </w:pPr>
          </w:p>
        </w:tc>
        <w:tc>
          <w:tcPr>
            <w:tcW w:w="8506" w:type="dxa"/>
          </w:tcPr>
          <w:p w:rsidR="0095701E" w:rsidRDefault="0095701E" w:rsidP="00BC4E2B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95701E" w:rsidRDefault="0095701E" w:rsidP="009E1267">
            <w:pPr>
              <w:rPr>
                <w:rFonts w:ascii="Arial" w:hAnsi="Arial" w:cs="Arial"/>
              </w:rPr>
            </w:pPr>
          </w:p>
        </w:tc>
      </w:tr>
    </w:tbl>
    <w:p w:rsidR="009E1267" w:rsidRDefault="00425D98" w:rsidP="00425D98">
      <w:r>
        <w:t xml:space="preserve"> </w:t>
      </w:r>
    </w:p>
    <w:sectPr w:rsidR="009E1267" w:rsidSect="00CD15E0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59C" w:rsidRDefault="005C559C">
      <w:r>
        <w:separator/>
      </w:r>
    </w:p>
  </w:endnote>
  <w:endnote w:type="continuationSeparator" w:id="0">
    <w:p w:rsidR="005C559C" w:rsidRDefault="005C5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811"/>
      <w:gridCol w:w="1423"/>
    </w:tblGrid>
    <w:tr w:rsidR="00290E6D">
      <w:tc>
        <w:tcPr>
          <w:tcW w:w="4500" w:type="pct"/>
          <w:tcBorders>
            <w:top w:val="single" w:sz="4" w:space="0" w:color="000000" w:themeColor="text1"/>
          </w:tcBorders>
        </w:tcPr>
        <w:p w:rsidR="00290E6D" w:rsidRDefault="005C559C" w:rsidP="00290E6D">
          <w:pPr>
            <w:pStyle w:val="Pieddepage"/>
            <w:jc w:val="right"/>
          </w:pPr>
          <w:sdt>
            <w:sdtPr>
              <w:alias w:val="Société"/>
              <w:id w:val="75971759"/>
              <w:placeholder>
                <w:docPart w:val="A53B33F2321D421F9626E24D66BE04D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90E6D">
                <w:t>Patrick J. Bergeret, octobre 2015</w:t>
              </w:r>
            </w:sdtContent>
          </w:sdt>
          <w:r w:rsidR="00290E6D">
            <w:rPr>
              <w:lang w:val="fr-FR"/>
            </w:rPr>
            <w:t xml:space="preserve"> | M306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90E6D" w:rsidRDefault="00290E6D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93587" w:rsidRPr="00893587">
            <w:rPr>
              <w:noProof/>
              <w:color w:val="FFFFFF" w:themeColor="background1"/>
              <w:lang w:val="fr-FR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E1267" w:rsidRDefault="009E12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59C" w:rsidRDefault="005C559C">
      <w:r>
        <w:separator/>
      </w:r>
    </w:p>
  </w:footnote>
  <w:footnote w:type="continuationSeparator" w:id="0">
    <w:p w:rsidR="005C559C" w:rsidRDefault="005C55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267" w:rsidRPr="009E1267" w:rsidRDefault="00CD15E0" w:rsidP="009E1267">
    <w:pPr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Rapport</w:t>
    </w:r>
    <w:r w:rsidR="009E1267" w:rsidRPr="009E1267">
      <w:rPr>
        <w:rFonts w:ascii="Arial" w:hAnsi="Arial" w:cs="Arial"/>
        <w:sz w:val="32"/>
        <w:szCs w:val="32"/>
      </w:rPr>
      <w:t xml:space="preserve"> de tests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C4115"/>
    <w:multiLevelType w:val="hybridMultilevel"/>
    <w:tmpl w:val="FBF8164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F24CF1"/>
    <w:multiLevelType w:val="hybridMultilevel"/>
    <w:tmpl w:val="C510750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3D7000"/>
    <w:multiLevelType w:val="hybridMultilevel"/>
    <w:tmpl w:val="E3027818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67"/>
    <w:rsid w:val="001F0E03"/>
    <w:rsid w:val="00290E6D"/>
    <w:rsid w:val="002D4C5B"/>
    <w:rsid w:val="00387EA8"/>
    <w:rsid w:val="0039592C"/>
    <w:rsid w:val="00425D98"/>
    <w:rsid w:val="004A76EC"/>
    <w:rsid w:val="005C559C"/>
    <w:rsid w:val="00893587"/>
    <w:rsid w:val="00894AA6"/>
    <w:rsid w:val="0095701E"/>
    <w:rsid w:val="009E1267"/>
    <w:rsid w:val="009E30C7"/>
    <w:rsid w:val="00CD15E0"/>
    <w:rsid w:val="00D626B9"/>
    <w:rsid w:val="00E87CE8"/>
    <w:rsid w:val="00E9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3B33F2321D421F9626E24D66BE04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0661DE-0BF3-4302-9B05-C870948F6540}"/>
      </w:docPartPr>
      <w:docPartBody>
        <w:p w:rsidR="00397F5F" w:rsidRDefault="0031193F" w:rsidP="0031193F">
          <w:pPr>
            <w:pStyle w:val="A53B33F2321D421F9626E24D66BE04D0"/>
          </w:pPr>
          <w:r>
            <w:rPr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3F"/>
    <w:rsid w:val="0031193F"/>
    <w:rsid w:val="00367512"/>
    <w:rsid w:val="00397F5F"/>
    <w:rsid w:val="00817B63"/>
    <w:rsid w:val="00A3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 du plan : donne une description détaillée des scénarios</vt:lpstr>
    </vt:vector>
  </TitlesOfParts>
  <Company>Patrick J. Bergeret, octobre 2015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 du plan : donne une description détaillée des scénarios</dc:title>
  <dc:creator>Administrateur</dc:creator>
  <cp:lastModifiedBy>Utilisateur Windows</cp:lastModifiedBy>
  <cp:revision>2</cp:revision>
  <dcterms:created xsi:type="dcterms:W3CDTF">2016-12-23T14:24:00Z</dcterms:created>
  <dcterms:modified xsi:type="dcterms:W3CDTF">2016-12-23T14:24:00Z</dcterms:modified>
</cp:coreProperties>
</file>