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7283" w14:textId="7A86D36B" w:rsidR="001012D8" w:rsidRPr="00101E48" w:rsidRDefault="00D0438F" w:rsidP="00101E48">
      <w:pPr>
        <w:spacing w:after="40" w:line="340" w:lineRule="exact"/>
        <w:ind w:firstLine="482"/>
        <w:rPr>
          <w:rFonts w:ascii="Calibri" w:eastAsia="CSongGB18030C-Light" w:hAnsi="CSongGB18030C-Light" w:cs="Calibri"/>
        </w:rPr>
      </w:pPr>
      <w:r w:rsidRPr="00101E48">
        <w:rPr>
          <w:rFonts w:ascii="Calibri" w:eastAsia="CSongGB18030C-Light" w:hAnsi="CSongGB18030C-Light" w:cs="Calibri" w:hint="eastAsia"/>
        </w:rPr>
        <w:t>研究動機</w:t>
      </w:r>
    </w:p>
    <w:p w14:paraId="63E9FC37" w14:textId="64E5EF30" w:rsidR="00D0438F" w:rsidRPr="005E4A01" w:rsidRDefault="00D0438F" w:rsidP="005E4A01">
      <w:pPr>
        <w:spacing w:after="40" w:line="340" w:lineRule="exact"/>
        <w:ind w:firstLine="482"/>
        <w:rPr>
          <w:rFonts w:ascii="Calibri" w:hAnsi="CSongGB18030C-Light" w:cs="Calibri"/>
        </w:rPr>
      </w:pPr>
      <w:r>
        <w:rPr>
          <w:rFonts w:ascii="Calibri" w:eastAsia="CSongGB18030C-Light" w:hAnsi="CSongGB18030C-Light" w:cs="Calibri" w:hint="eastAsia"/>
        </w:rPr>
        <w:t>帕金森氏症是繼阿茲海默症後，全球第二常見的神經退化疾病</w:t>
      </w:r>
      <w:r w:rsidR="008A2338" w:rsidRPr="00FF3C86">
        <w:rPr>
          <w:rFonts w:ascii="Calibri" w:eastAsia="CSongGB18030C-Light" w:hAnsi="CSongGB18030C-Light" w:cs="Calibri" w:hint="eastAsia"/>
        </w:rPr>
        <w:t>，</w:t>
      </w:r>
      <w:r w:rsidR="008A2338" w:rsidRPr="008A2338">
        <w:rPr>
          <w:rFonts w:ascii="Calibri" w:eastAsia="CSongGB18030C-Light" w:hAnsi="CSongGB18030C-Light" w:cs="Calibri" w:hint="eastAsia"/>
        </w:rPr>
        <w:t>會伴隨身體僵硬與失眠的情況</w:t>
      </w:r>
      <w:r w:rsidR="00FF3C86" w:rsidRPr="00FF3C86">
        <w:rPr>
          <w:rFonts w:ascii="Calibri" w:eastAsia="CSongGB18030C-Light" w:hAnsi="CSongGB18030C-Light" w:cs="Calibri" w:hint="eastAsia"/>
        </w:rPr>
        <w:t>，據</w:t>
      </w:r>
      <w:r w:rsidR="00694759" w:rsidRPr="00101E48">
        <w:rPr>
          <w:rFonts w:ascii="Calibri" w:eastAsia="CSongGB18030C-Light" w:hAnsi="CSongGB18030C-Light" w:cs="Calibri"/>
        </w:rPr>
        <w:t>Parkinson</w:t>
      </w:r>
      <w:r w:rsidR="00694759" w:rsidRPr="00101E48">
        <w:rPr>
          <w:rFonts w:ascii="Calibri" w:eastAsia="CSongGB18030C-Light" w:hAnsi="CSongGB18030C-Light" w:cs="Calibri"/>
        </w:rPr>
        <w:t>’</w:t>
      </w:r>
      <w:r w:rsidR="00694759" w:rsidRPr="00101E48">
        <w:rPr>
          <w:rFonts w:ascii="Calibri" w:eastAsia="CSongGB18030C-Light" w:hAnsi="CSongGB18030C-Light" w:cs="Calibri"/>
        </w:rPr>
        <w:t>s Foundation</w:t>
      </w:r>
      <w:r w:rsidR="00FF3C86" w:rsidRPr="00FF3C86">
        <w:rPr>
          <w:rFonts w:ascii="Calibri" w:eastAsia="CSongGB18030C-Light" w:hAnsi="CSongGB18030C-Light" w:cs="Calibri" w:hint="eastAsia"/>
        </w:rPr>
        <w:t>統計，全世界有超過</w:t>
      </w:r>
      <w:r w:rsidR="00FF3C86" w:rsidRPr="00FF3C86">
        <w:rPr>
          <w:rFonts w:ascii="Calibri" w:eastAsia="CSongGB18030C-Light" w:hAnsi="CSongGB18030C-Light" w:cs="Calibri" w:hint="eastAsia"/>
        </w:rPr>
        <w:t>1000</w:t>
      </w:r>
      <w:r w:rsidR="00FF3C86" w:rsidRPr="00FF3C86">
        <w:rPr>
          <w:rFonts w:ascii="Calibri" w:eastAsia="CSongGB18030C-Light" w:hAnsi="CSongGB18030C-Light" w:cs="Calibri" w:hint="eastAsia"/>
        </w:rPr>
        <w:t>萬人罹患帕金森氏症，且</w:t>
      </w:r>
      <w:r w:rsidR="00FF3C86">
        <w:rPr>
          <w:rFonts w:ascii="Calibri" w:eastAsia="CSongGB18030C-Light" w:hAnsi="CSongGB18030C-Light" w:cs="Calibri" w:hint="eastAsia"/>
        </w:rPr>
        <w:t>患病</w:t>
      </w:r>
      <w:r w:rsidR="00FF3C86" w:rsidRPr="00FF3C86">
        <w:rPr>
          <w:rFonts w:ascii="Calibri" w:eastAsia="CSongGB18030C-Light" w:hAnsi="CSongGB18030C-Light" w:cs="Calibri" w:hint="eastAsia"/>
        </w:rPr>
        <w:t>人數</w:t>
      </w:r>
      <w:r w:rsidR="006F7EE9" w:rsidRPr="006F7EE9">
        <w:rPr>
          <w:rFonts w:ascii="Calibri" w:eastAsia="CSongGB18030C-Light" w:hAnsi="CSongGB18030C-Light" w:cs="Calibri" w:hint="eastAsia"/>
        </w:rPr>
        <w:t>因人口老化</w:t>
      </w:r>
      <w:r w:rsidR="00FF3C86">
        <w:rPr>
          <w:rFonts w:ascii="Calibri" w:eastAsia="CSongGB18030C-Light" w:hAnsi="CSongGB18030C-Light" w:cs="Calibri" w:hint="eastAsia"/>
        </w:rPr>
        <w:t>日益</w:t>
      </w:r>
      <w:r w:rsidR="00FF3C86" w:rsidRPr="00FF3C86">
        <w:rPr>
          <w:rFonts w:ascii="Calibri" w:eastAsia="CSongGB18030C-Light" w:hAnsi="CSongGB18030C-Light" w:cs="Calibri" w:hint="eastAsia"/>
        </w:rPr>
        <w:t>增長</w:t>
      </w:r>
      <w:r w:rsidR="00525018" w:rsidRPr="00525018">
        <w:rPr>
          <w:rFonts w:ascii="Calibri" w:eastAsia="CSongGB18030C-Light" w:hAnsi="CSongGB18030C-Light" w:cs="Calibri" w:hint="eastAsia"/>
        </w:rPr>
        <w:t>。</w:t>
      </w:r>
      <w:r w:rsidR="00525018" w:rsidRPr="00FF3C86">
        <w:rPr>
          <w:rFonts w:ascii="Calibri" w:eastAsia="CSongGB18030C-Light" w:hAnsi="CSongGB18030C-Light" w:cs="Calibri" w:hint="eastAsia"/>
        </w:rPr>
        <w:t>已知帕金森氏症的發病率會隨著年齡的增長而增加</w:t>
      </w:r>
      <w:r>
        <w:rPr>
          <w:rFonts w:ascii="Calibri" w:eastAsia="CSongGB18030C-Light" w:hAnsi="CSongGB18030C-Light" w:cs="Calibri" w:hint="eastAsia"/>
        </w:rPr>
        <w:t>，</w:t>
      </w:r>
      <w:r>
        <w:rPr>
          <w:rFonts w:ascii="Calibri" w:eastAsia="CSongGB18030C-Light" w:hAnsi="CSongGB18030C-Light" w:cs="Calibri"/>
        </w:rPr>
        <w:t>60</w:t>
      </w:r>
      <w:r>
        <w:rPr>
          <w:rFonts w:ascii="Calibri" w:eastAsia="CSongGB18030C-Light" w:hAnsi="CSongGB18030C-Light" w:cs="Calibri" w:hint="eastAsia"/>
        </w:rPr>
        <w:t>歲以上每增加一歲，盛行率便提高</w:t>
      </w:r>
      <w:r>
        <w:rPr>
          <w:rFonts w:ascii="Calibri" w:eastAsia="CSongGB18030C-Light" w:hAnsi="CSongGB18030C-Light" w:cs="Calibri"/>
        </w:rPr>
        <w:t>1%</w:t>
      </w:r>
      <w:r>
        <w:rPr>
          <w:rFonts w:ascii="Calibri" w:eastAsia="CSongGB18030C-Light" w:hAnsi="CSongGB18030C-Light" w:cs="Calibri" w:hint="eastAsia"/>
        </w:rPr>
        <w:t>；</w:t>
      </w:r>
      <w:r>
        <w:rPr>
          <w:rFonts w:ascii="Calibri" w:eastAsia="CSongGB18030C-Light" w:hAnsi="CSongGB18030C-Light" w:cs="Calibri"/>
        </w:rPr>
        <w:t>80</w:t>
      </w:r>
      <w:r>
        <w:rPr>
          <w:rFonts w:ascii="Calibri" w:eastAsia="CSongGB18030C-Light" w:hAnsi="CSongGB18030C-Light" w:cs="Calibri" w:hint="eastAsia"/>
        </w:rPr>
        <w:t>歲以上則每增加一歲，盛行率上升</w:t>
      </w:r>
      <w:r>
        <w:rPr>
          <w:rFonts w:ascii="Calibri" w:eastAsia="CSongGB18030C-Light" w:hAnsi="CSongGB18030C-Light" w:cs="Calibri"/>
        </w:rPr>
        <w:t>4%</w:t>
      </w:r>
      <w:r w:rsidR="00101E48" w:rsidRPr="00101E48">
        <w:rPr>
          <w:rFonts w:ascii="Calibri" w:eastAsia="CSongGB18030C-Light" w:hAnsi="CSongGB18030C-Light" w:cs="Calibri" w:hint="eastAsia"/>
        </w:rPr>
        <w:t>。在臺灣，據內政部統計，民國</w:t>
      </w:r>
      <w:r w:rsidR="00101E48" w:rsidRPr="00101E48">
        <w:rPr>
          <w:rFonts w:ascii="Calibri" w:eastAsia="CSongGB18030C-Light" w:hAnsi="CSongGB18030C-Light" w:cs="Calibri" w:hint="eastAsia"/>
        </w:rPr>
        <w:t>110</w:t>
      </w:r>
      <w:r w:rsidR="00101E48" w:rsidRPr="00101E48">
        <w:rPr>
          <w:rFonts w:ascii="Calibri" w:eastAsia="CSongGB18030C-Light" w:hAnsi="CSongGB18030C-Light" w:cs="Calibri" w:hint="eastAsia"/>
        </w:rPr>
        <w:t>年我國老年人口</w:t>
      </w:r>
      <w:r w:rsidR="00101E48" w:rsidRPr="00101E48">
        <w:rPr>
          <w:rFonts w:ascii="Calibri" w:eastAsia="CSongGB18030C-Light" w:hAnsi="CSongGB18030C-Light" w:cs="Calibri" w:hint="eastAsia"/>
        </w:rPr>
        <w:t>(65</w:t>
      </w:r>
      <w:r w:rsidR="00101E48" w:rsidRPr="00101E48">
        <w:rPr>
          <w:rFonts w:ascii="Calibri" w:eastAsia="CSongGB18030C-Light" w:hAnsi="CSongGB18030C-Light" w:cs="Calibri" w:hint="eastAsia"/>
        </w:rPr>
        <w:t>歲</w:t>
      </w:r>
      <w:r w:rsidR="0055767A" w:rsidRPr="0055767A">
        <w:rPr>
          <w:rFonts w:ascii="Calibri" w:eastAsia="CSongGB18030C-Light" w:hAnsi="CSongGB18030C-Light" w:cs="Calibri" w:hint="eastAsia"/>
        </w:rPr>
        <w:t>以</w:t>
      </w:r>
      <w:r w:rsidR="00101E48" w:rsidRPr="00101E48">
        <w:rPr>
          <w:rFonts w:ascii="Calibri" w:eastAsia="CSongGB18030C-Light" w:hAnsi="CSongGB18030C-Light" w:cs="Calibri" w:hint="eastAsia"/>
        </w:rPr>
        <w:t>上</w:t>
      </w:r>
      <w:r w:rsidR="00101E48" w:rsidRPr="00101E48">
        <w:rPr>
          <w:rFonts w:ascii="Calibri" w:eastAsia="CSongGB18030C-Light" w:hAnsi="CSongGB18030C-Light" w:cs="Calibri" w:hint="eastAsia"/>
        </w:rPr>
        <w:t>)3</w:t>
      </w:r>
      <w:r w:rsidR="0055767A" w:rsidRPr="0055767A">
        <w:rPr>
          <w:rFonts w:ascii="Calibri" w:eastAsia="CSongGB18030C-Light" w:hAnsi="CSongGB18030C-Light" w:cs="Calibri" w:hint="eastAsia"/>
        </w:rPr>
        <w:t>93.9</w:t>
      </w:r>
      <w:r w:rsidR="00101E48" w:rsidRPr="00101E48">
        <w:rPr>
          <w:rFonts w:ascii="Calibri" w:eastAsia="CSongGB18030C-Light" w:hAnsi="CSongGB18030C-Light" w:cs="Calibri" w:hint="eastAsia"/>
        </w:rPr>
        <w:t>萬人，</w:t>
      </w:r>
      <w:r w:rsidR="0055767A" w:rsidRPr="0055767A">
        <w:rPr>
          <w:rFonts w:ascii="Calibri" w:eastAsia="CSongGB18030C-Light" w:hAnsi="CSongGB18030C-Light" w:cs="Calibri" w:hint="eastAsia"/>
        </w:rPr>
        <w:t>相較前一年增加約</w:t>
      </w:r>
      <w:r w:rsidR="0055767A" w:rsidRPr="0055767A">
        <w:rPr>
          <w:rFonts w:ascii="Calibri" w:eastAsia="CSongGB18030C-Light" w:hAnsi="CSongGB18030C-Light" w:cs="Calibri" w:hint="eastAsia"/>
        </w:rPr>
        <w:t>15.1</w:t>
      </w:r>
      <w:r w:rsidR="0055767A" w:rsidRPr="0055767A">
        <w:rPr>
          <w:rFonts w:ascii="Calibri" w:eastAsia="CSongGB18030C-Light" w:hAnsi="CSongGB18030C-Light" w:cs="Calibri" w:hint="eastAsia"/>
        </w:rPr>
        <w:t>萬人</w:t>
      </w:r>
      <w:r w:rsidR="007C7993" w:rsidRPr="005E4A01">
        <w:rPr>
          <w:rFonts w:ascii="Calibri" w:eastAsia="CSongGB18030C-Light" w:hAnsi="CSongGB18030C-Light" w:cs="Calibri" w:hint="eastAsia"/>
        </w:rPr>
        <w:t>,</w:t>
      </w:r>
      <w:r w:rsidR="007C7993" w:rsidRPr="005E4A01">
        <w:rPr>
          <w:rFonts w:ascii="Calibri" w:eastAsia="CSongGB18030C-Light" w:hAnsi="CSongGB18030C-Light" w:cs="Calibri"/>
        </w:rPr>
        <w:t xml:space="preserve"> </w:t>
      </w:r>
      <w:r w:rsidR="007C7993" w:rsidRPr="007A5D67">
        <w:rPr>
          <w:rFonts w:ascii="Calibri" w:eastAsia="CSongGB18030C-Light" w:hAnsi="CSongGB18030C-Light" w:cs="Calibri" w:hint="eastAsia"/>
        </w:rPr>
        <w:t>上升</w:t>
      </w:r>
      <w:r w:rsidR="007C7993" w:rsidRPr="007A5D67">
        <w:rPr>
          <w:rFonts w:ascii="Calibri" w:eastAsia="CSongGB18030C-Light" w:hAnsi="CSongGB18030C-Light" w:cs="Calibri" w:hint="eastAsia"/>
        </w:rPr>
        <w:t xml:space="preserve"> 4%</w:t>
      </w:r>
      <w:r w:rsidR="007A5D67" w:rsidRPr="007A5D67">
        <w:rPr>
          <w:rFonts w:ascii="Calibri" w:eastAsia="CSongGB18030C-Light" w:hAnsi="CSongGB18030C-Light" w:cs="Calibri" w:hint="eastAsia"/>
        </w:rPr>
        <w:t>,</w:t>
      </w:r>
      <w:r w:rsidR="007A5D67" w:rsidRPr="007A5D67">
        <w:rPr>
          <w:rFonts w:ascii="Calibri" w:eastAsia="CSongGB18030C-Light" w:hAnsi="CSongGB18030C-Light" w:cs="Calibri"/>
        </w:rPr>
        <w:t xml:space="preserve"> </w:t>
      </w:r>
      <w:r w:rsidR="007A5D67" w:rsidRPr="007A5D67">
        <w:rPr>
          <w:rFonts w:ascii="Calibri" w:eastAsia="CSongGB18030C-Light" w:hAnsi="CSongGB18030C-Light" w:cs="Calibri" w:hint="eastAsia"/>
        </w:rPr>
        <w:t>隨著老年人口基數增加，罹病患者會日益增多</w:t>
      </w:r>
      <w:r w:rsidR="007A5D67" w:rsidRPr="0055767A">
        <w:rPr>
          <w:rFonts w:ascii="Calibri" w:eastAsia="CSongGB18030C-Light" w:hAnsi="CSongGB18030C-Light" w:cs="Calibri" w:hint="eastAsia"/>
        </w:rPr>
        <w:t>，</w:t>
      </w:r>
      <w:r w:rsidR="007A5D67" w:rsidRPr="00101E48">
        <w:rPr>
          <w:rFonts w:ascii="Calibri" w:eastAsia="CSongGB18030C-Light" w:hAnsi="CSongGB18030C-Light" w:cs="Calibri" w:hint="eastAsia"/>
        </w:rPr>
        <w:t>其中</w:t>
      </w:r>
      <w:r w:rsidR="007A5D67" w:rsidRPr="005E4A01">
        <w:rPr>
          <w:rFonts w:ascii="Calibri" w:eastAsia="CSongGB18030C-Light" w:hAnsi="CSongGB18030C-Light" w:cs="Calibri" w:hint="eastAsia"/>
        </w:rPr>
        <w:t>目前</w:t>
      </w:r>
      <w:r w:rsidR="007A5D67" w:rsidRPr="00101E48">
        <w:rPr>
          <w:rFonts w:ascii="Calibri" w:eastAsia="CSongGB18030C-Light" w:hAnsi="CSongGB18030C-Light" w:cs="Calibri" w:hint="eastAsia"/>
        </w:rPr>
        <w:t>健保統計因帕金森氏症就醫的患者共</w:t>
      </w:r>
      <w:r w:rsidR="007A5D67" w:rsidRPr="00101E48">
        <w:rPr>
          <w:rFonts w:ascii="Calibri" w:eastAsia="CSongGB18030C-Light" w:hAnsi="CSongGB18030C-Light" w:cs="Calibri" w:hint="eastAsia"/>
        </w:rPr>
        <w:t>77428</w:t>
      </w:r>
      <w:r w:rsidR="007A5D67" w:rsidRPr="00101E48">
        <w:rPr>
          <w:rFonts w:ascii="Calibri" w:eastAsia="CSongGB18030C-Light" w:hAnsi="CSongGB18030C-Light" w:cs="Calibri" w:hint="eastAsia"/>
        </w:rPr>
        <w:t>人，約占老年人口的</w:t>
      </w:r>
      <w:r w:rsidR="007A5D67" w:rsidRPr="00101E48">
        <w:rPr>
          <w:rFonts w:ascii="Calibri" w:eastAsia="CSongGB18030C-Light" w:hAnsi="CSongGB18030C-Light" w:cs="Calibri" w:hint="eastAsia"/>
        </w:rPr>
        <w:t>2%</w:t>
      </w:r>
      <w:r w:rsidR="007A5D67" w:rsidRPr="005E4A01">
        <w:rPr>
          <w:rFonts w:ascii="Calibri" w:eastAsia="CSongGB18030C-Light" w:hAnsi="CSongGB18030C-Light" w:cs="Calibri" w:hint="eastAsia"/>
        </w:rPr>
        <w:t>，相當於</w:t>
      </w:r>
      <w:r w:rsidR="005E4A01" w:rsidRPr="005E4A01">
        <w:rPr>
          <w:rFonts w:ascii="Calibri" w:eastAsia="CSongGB18030C-Light" w:hAnsi="CSongGB18030C-Light" w:cs="Calibri" w:hint="eastAsia"/>
        </w:rPr>
        <w:t>在</w:t>
      </w:r>
      <w:r w:rsidR="007A5D67" w:rsidRPr="005E4A01">
        <w:rPr>
          <w:rFonts w:ascii="Calibri" w:eastAsia="CSongGB18030C-Light" w:hAnsi="CSongGB18030C-Light" w:cs="Calibri" w:hint="eastAsia"/>
        </w:rPr>
        <w:t>一百</w:t>
      </w:r>
      <w:r w:rsidR="005E4A01" w:rsidRPr="005E4A01">
        <w:rPr>
          <w:rFonts w:ascii="Calibri" w:eastAsia="CSongGB18030C-Light" w:hAnsi="CSongGB18030C-Light" w:cs="Calibri" w:hint="eastAsia"/>
        </w:rPr>
        <w:t>位</w:t>
      </w:r>
      <w:r w:rsidR="007A5D67" w:rsidRPr="005E4A01">
        <w:rPr>
          <w:rFonts w:ascii="Calibri" w:eastAsia="CSongGB18030C-Light" w:hAnsi="CSongGB18030C-Light" w:cs="Calibri" w:hint="eastAsia"/>
        </w:rPr>
        <w:t>六十五歲以上的</w:t>
      </w:r>
      <w:r w:rsidR="005E4A01" w:rsidRPr="005E4A01">
        <w:rPr>
          <w:rFonts w:ascii="Calibri" w:eastAsia="CSongGB18030C-Light" w:hAnsi="CSongGB18030C-Light" w:cs="Calibri" w:hint="eastAsia"/>
        </w:rPr>
        <w:t>年長者</w:t>
      </w:r>
      <w:r w:rsidR="007A5D67" w:rsidRPr="005E4A01">
        <w:rPr>
          <w:rFonts w:ascii="Calibri" w:eastAsia="CSongGB18030C-Light" w:hAnsi="CSongGB18030C-Light" w:cs="Calibri" w:hint="eastAsia"/>
        </w:rPr>
        <w:t>中，平均有兩位</w:t>
      </w:r>
      <w:r w:rsidR="005E4A01" w:rsidRPr="005E4A01">
        <w:rPr>
          <w:rFonts w:ascii="Calibri" w:eastAsia="CSongGB18030C-Light" w:hAnsi="CSongGB18030C-Light" w:cs="Calibri" w:hint="eastAsia"/>
        </w:rPr>
        <w:t>是</w:t>
      </w:r>
      <w:r w:rsidR="007A5D67" w:rsidRPr="005E4A01">
        <w:rPr>
          <w:rFonts w:ascii="Calibri" w:eastAsia="CSongGB18030C-Light" w:hAnsi="CSongGB18030C-Light" w:cs="Calibri" w:hint="eastAsia"/>
        </w:rPr>
        <w:t>帕金森氏症</w:t>
      </w:r>
      <w:r w:rsidR="005E4A01" w:rsidRPr="005E4A01">
        <w:rPr>
          <w:rFonts w:ascii="Calibri" w:eastAsia="CSongGB18030C-Light" w:hAnsi="CSongGB18030C-Light" w:cs="Calibri" w:hint="eastAsia"/>
        </w:rPr>
        <w:t>患者</w:t>
      </w:r>
      <w:r w:rsidR="00101E48" w:rsidRPr="00101E48">
        <w:rPr>
          <w:rFonts w:ascii="Calibri" w:eastAsia="CSongGB18030C-Light" w:hAnsi="CSongGB18030C-Light" w:cs="Calibri" w:hint="eastAsia"/>
        </w:rPr>
        <w:t>。</w:t>
      </w:r>
      <w:r w:rsidR="007A5D67" w:rsidRPr="007A5D67">
        <w:rPr>
          <w:rFonts w:ascii="Calibri" w:eastAsia="CSongGB18030C-Light" w:hAnsi="CSongGB18030C-Light" w:cs="Calibri" w:hint="eastAsia"/>
        </w:rPr>
        <w:t>嚴重的是</w:t>
      </w:r>
      <w:r w:rsidR="005E4A01" w:rsidRPr="005E4A01">
        <w:rPr>
          <w:rFonts w:ascii="Calibri" w:eastAsia="CSongGB18030C-Light" w:hAnsi="CSongGB18030C-Light" w:cs="Calibri" w:hint="eastAsia"/>
        </w:rPr>
        <w:t>，</w:t>
      </w:r>
      <w:r>
        <w:rPr>
          <w:rFonts w:ascii="Calibri" w:eastAsia="CSongGB18030C-Light" w:hAnsi="CSongGB18030C-Light" w:cs="Calibri" w:hint="eastAsia"/>
        </w:rPr>
        <w:t>到了病症的晚期，病患會開始有行走與溝通的困難，甚至開始有容易感到疲倦、憂鬱等心理問題，需要長照的他們日漸為社會帶來龐大的社會成本。隨著病患占世界人口比例的漸增，間接加重了生產者的經濟與勞力負擔，影響的雙方的生活品質</w:t>
      </w:r>
      <w:r w:rsidR="00101E48" w:rsidRPr="00101E48">
        <w:rPr>
          <w:rFonts w:ascii="Calibri" w:eastAsia="CSongGB18030C-Light" w:hAnsi="CSongGB18030C-Light" w:cs="Calibri" w:hint="eastAsia"/>
        </w:rPr>
        <w:t>。</w:t>
      </w:r>
    </w:p>
    <w:p w14:paraId="227DC4DD" w14:textId="77777777" w:rsidR="00D0438F" w:rsidRDefault="00D0438F" w:rsidP="00D0438F">
      <w:pPr>
        <w:spacing w:after="40" w:line="340" w:lineRule="exact"/>
        <w:ind w:firstLine="482"/>
        <w:rPr>
          <w:rFonts w:ascii="Calibri" w:eastAsia="CSongGB18030C-Light" w:hAnsi="CSongGB18030C-Light" w:cs="Calibri"/>
        </w:rPr>
      </w:pPr>
    </w:p>
    <w:p w14:paraId="4DF627ED" w14:textId="77777777" w:rsidR="00D0438F" w:rsidRDefault="00D0438F" w:rsidP="00D0438F">
      <w:pPr>
        <w:spacing w:after="40" w:line="340" w:lineRule="exact"/>
        <w:ind w:firstLine="482"/>
        <w:rPr>
          <w:rFonts w:ascii="Calibri" w:eastAsia="CSongGB18030C-Light" w:hAnsi="CSongGB18030C-Light" w:cs="Calibri"/>
        </w:rPr>
      </w:pPr>
      <w:r>
        <w:rPr>
          <w:rFonts w:ascii="Calibri" w:eastAsia="CSongGB18030C-Light" w:hAnsi="CSongGB18030C-Light" w:cs="Calibri" w:hint="eastAsia"/>
        </w:rPr>
        <w:t>凝凍步態是帕金森氏症的病徵，此症狀發作時，病患雙腿無法向前邁步，待在原地顫抖，在回復到正常狀態前，病患急需他人攙扶或支撐以保持平衡。此症狀很容易在患者身處人群時發生。例如上下火車時，人群在車門附近迅速地聚集會使病患情緒不穩，間接影響病徵的出現，此刻病患突然無法行動是非常危險的，推擠與催促使病患更加緊張，愈無法緩解病徵，大幅增加受傷的機會。現今對於凝凍步態發作尚未有一個明確的定義，目前是依人工觀察來判斷症狀是否發生，但這並非是長遠之計，長期觀察一個人症狀發生時的特徵並時刻注意他的安危，不僅消耗社會資源，也容易造成患者的心理負擔。此研究的目的是期望能讓帕金森氏症的患者能夠盡可能擁有自主生活的能力。</w:t>
      </w:r>
    </w:p>
    <w:p w14:paraId="7766A089" w14:textId="77777777" w:rsidR="00D0438F" w:rsidRDefault="00D0438F" w:rsidP="00D0438F">
      <w:pPr>
        <w:spacing w:after="40" w:line="340" w:lineRule="exact"/>
        <w:ind w:firstLine="482"/>
        <w:rPr>
          <w:rFonts w:ascii="標楷體" w:eastAsia="標楷體" w:hAnsi="標楷體" w:cs="Times New Roman"/>
        </w:rPr>
      </w:pPr>
    </w:p>
    <w:p w14:paraId="3729A81F" w14:textId="77777777" w:rsidR="00D0438F" w:rsidRDefault="00D0438F" w:rsidP="00D0438F">
      <w:pPr>
        <w:spacing w:after="40" w:line="340" w:lineRule="exact"/>
        <w:ind w:firstLine="482"/>
        <w:rPr>
          <w:rFonts w:ascii="Calibri" w:eastAsia="CSongGB18030C-Light" w:hAnsi="CSongGB18030C-Light" w:cs="Calibri"/>
        </w:rPr>
      </w:pPr>
      <w:r>
        <w:rPr>
          <w:rFonts w:ascii="Calibri" w:eastAsia="CSongGB18030C-Light" w:hAnsi="CSongGB18030C-Light" w:cs="Calibri" w:hint="eastAsia"/>
        </w:rPr>
        <w:t>隨著資料收集技術與機器學習理論的成熟，已經可以將凝凍步態問題導入人工智慧中，透過攜帶式裝置收集病人的步態資料，並加以訓練人工智慧，能獲取比主觀判別更優秀的辨別標準且更準確地偵測步態的異常，甚至可在凝凍步態發生前發現到步態的異常。未來將裝置導入實際生活獲取大量步態資料後即能完整的訓練模型，得到更精確的判斷，並在發生病症時，發出提示聲提醒病患與周遭的人，除了病患能夠知道本身正在發作凝凍步態，他人也能較易觀察異樣在旁提供協助，使病患免於跌倒受傷的風險，擁有更完善的生活品質，同時減輕醫療照護負擔，舒緩社會壓力。</w:t>
      </w:r>
    </w:p>
    <w:p w14:paraId="32C8C0A9" w14:textId="2F8A1CFA" w:rsidR="00D0438F" w:rsidRDefault="00D0438F"/>
    <w:p w14:paraId="608673AB" w14:textId="77777777" w:rsidR="00AA6E65" w:rsidRDefault="00AA6E65"/>
    <w:p w14:paraId="73EDAA14" w14:textId="73A22C4B" w:rsidR="00AA6E65" w:rsidRDefault="00AA6E65">
      <w:r>
        <w:rPr>
          <w:rFonts w:hint="eastAsia"/>
        </w:rPr>
        <w:t>第一段的統計出處</w:t>
      </w:r>
    </w:p>
    <w:p w14:paraId="5771F222" w14:textId="72DE5668" w:rsidR="00DD11D9" w:rsidRDefault="008A2338">
      <w:hyperlink r:id="rId4" w:history="1">
        <w:r w:rsidR="00DD11D9" w:rsidRPr="00903302">
          <w:rPr>
            <w:rStyle w:val="a3"/>
          </w:rPr>
          <w:t>https://udn.com/news/story/7266/6194101</w:t>
        </w:r>
      </w:hyperlink>
    </w:p>
    <w:p w14:paraId="07AFF681" w14:textId="5384ED1B" w:rsidR="00DD11D9" w:rsidRDefault="008A2338">
      <w:hyperlink r:id="rId5" w:history="1">
        <w:r w:rsidR="00DD11D9" w:rsidRPr="00903302">
          <w:rPr>
            <w:rStyle w:val="a3"/>
          </w:rPr>
          <w:t>https://www.stat.gov.tw/public/Data/132162358VPAVQ8D.pdf</w:t>
        </w:r>
      </w:hyperlink>
    </w:p>
    <w:p w14:paraId="602B0E49" w14:textId="31A9644F" w:rsidR="00DD11D9" w:rsidRDefault="008A2338">
      <w:hyperlink r:id="rId6" w:history="1">
        <w:r w:rsidR="00DD11D9" w:rsidRPr="00903302">
          <w:rPr>
            <w:rStyle w:val="a3"/>
          </w:rPr>
          <w:t>https://www.parkinson.org/Understanding-Parkinsons/Statistics</w:t>
        </w:r>
      </w:hyperlink>
    </w:p>
    <w:p w14:paraId="04FE7029" w14:textId="77777777" w:rsidR="00DD11D9" w:rsidRPr="00DD11D9" w:rsidRDefault="00DD11D9"/>
    <w:sectPr w:rsidR="00DD11D9" w:rsidRPr="00DD11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SongGB18030C-Light">
    <w:altName w:val="Microsoft YaHei"/>
    <w:panose1 w:val="020A0304000101010101"/>
    <w:charset w:val="86"/>
    <w:family w:val="roman"/>
    <w:pitch w:val="variable"/>
    <w:sig w:usb0="00000003" w:usb1="28CF4000" w:usb2="00000012" w:usb3="00000000" w:csb0="0004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BB"/>
    <w:rsid w:val="001012D8"/>
    <w:rsid w:val="00101E48"/>
    <w:rsid w:val="001B1408"/>
    <w:rsid w:val="003D4623"/>
    <w:rsid w:val="00525018"/>
    <w:rsid w:val="0055767A"/>
    <w:rsid w:val="005E4A01"/>
    <w:rsid w:val="00694759"/>
    <w:rsid w:val="006F7EE9"/>
    <w:rsid w:val="007A5D67"/>
    <w:rsid w:val="007C7993"/>
    <w:rsid w:val="008A2338"/>
    <w:rsid w:val="008F73BB"/>
    <w:rsid w:val="00AA6E65"/>
    <w:rsid w:val="00C032DA"/>
    <w:rsid w:val="00D0438F"/>
    <w:rsid w:val="00D21CA5"/>
    <w:rsid w:val="00DD11D9"/>
    <w:rsid w:val="00FF3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DA4C"/>
  <w15:chartTrackingRefBased/>
  <w15:docId w15:val="{1A5C6D80-55C1-4581-A9E7-DEB70796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11D9"/>
    <w:rPr>
      <w:color w:val="0563C1" w:themeColor="hyperlink"/>
      <w:u w:val="single"/>
    </w:rPr>
  </w:style>
  <w:style w:type="character" w:styleId="a4">
    <w:name w:val="Unresolved Mention"/>
    <w:basedOn w:val="a0"/>
    <w:uiPriority w:val="99"/>
    <w:semiHidden/>
    <w:unhideWhenUsed/>
    <w:rsid w:val="00DD1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rkinson.org/Understanding-Parkinsons/Statistics" TargetMode="External"/><Relationship Id="rId5" Type="http://schemas.openxmlformats.org/officeDocument/2006/relationships/hyperlink" Target="https://www.stat.gov.tw/public/Data/132162358VPAVQ8D.pdf" TargetMode="External"/><Relationship Id="rId4" Type="http://schemas.openxmlformats.org/officeDocument/2006/relationships/hyperlink" Target="https://udn.com/news/story/7266/61941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仁凱 賴</dc:creator>
  <cp:keywords/>
  <dc:description/>
  <cp:lastModifiedBy>葉于廷</cp:lastModifiedBy>
  <cp:revision>9</cp:revision>
  <dcterms:created xsi:type="dcterms:W3CDTF">2022-05-17T14:17:00Z</dcterms:created>
  <dcterms:modified xsi:type="dcterms:W3CDTF">2022-05-18T07:09:00Z</dcterms:modified>
</cp:coreProperties>
</file>