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Flask 路由与模板渲染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本课次在 Flask 入门的基础上，深入讲解路由的高级应用与模板渲染的完整体系。路由是 Flask 应用的核心骨架，决定了应用的 URL 结构、请求分发逻辑与 API 设计风格；模板渲染则是将数据与界面结合的关键技术，虽然在前后端分离架构下模板的使用频率有所降低，但理解其原理对于全面掌握 Web 开发仍具有重要意义。在 AI 智能体开发中，路由设计直接影响 API 的可用性与可维护性——良好的路由规划能够让智能体服务接口清晰、易于扩展。本课次的教学目标包括：掌握动态路由与 URL 参数的高级用法、理解 Blueprint 蓝图实现模块化路由、掌握 Jinja2 模板的完整语法、能够构建带模板渲染的完整 Web 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一、高级路由技术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课程首先深入探讨 Flask 路由的高级用法。教师将讲解路由的多种注册方式与参数传递技巧。动态路由方面，除了基础的单参数形式，教师将演示多参数路由（</w:t>
      </w:r>
      <w:r>
        <w:rPr>
          <w:rFonts w:ascii="Consolas" w:hAnsi="Consolas"/>
          <w:color w:val="C7254E"/>
          <w:sz w:val="18"/>
        </w:rPr>
        <w:t>/user/&lt;id&gt;/&lt;name&gt;</w:t>
      </w:r>
      <w:r>
        <w:rPr>
          <w:rFonts w:ascii="Calibri" w:hAnsi="Calibri" w:eastAsia="微软雅黑"/>
          <w:sz w:val="21"/>
        </w:rPr>
        <w:t>）、路径参数（</w:t>
      </w:r>
      <w:r>
        <w:rPr>
          <w:rFonts w:ascii="Consolas" w:hAnsi="Consolas"/>
          <w:color w:val="C7254E"/>
          <w:sz w:val="18"/>
        </w:rPr>
        <w:t>&lt;path:filename&gt;</w:t>
      </w:r>
      <w:r>
        <w:rPr>
          <w:rFonts w:ascii="Calibri" w:hAnsi="Calibri" w:eastAsia="微软雅黑"/>
          <w:sz w:val="21"/>
        </w:rPr>
        <w:t xml:space="preserve"> 匹配包含斜杠的路径）、以及自定义转换器的实现方法。同时讲解 URL 构建函数 </w:t>
      </w:r>
      <w:r>
        <w:rPr>
          <w:rFonts w:ascii="Consolas" w:hAnsi="Consolas"/>
          <w:color w:val="C7254E"/>
          <w:sz w:val="18"/>
        </w:rPr>
        <w:t>url_for()</w:t>
      </w:r>
      <w:r>
        <w:rPr>
          <w:rFonts w:ascii="Calibri" w:hAnsi="Calibri" w:eastAsia="微软雅黑"/>
          <w:sz w:val="21"/>
        </w:rPr>
        <w:t xml:space="preserve"> 的使用——根据视图函数名称反向生成 URL，这是 Flask 最佳实践中的核心技巧，能够避免硬编码 URL，提高代码的维护性。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在路由细节方面，教师将讲解 </w:t>
      </w:r>
      <w:r>
        <w:rPr>
          <w:rFonts w:ascii="Consolas" w:hAnsi="Consolas"/>
          <w:color w:val="C7254E"/>
          <w:sz w:val="18"/>
        </w:rPr>
        <w:t>endpoint</w:t>
      </w:r>
      <w:r>
        <w:rPr>
          <w:rFonts w:ascii="Calibri" w:hAnsi="Calibri" w:eastAsia="微软雅黑"/>
          <w:sz w:val="21"/>
        </w:rPr>
        <w:t xml:space="preserve"> 参数的用途（为路由命名）、路由的优先级与匹配规则、以及使用 </w:t>
      </w:r>
      <w:r>
        <w:rPr>
          <w:rFonts w:ascii="Consolas" w:hAnsi="Consolas"/>
          <w:color w:val="C7254E"/>
          <w:sz w:val="18"/>
        </w:rPr>
        <w:t>@app.route()</w:t>
      </w:r>
      <w:r>
        <w:rPr>
          <w:rFonts w:ascii="Calibri" w:hAnsi="Calibri" w:eastAsia="微软雅黑"/>
          <w:sz w:val="21"/>
        </w:rPr>
        <w:t xml:space="preserve"> 装饰器的多个路由映射到同一视图函数的场景。教师还将讲解请求重定向技术：</w:t>
      </w:r>
      <w:r>
        <w:rPr>
          <w:rFonts w:ascii="Consolas" w:hAnsi="Consolas"/>
          <w:color w:val="C7254E"/>
          <w:sz w:val="18"/>
        </w:rPr>
        <w:t>redirect()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url_for()</w:t>
      </w:r>
      <w:r>
        <w:rPr>
          <w:rFonts w:ascii="Calibri" w:hAnsi="Calibri" w:eastAsia="微软雅黑"/>
          <w:sz w:val="21"/>
        </w:rPr>
        <w:t xml:space="preserve"> 的结合使用（如登录后跳转回原页面）、</w:t>
      </w:r>
      <w:r>
        <w:rPr>
          <w:rFonts w:ascii="Consolas" w:hAnsi="Consolas"/>
          <w:color w:val="C7254E"/>
          <w:sz w:val="18"/>
        </w:rPr>
        <w:t>abort()</w:t>
      </w:r>
      <w:r>
        <w:rPr>
          <w:rFonts w:ascii="Calibri" w:hAnsi="Calibri" w:eastAsia="微软雅黑"/>
          <w:sz w:val="21"/>
        </w:rPr>
        <w:t xml:space="preserve"> 主动返回错误页面的用法。通过"构建一个多页面智能体管理后台"的案例，演示动态路由在真实场景中的典型应用，让学生理解路由设计的工程意义。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二、Blueprint 蓝图与模块化路由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当 Flask 应用规模逐渐扩大，将所有路由放在一个文件中会导致代码臃肿、难以维护。Blueprint（蓝图）正是为解决这一问题而设计的模块化工具。本环节教师将系统讲解 Blueprint 的使用方法。首先介绍蓝图的概念——它是一个可复用的路由与视图函数的集合，可以被注册到 Flask 应用中的任意前缀路径下。教师将演示蓝图的创建、注册与使用的完整流程：定义蓝图对象 → 在蓝图上定义路由 → 注册蓝图到应用（可指定 </w:t>
      </w:r>
      <w:r>
        <w:rPr>
          <w:rFonts w:ascii="Consolas" w:hAnsi="Consolas"/>
          <w:color w:val="C7254E"/>
          <w:sz w:val="18"/>
        </w:rPr>
        <w:t>url_prefix</w:t>
      </w:r>
      <w:r>
        <w:rPr>
          <w:rFonts w:ascii="Calibri" w:hAnsi="Calibri" w:eastAsia="微软雅黑"/>
          <w:sz w:val="21"/>
        </w:rPr>
        <w:t>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教师将以"将智能体服务拆分为认证、对话、管理三个蓝图模块"为例，演示如何按照功能模块拆分路由，使项目结构清晰、职责分明。同时讲解蓝图中的模板与静态文件组织方式、蓝图中的 </w:t>
      </w:r>
      <w:r>
        <w:rPr>
          <w:rFonts w:ascii="Consolas" w:hAnsi="Consolas"/>
          <w:color w:val="C7254E"/>
          <w:sz w:val="18"/>
        </w:rPr>
        <w:t>url_for()</w:t>
      </w:r>
      <w:r>
        <w:rPr>
          <w:rFonts w:ascii="Calibri" w:hAnsi="Calibri" w:eastAsia="微软雅黑"/>
          <w:sz w:val="21"/>
        </w:rPr>
        <w:t xml:space="preserve"> 带蓝图名前缀的用法、以及蓝图嵌套与子域名的支持。通过对比"单文件路由"与"蓝图模块化"两种组织方式，让学生直观感受蓝图在大型项目中的组织价值，为后续企业级项目开发做好架构准备。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三、Jinja2 模板引擎核心语法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模板渲染是 Flask 与用户交互的重要方式。本环节教师将系统讲解 Jinja2 模板引擎的核心语法。首先介绍模板文件的基本结构：模板中的静态 HTML 部分与动态表达式部分。变量输出方面，</w:t>
      </w:r>
      <w:r>
        <w:rPr>
          <w:rFonts w:ascii="Consolas" w:hAnsi="Consolas"/>
          <w:color w:val="C7254E"/>
          <w:sz w:val="18"/>
        </w:rPr>
        <w:t>{{ 变量 }}</w:t>
      </w:r>
      <w:r>
        <w:rPr>
          <w:rFonts w:ascii="Calibri" w:hAnsi="Calibri" w:eastAsia="微软雅黑"/>
          <w:sz w:val="21"/>
        </w:rPr>
        <w:t xml:space="preserve"> 输出变量的值，支持点号访问属性（</w:t>
      </w:r>
      <w:r>
        <w:rPr>
          <w:rFonts w:ascii="Consolas" w:hAnsi="Consolas"/>
          <w:color w:val="C7254E"/>
          <w:sz w:val="18"/>
        </w:rPr>
        <w:t>{{ user.name }}</w:t>
      </w:r>
      <w:r>
        <w:rPr>
          <w:rFonts w:ascii="Calibri" w:hAnsi="Calibri" w:eastAsia="微软雅黑"/>
          <w:sz w:val="21"/>
        </w:rPr>
        <w:t>）与下标访问（</w:t>
      </w:r>
      <w:r>
        <w:rPr>
          <w:rFonts w:ascii="Consolas" w:hAnsi="Consolas"/>
          <w:color w:val="C7254E"/>
          <w:sz w:val="18"/>
        </w:rPr>
        <w:t>{{ items[0] }}</w:t>
      </w:r>
      <w:r>
        <w:rPr>
          <w:rFonts w:ascii="Calibri" w:hAnsi="Calibri" w:eastAsia="微软雅黑"/>
          <w:sz w:val="21"/>
        </w:rPr>
        <w:t>），还支持过滤器（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 xml:space="preserve"> 符号）对变量进行处理——如 </w:t>
      </w:r>
      <w:r>
        <w:rPr>
          <w:rFonts w:ascii="Consolas" w:hAnsi="Consolas"/>
          <w:color w:val="C7254E"/>
          <w:sz w:val="18"/>
        </w:rPr>
        <w:t>{{ name | upper }}</w:t>
      </w:r>
      <w:r>
        <w:rPr>
          <w:rFonts w:ascii="Calibri" w:hAnsi="Calibri" w:eastAsia="微软雅黑"/>
          <w:sz w:val="21"/>
        </w:rPr>
        <w:t xml:space="preserve"> 转换为大写、</w:t>
      </w:r>
      <w:r>
        <w:rPr>
          <w:rFonts w:ascii="Consolas" w:hAnsi="Consolas"/>
          <w:color w:val="C7254E"/>
          <w:sz w:val="18"/>
        </w:rPr>
        <w:t>{{ value | default('默认值') }}</w:t>
      </w:r>
      <w:r>
        <w:rPr>
          <w:rFonts w:ascii="Calibri" w:hAnsi="Calibri" w:eastAsia="微软雅黑"/>
          <w:sz w:val="21"/>
        </w:rPr>
        <w:t xml:space="preserve"> 设置默认值等。教师将介绍常用过滤器：</w:t>
      </w:r>
      <w:r>
        <w:rPr>
          <w:rFonts w:ascii="Consolas" w:hAnsi="Consolas"/>
          <w:color w:val="C7254E"/>
          <w:sz w:val="18"/>
        </w:rPr>
        <w:t>length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join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round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truncate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safe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在控制结构方面，教师将讲解模板中的 </w:t>
      </w:r>
      <w:r>
        <w:rPr>
          <w:rFonts w:ascii="Consolas" w:hAnsi="Consolas"/>
          <w:color w:val="C7254E"/>
          <w:sz w:val="18"/>
        </w:rPr>
        <w:t>{% if %}</w:t>
      </w:r>
      <w:r>
        <w:rPr>
          <w:rFonts w:ascii="Calibri" w:hAnsi="Calibri" w:eastAsia="微软雅黑"/>
          <w:sz w:val="21"/>
        </w:rPr>
        <w:t xml:space="preserve"> 条件判断与 </w:t>
      </w:r>
      <w:r>
        <w:rPr>
          <w:rFonts w:ascii="Consolas" w:hAnsi="Consolas"/>
          <w:color w:val="C7254E"/>
          <w:sz w:val="18"/>
        </w:rPr>
        <w:t>{% for %}</w:t>
      </w:r>
      <w:r>
        <w:rPr>
          <w:rFonts w:ascii="Calibri" w:hAnsi="Calibri" w:eastAsia="微软雅黑"/>
          <w:sz w:val="21"/>
        </w:rPr>
        <w:t xml:space="preserve"> 循环语句，以及循环中的特殊变量（</w:t>
      </w:r>
      <w:r>
        <w:rPr>
          <w:rFonts w:ascii="Consolas" w:hAnsi="Consolas"/>
          <w:color w:val="C7254E"/>
          <w:sz w:val="18"/>
        </w:rPr>
        <w:t>loop.index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loop.first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loop.last</w:t>
      </w:r>
      <w:r>
        <w:rPr>
          <w:rFonts w:ascii="Calibri" w:hAnsi="Calibri" w:eastAsia="微软雅黑"/>
          <w:sz w:val="21"/>
        </w:rPr>
        <w:t xml:space="preserve"> 等）。同时讲解模板继承机制：</w:t>
      </w:r>
      <w:r>
        <w:rPr>
          <w:rFonts w:ascii="Consolas" w:hAnsi="Consolas"/>
          <w:color w:val="C7254E"/>
          <w:sz w:val="18"/>
        </w:rPr>
        <w:t>{% extends "base.html" %}</w:t>
      </w:r>
      <w:r>
        <w:rPr>
          <w:rFonts w:ascii="Calibri" w:hAnsi="Calibri" w:eastAsia="微软雅黑"/>
          <w:sz w:val="21"/>
        </w:rPr>
        <w:t xml:space="preserve"> 继承基础模板、</w:t>
      </w:r>
      <w:r>
        <w:rPr>
          <w:rFonts w:ascii="Consolas" w:hAnsi="Consolas"/>
          <w:color w:val="C7254E"/>
          <w:sz w:val="18"/>
        </w:rPr>
        <w:t>{% block 名称 %}</w:t>
      </w:r>
      <w:r>
        <w:rPr>
          <w:rFonts w:ascii="Calibri" w:hAnsi="Calibri" w:eastAsia="微软雅黑"/>
          <w:sz w:val="21"/>
        </w:rPr>
        <w:t xml:space="preserve"> 定义可重写的块、以及 </w:t>
      </w:r>
      <w:r>
        <w:rPr>
          <w:rFonts w:ascii="Consolas" w:hAnsi="Consolas"/>
          <w:color w:val="C7254E"/>
          <w:sz w:val="18"/>
        </w:rPr>
        <w:t>{% include %}</w:t>
      </w:r>
      <w:r>
        <w:rPr>
          <w:rFonts w:ascii="Calibri" w:hAnsi="Calibri" w:eastAsia="微软雅黑"/>
          <w:sz w:val="21"/>
        </w:rPr>
        <w:t xml:space="preserve"> 引入其他模板片段。教师将以"构建一个对话记录展示页面"为例，演示模板中循环遍历对话列表、条件判断显示不同状态、以及布局继承的完整应用。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四、模板中的数据处理与安全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在模板渲染中，数据处理与安全是必须重视的两个方面。本环节教师将讲解模板中数据传递的完整方法与安全防护措施。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首先是数据的传递方式：</w:t>
      </w:r>
      <w:r>
        <w:rPr>
          <w:rFonts w:ascii="Consolas" w:hAnsi="Consolas"/>
          <w:color w:val="C7254E"/>
          <w:sz w:val="18"/>
        </w:rPr>
        <w:t>render_template()</w:t>
      </w:r>
      <w:r>
        <w:rPr>
          <w:rFonts w:ascii="Calibri" w:hAnsi="Calibri" w:eastAsia="微软雅黑"/>
          <w:sz w:val="21"/>
        </w:rPr>
        <w:t xml:space="preserve"> 函数通过关键字参数向模板传递数据，同时支持 </w:t>
      </w:r>
      <w:r>
        <w:rPr>
          <w:rFonts w:ascii="Consolas" w:hAnsi="Consolas"/>
          <w:color w:val="C7254E"/>
          <w:sz w:val="18"/>
        </w:rPr>
        <w:t>**dict</w:t>
      </w:r>
      <w:r>
        <w:rPr>
          <w:rFonts w:ascii="Calibri" w:hAnsi="Calibri" w:eastAsia="微软雅黑"/>
          <w:sz w:val="21"/>
        </w:rPr>
        <w:t xml:space="preserve"> 解包字典传递多个变量、使用 </w:t>
      </w:r>
      <w:r>
        <w:rPr>
          <w:rFonts w:ascii="Consolas" w:hAnsi="Consolas"/>
          <w:color w:val="C7254E"/>
          <w:sz w:val="18"/>
        </w:rPr>
        <w:t>g</w:t>
      </w:r>
      <w:r>
        <w:rPr>
          <w:rFonts w:ascii="Calibri" w:hAnsi="Calibri" w:eastAsia="微软雅黑"/>
          <w:sz w:val="21"/>
        </w:rPr>
        <w:t xml:space="preserve"> 全局对象传递请求级数据、以及 </w:t>
      </w:r>
      <w:r>
        <w:rPr>
          <w:rFonts w:ascii="Consolas" w:hAnsi="Consolas"/>
          <w:color w:val="C7254E"/>
          <w:sz w:val="18"/>
        </w:rPr>
        <w:t>session</w:t>
      </w:r>
      <w:r>
        <w:rPr>
          <w:rFonts w:ascii="Calibri" w:hAnsi="Calibri" w:eastAsia="微软雅黑"/>
          <w:sz w:val="21"/>
        </w:rPr>
        <w:t xml:space="preserve"> 对象传递会话数据。教师将讲解 Flask 的上下文概念：请求上下文与应用上下文的区别、</w:t>
      </w:r>
      <w:r>
        <w:rPr>
          <w:rFonts w:ascii="Consolas" w:hAnsi="Consolas"/>
          <w:color w:val="C7254E"/>
          <w:sz w:val="18"/>
        </w:rPr>
        <w:t>current_app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g</w:t>
      </w:r>
      <w:r>
        <w:rPr>
          <w:rFonts w:ascii="Calibri" w:hAnsi="Calibri" w:eastAsia="微软雅黑"/>
          <w:sz w:val="21"/>
        </w:rPr>
        <w:t xml:space="preserve"> 对象的使用场景。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在安全方面，教师将重点讲解 XSS（跨站脚本攻击）防护：Jinja2 默认对所有变量输出进行 HTML 转义，防止恶意脚本注入，但使用 </w:t>
      </w:r>
      <w:r>
        <w:rPr>
          <w:rFonts w:ascii="Consolas" w:hAnsi="Consolas"/>
          <w:color w:val="C7254E"/>
          <w:sz w:val="18"/>
        </w:rPr>
        <w:t>|safe</w:t>
      </w:r>
      <w:r>
        <w:rPr>
          <w:rFonts w:ascii="Calibri" w:hAnsi="Calibri" w:eastAsia="微软雅黑"/>
          <w:sz w:val="21"/>
        </w:rPr>
        <w:t xml:space="preserve"> 过滤器或 </w:t>
      </w:r>
      <w:r>
        <w:rPr>
          <w:rFonts w:ascii="Consolas" w:hAnsi="Consolas"/>
          <w:color w:val="C7254E"/>
          <w:sz w:val="18"/>
        </w:rPr>
        <w:t>Markup</w:t>
      </w:r>
      <w:r>
        <w:rPr>
          <w:rFonts w:ascii="Calibri" w:hAnsi="Calibri" w:eastAsia="微软雅黑"/>
          <w:sz w:val="21"/>
        </w:rPr>
        <w:t xml:space="preserve"> 对象时需谨慎，因为这会关闭转义。教师将通过一个"对话内容注入恶意脚本"的演示案例，让学生直观理解 XSS 攻击的原理与 Jinja2 转义机制的保护作用。同时介绍 </w:t>
      </w:r>
      <w:r>
        <w:rPr>
          <w:rFonts w:ascii="Consolas" w:hAnsi="Consolas"/>
          <w:color w:val="C7254E"/>
          <w:sz w:val="18"/>
        </w:rPr>
        <w:t>escape()</w:t>
      </w:r>
      <w:r>
        <w:rPr>
          <w:rFonts w:ascii="Calibri" w:hAnsi="Calibri" w:eastAsia="微软雅黑"/>
          <w:sz w:val="21"/>
        </w:rPr>
        <w:t xml:space="preserve"> 函数的显式转义用法，以及 </w:t>
      </w:r>
      <w:r>
        <w:rPr>
          <w:rFonts w:ascii="Consolas" w:hAnsi="Consolas"/>
          <w:color w:val="C7254E"/>
          <w:sz w:val="18"/>
        </w:rPr>
        <w:t>json_script</w:t>
      </w:r>
      <w:r>
        <w:rPr>
          <w:rFonts w:ascii="Calibri" w:hAnsi="Calibri" w:eastAsia="微软雅黑"/>
          <w:sz w:val="21"/>
        </w:rPr>
        <w:t xml:space="preserve"> 过滤器将 Python 数据安全地嵌入模板中的方法。最后讲解在模板中防止敏感信息泄露的注意事项。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一个"智能体管理后台"项目：第一步，使用蓝图将路由拆分为认证、对话与用户管理三个模块；第二步，定义动态路由展示用户详情、对话记录等页面；第三步，创建基础模板并使用模板继承搭建统一的页面框架；第四步，使用 Jinja2 的 for 循环与条件判断渲染动态数据列表；第五步，实现表单提交与数据处理，将用户输入保存并反馈结果；第六步，为模板输出添加安全防护，处理 XSS 风险。整个练习完整覆盖本课路由与模板渲染的全部核心知识点。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课堂末尾，教师带领学生回顾路由与模板渲染的关键技术，强调"清晰的路由设计 + 安全的数据渲染"是构建专业 Web 应用的两大支柱。布置课后作业：完善管理后台项目，添加更多动态路由与模板页面，并预习 RESTful API 设计与实现的内容。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路由决定应用的骨架，模板决定页面的呈现——掌握 Blueprint 模块化与 Jinja2 模板渲染，是构建结构化 Web 应用的关键能力。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