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63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LLM 模型调用与配置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本课次深入讲解 Langchain 中 LLM（大语言模型）的调用与配置。模型调用是 LLM 应用开发的核心环节，Langchain 通过统一的模型封装接口，屏蔽了不同模型服务商的 API 差异，让开发者能够以一致的方式调用各种大语言模型。站在 AI 智能体开发专家与教育专家的角度，深入理解模型的调用机制、参数配置与选择策略，是构建高质量 LLM 应用的基础能力。本课次的教学目标包括：理解 Langchain 模型封装的设计与核心接口、掌握 Chat Models 与 LLMs 两种模型类型的使用、熟悉模型参数（temperature、max_tokens 等）的配置与影响、掌握模型的流式输出与异步调用、以及能够根据场景选择合适的模型并进行合理配置。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一、Langchain 模型封装机制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 Langchain 对 LLM 模型的封装机制。Langchain 将不同模型服务商的 API 统一抽象为标准的模型接口，使得开发者能够通过一致的代码调用各种模型，同时支持模型的灵活切换。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Langchain 中的两种模型类型：LLMs（Language Models）——早期的模型接口，以字符串输入输出为主，适用于简单的文本生成任务；Chat Models（对话模型）——面向对话场景的模型接口，以消息列表作为输入，每个消息包含角色（system、user、assistant）与内容，适用于对话与智能体应用。教师将对比两种接口的差异与适用场景，强调在现代 LLM 应用中 Chat Models 是更主流的选择。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在模型封装的实现方面，教师将讲解：模型类的基本结构——</w:t>
      </w:r>
      <w:r>
        <w:rPr>
          <w:rFonts w:ascii="Consolas" w:hAnsi="Consolas"/>
          <w:color w:val="C7254E"/>
          <w:sz w:val="18"/>
        </w:rPr>
        <w:t>BaseChatModel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BaseLLM</w:t>
      </w:r>
      <w:r>
        <w:rPr>
          <w:rFonts w:ascii="Calibri" w:hAnsi="Calibri" w:eastAsia="微软雅黑"/>
          <w:sz w:val="21"/>
        </w:rPr>
        <w:t xml:space="preserve"> 基类、具体模型封装类（如 </w:t>
      </w:r>
      <w:r>
        <w:rPr>
          <w:rFonts w:ascii="Consolas" w:hAnsi="Consolas"/>
          <w:color w:val="C7254E"/>
          <w:sz w:val="18"/>
        </w:rPr>
        <w:t>ChatOpenAI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ChatAnthropic</w:t>
      </w:r>
      <w:r>
        <w:rPr>
          <w:rFonts w:ascii="Calibri" w:hAnsi="Calibri" w:eastAsia="微软雅黑"/>
          <w:sz w:val="21"/>
        </w:rPr>
        <w:t xml:space="preserve"> 等）的创建方法、以及通过 </w:t>
      </w:r>
      <w:r>
        <w:rPr>
          <w:rFonts w:ascii="Consolas" w:hAnsi="Consolas"/>
          <w:color w:val="C7254E"/>
          <w:sz w:val="18"/>
        </w:rPr>
        <w:t>model_name</w:t>
      </w:r>
      <w:r>
        <w:rPr>
          <w:rFonts w:ascii="Calibri" w:hAnsi="Calibri" w:eastAsia="微软雅黑"/>
          <w:sz w:val="21"/>
        </w:rPr>
        <w:t xml:space="preserve"> 参数指定具体模型版本的方法。同时讲解模型实例的常用方法：</w:t>
      </w:r>
      <w:r>
        <w:rPr>
          <w:rFonts w:ascii="Consolas" w:hAnsi="Consolas"/>
          <w:color w:val="C7254E"/>
          <w:sz w:val="18"/>
        </w:rPr>
        <w:t>invoke()</w:t>
      </w:r>
      <w:r>
        <w:rPr>
          <w:rFonts w:ascii="Calibri" w:hAnsi="Calibri" w:eastAsia="微软雅黑"/>
          <w:sz w:val="21"/>
        </w:rPr>
        <w:t>（同步调用）、</w:t>
      </w:r>
      <w:r>
        <w:rPr>
          <w:rFonts w:ascii="Consolas" w:hAnsi="Consolas"/>
          <w:color w:val="C7254E"/>
          <w:sz w:val="18"/>
        </w:rPr>
        <w:t>ainvoke()</w:t>
      </w:r>
      <w:r>
        <w:rPr>
          <w:rFonts w:ascii="Calibri" w:hAnsi="Calibri" w:eastAsia="微软雅黑"/>
          <w:sz w:val="21"/>
        </w:rPr>
        <w:t>（异步调用）、</w:t>
      </w:r>
      <w:r>
        <w:rPr>
          <w:rFonts w:ascii="Consolas" w:hAnsi="Consolas"/>
          <w:color w:val="C7254E"/>
          <w:sz w:val="18"/>
        </w:rPr>
        <w:t>stream()</w:t>
      </w:r>
      <w:r>
        <w:rPr>
          <w:rFonts w:ascii="Calibri" w:hAnsi="Calibri" w:eastAsia="微软雅黑"/>
          <w:sz w:val="21"/>
        </w:rPr>
        <w:t>（流式调用）、</w:t>
      </w:r>
      <w:r>
        <w:rPr>
          <w:rFonts w:ascii="Consolas" w:hAnsi="Consolas"/>
          <w:color w:val="C7254E"/>
          <w:sz w:val="18"/>
        </w:rPr>
        <w:t>batch()</w:t>
      </w:r>
      <w:r>
        <w:rPr>
          <w:rFonts w:ascii="Calibri" w:hAnsi="Calibri" w:eastAsia="微软雅黑"/>
          <w:sz w:val="21"/>
        </w:rPr>
        <w:t>（批量调用）等，让学生全面掌握模型调用的核心 API。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二、Chat Models 详解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本环节深入讲解 Chat Models 的完整使用方法。教师将以 </w:t>
      </w:r>
      <w:r>
        <w:rPr>
          <w:rFonts w:ascii="Consolas" w:hAnsi="Consolas"/>
          <w:color w:val="C7254E"/>
          <w:sz w:val="18"/>
        </w:rPr>
        <w:t>ChatOpenAI</w:t>
      </w:r>
      <w:r>
        <w:rPr>
          <w:rFonts w:ascii="Calibri" w:hAnsi="Calibri" w:eastAsia="微软雅黑"/>
          <w:sz w:val="21"/>
        </w:rPr>
        <w:t xml:space="preserve"> 为例，演示 Chat Models 的创建、消息构建与调用过程。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首先是模型的创建：配置模型名称（如 </w:t>
      </w:r>
      <w:r>
        <w:rPr>
          <w:rFonts w:ascii="Consolas" w:hAnsi="Consolas"/>
          <w:color w:val="C7254E"/>
          <w:sz w:val="18"/>
        </w:rPr>
        <w:t>gpt-4o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gpt-4o-mini</w:t>
      </w:r>
      <w:r>
        <w:rPr>
          <w:rFonts w:ascii="Calibri" w:hAnsi="Calibri" w:eastAsia="微软雅黑"/>
          <w:sz w:val="21"/>
        </w:rPr>
        <w:t xml:space="preserve"> 等）、设置模型参数（temperature、max_tokens 等）、以及 API Key 的引用。教师将演示创建代码，并讲解不同模型名称对应的模型版本与能力差异。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其次是消息的构建：Chat Models 使用消息列表作为输入。教师将讲解 Langchain 中的消息类型：</w:t>
      </w:r>
      <w:r>
        <w:rPr>
          <w:rFonts w:ascii="Consolas" w:hAnsi="Consolas"/>
          <w:color w:val="C7254E"/>
          <w:sz w:val="18"/>
        </w:rPr>
        <w:t>SystemMessage</w:t>
      </w:r>
      <w:r>
        <w:rPr>
          <w:rFonts w:ascii="Calibri" w:hAnsi="Calibri" w:eastAsia="微软雅黑"/>
          <w:sz w:val="21"/>
        </w:rPr>
        <w:t>（系统消息，设定模型角色与行为规范）、</w:t>
      </w:r>
      <w:r>
        <w:rPr>
          <w:rFonts w:ascii="Consolas" w:hAnsi="Consolas"/>
          <w:color w:val="C7254E"/>
          <w:sz w:val="18"/>
        </w:rPr>
        <w:t>HumanMessage</w:t>
      </w:r>
      <w:r>
        <w:rPr>
          <w:rFonts w:ascii="Calibri" w:hAnsi="Calibri" w:eastAsia="微软雅黑"/>
          <w:sz w:val="21"/>
        </w:rPr>
        <w:t>（用户消息，用户的实际输入）、</w:t>
      </w:r>
      <w:r>
        <w:rPr>
          <w:rFonts w:ascii="Consolas" w:hAnsi="Consolas"/>
          <w:color w:val="C7254E"/>
          <w:sz w:val="18"/>
        </w:rPr>
        <w:t>AIMessage</w:t>
      </w:r>
      <w:r>
        <w:rPr>
          <w:rFonts w:ascii="Calibri" w:hAnsi="Calibri" w:eastAsia="微软雅黑"/>
          <w:sz w:val="21"/>
        </w:rPr>
        <w:t>（助手消息，模型的历史回复）。教师将演示如何构建包含系统提示词与用户问题的消息列表，并调用模型获取回复。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再次是响应的处理：Chat Models 返回 </w:t>
      </w:r>
      <w:r>
        <w:rPr>
          <w:rFonts w:ascii="Consolas" w:hAnsi="Consolas"/>
          <w:color w:val="C7254E"/>
          <w:sz w:val="18"/>
        </w:rPr>
        <w:t>AIMessage</w:t>
      </w:r>
      <w:r>
        <w:rPr>
          <w:rFonts w:ascii="Calibri" w:hAnsi="Calibri" w:eastAsia="微软雅黑"/>
          <w:sz w:val="21"/>
        </w:rPr>
        <w:t xml:space="preserve"> 对象，教师将讲解如何从响应中提取文本内容（</w:t>
      </w:r>
      <w:r>
        <w:rPr>
          <w:rFonts w:ascii="Consolas" w:hAnsi="Consolas"/>
          <w:color w:val="C7254E"/>
          <w:sz w:val="18"/>
        </w:rPr>
        <w:t>response.content</w:t>
      </w:r>
      <w:r>
        <w:rPr>
          <w:rFonts w:ascii="Calibri" w:hAnsi="Calibri" w:eastAsia="微软雅黑"/>
          <w:sz w:val="21"/>
        </w:rPr>
        <w:t>）、如何访问响应的其他元数据（模型名称、token 用量等）、以及如何处理多轮对话——将模型回复作为历史消息加入后续调用。通过一个"系统角色 + 多轮对话"的完整示例，让学生掌握 Chat Models 在真实对话场景中的核心用法。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三、模型参数配置与影响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模型参数配置直接影响输出质量与行为特征，本环节教师将深入讲解 Langchain 中模型参数的含义、配置方法与对输出的影响。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温度参数（temperature）：控制模型输出的随机性与创造性。温度越低（如 0.1），输出越确定性、保守；温度越高（如 0.9），输出越多样、富有创造性。教师将通过同一问题在不同温度下的多次调用演示，让学生直观感受温度对输出差异的影响。在智能体场景中，客服机器人的回答需要准确稳定（低温），而创意写作助手需要灵活多变（高温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最大令牌数（max_tokens）：限制模型输出的最大长度。教师将讲解该参数的设置策略——根据任务的输出长度需求合理设置，避免过短截断回答或过长浪费资源。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其他重要参数：</w:t>
      </w:r>
      <w:r>
        <w:rPr>
          <w:rFonts w:ascii="Consolas" w:hAnsi="Consolas"/>
          <w:color w:val="C7254E"/>
          <w:sz w:val="18"/>
        </w:rPr>
        <w:t>top_p</w:t>
      </w:r>
      <w:r>
        <w:rPr>
          <w:rFonts w:ascii="Calibri" w:hAnsi="Calibri" w:eastAsia="微软雅黑"/>
          <w:sz w:val="21"/>
        </w:rPr>
        <w:t>（核采样参数，控制输出多样性）、</w:t>
      </w:r>
      <w:r>
        <w:rPr>
          <w:rFonts w:ascii="Consolas" w:hAnsi="Consolas"/>
          <w:color w:val="C7254E"/>
          <w:sz w:val="18"/>
        </w:rPr>
        <w:t>presence_penalty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frequency_penalty</w:t>
      </w:r>
      <w:r>
        <w:rPr>
          <w:rFonts w:ascii="Calibri" w:hAnsi="Calibri" w:eastAsia="微软雅黑"/>
          <w:sz w:val="21"/>
        </w:rPr>
        <w:t>（控制内容重复的惩罚系数）、</w:t>
      </w:r>
      <w:r>
        <w:rPr>
          <w:rFonts w:ascii="Consolas" w:hAnsi="Consolas"/>
          <w:color w:val="C7254E"/>
          <w:sz w:val="18"/>
        </w:rPr>
        <w:t>stop</w:t>
      </w:r>
      <w:r>
        <w:rPr>
          <w:rFonts w:ascii="Calibri" w:hAnsi="Calibri" w:eastAsia="微软雅黑"/>
          <w:sz w:val="21"/>
        </w:rPr>
        <w:t xml:space="preserve">（停止序列，指定模型停止生成的标记）、以及 </w:t>
      </w:r>
      <w:r>
        <w:rPr>
          <w:rFonts w:ascii="Consolas" w:hAnsi="Consolas"/>
          <w:color w:val="C7254E"/>
          <w:sz w:val="18"/>
        </w:rPr>
        <w:t>timeout</w:t>
      </w:r>
      <w:r>
        <w:rPr>
          <w:rFonts w:ascii="Calibri" w:hAnsi="Calibri" w:eastAsia="微软雅黑"/>
          <w:sz w:val="21"/>
        </w:rPr>
        <w:t>（调用超时设置）等。教师将逐一演示这些参数的配置方法与对输出的影响，帮助学生建立"根据任务需求调参"的参数配置能力。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教师还将讲解参数配置的最佳实践：如何通过参数组合实现特定行为（如通过低温度 + 明确的提示词获得准确回答）、如何通过多次调用对比选择最优参数组合、以及如何在实际开发中动态调整参数。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四、流式输出与异步调用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流式输出与异步调用是 LLM 应用中提升交互体验与系统性能的关键技术。本环节教师将深入讲解这两种高级调用方式。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流式输出（Streaming）：传统调用方式需要等待模型完整生成后一次性返回结果，对于长文本生成会使用户等待较长时间。流式输出则能够实时逐块（chunk）接收模型的生成内容，实现"边生成边显示"的流畅体验。教师将讲解 Langchain 中流式调用的实现：使用 </w:t>
      </w:r>
      <w:r>
        <w:rPr>
          <w:rFonts w:ascii="Consolas" w:hAnsi="Consolas"/>
          <w:color w:val="C7254E"/>
          <w:sz w:val="18"/>
        </w:rPr>
        <w:t>model.stream()</w:t>
      </w:r>
      <w:r>
        <w:rPr>
          <w:rFonts w:ascii="Calibri" w:hAnsi="Calibri" w:eastAsia="微软雅黑"/>
          <w:sz w:val="21"/>
        </w:rPr>
        <w:t xml:space="preserve"> 方法逐块获取内容、在循环中处理每个内容块、以及将流式内容实时传递给前端界面。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异步调用（Async）：异步调用允许多个模型请求并发执行，大幅提升系统的吞吐量。教师将讲解 Langchain 中异步调用的实现：使用 </w:t>
      </w:r>
      <w:r>
        <w:rPr>
          <w:rFonts w:ascii="Consolas" w:hAnsi="Consolas"/>
          <w:color w:val="C7254E"/>
          <w:sz w:val="18"/>
        </w:rPr>
        <w:t>asyncio</w:t>
      </w:r>
      <w:r>
        <w:rPr>
          <w:rFonts w:ascii="Calibri" w:hAnsi="Calibri" w:eastAsia="微软雅黑"/>
          <w:sz w:val="21"/>
        </w:rPr>
        <w:t xml:space="preserve"> 库与 </w:t>
      </w:r>
      <w:r>
        <w:rPr>
          <w:rFonts w:ascii="Consolas" w:hAnsi="Consolas"/>
          <w:color w:val="C7254E"/>
          <w:sz w:val="18"/>
        </w:rPr>
        <w:t>await</w:t>
      </w:r>
      <w:r>
        <w:rPr>
          <w:rFonts w:ascii="Calibri" w:hAnsi="Calibri" w:eastAsia="微软雅黑"/>
          <w:sz w:val="21"/>
        </w:rPr>
        <w:t xml:space="preserve"> 语法、使用 </w:t>
      </w:r>
      <w:r>
        <w:rPr>
          <w:rFonts w:ascii="Consolas" w:hAnsi="Consolas"/>
          <w:color w:val="C7254E"/>
          <w:sz w:val="18"/>
        </w:rPr>
        <w:t>model.ainvoke()</w:t>
      </w:r>
      <w:r>
        <w:rPr>
          <w:rFonts w:ascii="Calibri" w:hAnsi="Calibri" w:eastAsia="微软雅黑"/>
          <w:sz w:val="21"/>
        </w:rPr>
        <w:t xml:space="preserve"> 进行异步调用、以及使用 </w:t>
      </w:r>
      <w:r>
        <w:rPr>
          <w:rFonts w:ascii="Consolas" w:hAnsi="Consolas"/>
          <w:color w:val="C7254E"/>
          <w:sz w:val="18"/>
        </w:rPr>
        <w:t>asyncio.gather()</w:t>
      </w:r>
      <w:r>
        <w:rPr>
          <w:rFonts w:ascii="Calibri" w:hAnsi="Calibri" w:eastAsia="微软雅黑"/>
          <w:sz w:val="21"/>
        </w:rPr>
        <w:t xml:space="preserve"> 并发执行多个模型请求。通过对比同步与异步调用的性能差异，让学生理解异步编程在高并发 LLM 应用中的价值。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教师还将讲解流式输出与异步调用的结合使用、以及在实际项目中的应用场景——如实时对话界面中的流式显示、批量任务处理中的并发调用等。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五、模型选择策略与综合实战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在实际开发中，选择合适的模型是影响应用效果与成本的关键决策。本环节教师将讲解模型选择的方法论。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模型选择的评估维度：能力评估——模型在不同任务上的表现（推理、中文理解、代码生成等）；性能评估——模型的响应速度与并发能力；成本评估——不同模型的调用价格与成本结构；场景匹配——模型特性与具体业务场景的匹配度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模型选择策略方面，教师将讲解：单一模型策略——全场景使用一个模型，简单统一；多模型策略——不同场景使用不同模型（如简单问答用低成本模型、复杂推理用高端模型）；以及模型切换与路由——根据任务复杂度动态选择模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课程后半段设置综合实战环节。教师设计"模型调用实验"项目：第一步，创建不同参数配置的 Chat Models 实例；第二步，使用同一问题测试不同温度下的输出差异，记录结果并分析；第三步，实现流式输出的对话演示；第四步，实现异步并发调用多个模型请求；第五步，编写一个简单的"模型比较工具"，对比不同模型配置的回答质量与响应速度。通过系统的实验与对比，让学生全面掌握 LLM 模型调用与配置的核心能力。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课堂末尾，教师进行知识总结，回顾模型封装、Chat Models、参数配置与高级调用方式，强调"模型调用是 LLM 应用的心脏"这一核心理念。布置课后作业：完善模型调用实验，测试更多模型与参数组合，并预习 Prompt 模板管理与使用的内容。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模型调用与配置决定了应用的智能基线——掌握模型封装、参数调优与高级调用，是构建高质量 LLM 应用的基础能力。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