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67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输出解析器（Output Parser）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 Langchain 中的输出解析器（Output Parser）——将模型的原始文本输出转换为结构化数据的核心工具。在实际的 LLM 应用开发中，模型返回的往往是自由的文本内容，但在很多场景下，应用需要的是结构化数据——JSON 对象、Python 列表、特定格式的字段组合等。输出解析器正是解决这一"模型输出与应用需求之间的鸿沟"的关键组件。站在 AI 智能体开发专家与教育专家的角度，输出解析器是将大模型的"语言能力"转化为"可用数据"的技术桥梁。本课次的教学目标包括：理解输出解析器的作用与设计思想、掌握常用输出解析器的类型与使用、掌握结构化输出解析（Pydantic 模型）、理解格式指令与错误处理机制、以及能够根据需求选择合适的输出解析器。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一、输出解析器的作用与设计思想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课程首先深入讲解输出解析器在 LLM 应用中的核心作用与设计思想。输出解析器（Output Parser）接收模型的输出文本，将其解析为应用所需的结构化数据。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输出解析器解决的核心问题：模型输出格式不固定——模型可能以不同的格式返回相似的信息（列表、段落、编号等），应用需要统一的格式；模型输出包含多余内容——除了核心答案外可能包含解释、示例等无关内容；以及模型输出不直接可用——应用需要的数据格式（JSON、Python 对象等）与模型的自然语言输出之间存在转换需求。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输出解析器的设计思想方面，教师将讲解：标准化——定义清晰的输出格式规范，指导模型按规范输出；解析与转换——将模型的文本输出解析为结构化数据；错误处理——在模型输出格式不正确时提供容错机制。输出解析器在 Langchain 中既可以单独使用，也可以作为 Chain 的一个环节（在管道组合中自动执行）。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通过对比演示展示有无输出解析器的差异：不使用解析器时，需要手动处理模型的文本输出（编写解析代码、处理格式错误）；使用解析器时，只需配置解析器，自动获得结构化数据。通过直观对比，让学生理解输出解析器在工程开发中的价值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二、常用输出解析器类型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本环节系统介绍 Langchain 中常用的输出解析器类型。教师将逐一讲解每种解析器的功能、适用场景与使用方法。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首先是 </w:t>
      </w:r>
      <w:r>
        <w:rPr>
          <w:rFonts w:ascii="Consolas" w:hAnsi="Consolas"/>
          <w:color w:val="C7254E"/>
          <w:sz w:val="18"/>
        </w:rPr>
        <w:t>StrOutputParser</w:t>
      </w:r>
      <w:r>
        <w:rPr>
          <w:rFonts w:ascii="Calibri" w:hAnsi="Calibri" w:eastAsia="微软雅黑"/>
          <w:sz w:val="21"/>
        </w:rPr>
        <w:t xml:space="preserve">（字符串解析器）——最基础的解析器，将模型的输出直接转换为纯文本字符串。它适用于不需要结构化输出的简单场景，也是管道组合中最常用的末端解析器。教师将演示 </w:t>
      </w:r>
      <w:r>
        <w:rPr>
          <w:rFonts w:ascii="Consolas" w:hAnsi="Consolas"/>
          <w:color w:val="C7254E"/>
          <w:sz w:val="18"/>
        </w:rPr>
        <w:t>StrOutputParser</w:t>
      </w:r>
      <w:r>
        <w:rPr>
          <w:rFonts w:ascii="Calibri" w:hAnsi="Calibri" w:eastAsia="微软雅黑"/>
          <w:sz w:val="21"/>
        </w:rPr>
        <w:t xml:space="preserve"> 在管道中的使用——</w:t>
      </w:r>
      <w:r>
        <w:rPr>
          <w:rFonts w:ascii="Consolas" w:hAnsi="Consolas"/>
          <w:color w:val="C7254E"/>
          <w:sz w:val="18"/>
        </w:rPr>
        <w:t>prompt | model | StrOutputParser()</w:t>
      </w:r>
      <w:r>
        <w:rPr>
          <w:rFonts w:ascii="Calibri" w:hAnsi="Calibri" w:eastAsia="微软雅黑"/>
          <w:sz w:val="21"/>
        </w:rPr>
        <w:t>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其次是 </w:t>
      </w:r>
      <w:r>
        <w:rPr>
          <w:rFonts w:ascii="Consolas" w:hAnsi="Consolas"/>
          <w:color w:val="C7254E"/>
          <w:sz w:val="18"/>
        </w:rPr>
        <w:t>CommaSeparatedListOutputParser</w:t>
      </w:r>
      <w:r>
        <w:rPr>
          <w:rFonts w:ascii="Calibri" w:hAnsi="Calibri" w:eastAsia="微软雅黑"/>
          <w:sz w:val="21"/>
        </w:rPr>
        <w:t xml:space="preserve">（逗号分隔列表解析器）——将模型的输出解析为列表，适用于模型以逗号分隔格式返回列表数据的场景（如"苹果、香蕉、橘子"解析为 </w:t>
      </w:r>
      <w:r>
        <w:rPr>
          <w:rFonts w:ascii="Consolas" w:hAnsi="Consolas"/>
          <w:color w:val="C7254E"/>
          <w:sz w:val="18"/>
        </w:rPr>
        <w:t>["苹果", "香蕉", "橘子"]</w:t>
      </w:r>
      <w:r>
        <w:rPr>
          <w:rFonts w:ascii="Calibri" w:hAnsi="Calibri" w:eastAsia="微软雅黑"/>
          <w:sz w:val="21"/>
        </w:rPr>
        <w:t>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再次是 </w:t>
      </w:r>
      <w:r>
        <w:rPr>
          <w:rFonts w:ascii="Consolas" w:hAnsi="Consolas"/>
          <w:color w:val="C7254E"/>
          <w:sz w:val="18"/>
        </w:rPr>
        <w:t>JSONOutputParser</w:t>
      </w:r>
      <w:r>
        <w:rPr>
          <w:rFonts w:ascii="Calibri" w:hAnsi="Calibri" w:eastAsia="微软雅黑"/>
          <w:sz w:val="21"/>
        </w:rPr>
        <w:t>（JSON 解析器）——将模型的输出解析为 JSON 对象，适用于模型以 JSON 格式返回结构化数据的场景。教师将演示如何通过提示词指导模型输出 JSON 格式，以及如何使用解析器解析 JSON 数据。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最后是 </w:t>
      </w:r>
      <w:r>
        <w:rPr>
          <w:rFonts w:ascii="Consolas" w:hAnsi="Consolas"/>
          <w:color w:val="C7254E"/>
          <w:sz w:val="18"/>
        </w:rPr>
        <w:t>PydanticOutputParser</w:t>
      </w:r>
      <w:r>
        <w:rPr>
          <w:rFonts w:ascii="Calibri" w:hAnsi="Calibri" w:eastAsia="微软雅黑"/>
          <w:sz w:val="21"/>
        </w:rPr>
        <w:t xml:space="preserve">（Pydantic 结构化解析器）——最强大的解析器，基于 Pydantic 模型定义输出结构，能够将模型的输出解析为强类型的 Python 数据对象。教师将在下一节重点展开 </w:t>
      </w:r>
      <w:r>
        <w:rPr>
          <w:rFonts w:ascii="Consolas" w:hAnsi="Consolas"/>
          <w:color w:val="C7254E"/>
          <w:sz w:val="18"/>
        </w:rPr>
        <w:t>PydanticOutputParser</w:t>
      </w:r>
      <w:r>
        <w:rPr>
          <w:rFonts w:ascii="Calibri" w:hAnsi="Calibri" w:eastAsia="微软雅黑"/>
          <w:sz w:val="21"/>
        </w:rPr>
        <w:t xml:space="preserve"> 的详细用法。通过多种解析器的介绍，让学生对输出解析器的类型体系有全面的认知。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三、Pydantic 结构化输出</w:t>
      </w:r>
    </w:p>
    <w:p>
      <w:pPr>
        <w:spacing w:after="120" w:line="240" w:lineRule="auto"/>
      </w:pPr>
      <w:r>
        <w:rPr>
          <w:rFonts w:ascii="Consolas" w:hAnsi="Consolas"/>
          <w:color w:val="C7254E"/>
          <w:sz w:val="18"/>
        </w:rPr>
        <w:t>PydanticOutputParser</w:t>
      </w:r>
      <w:r>
        <w:rPr>
          <w:rFonts w:ascii="Calibri" w:hAnsi="Calibri" w:eastAsia="微软雅黑"/>
          <w:sz w:val="21"/>
        </w:rPr>
        <w:t xml:space="preserve"> 是 Langchain 中最强大的输出解析工具，本环节将深入讲解其完整用法。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教师将首先介绍 Pydantic 库的核心概念：Pydantic 是 Python 的数据验证库，通过定义数据模型（继承 </w:t>
      </w:r>
      <w:r>
        <w:rPr>
          <w:rFonts w:ascii="Consolas" w:hAnsi="Consolas"/>
          <w:color w:val="C7254E"/>
          <w:sz w:val="18"/>
        </w:rPr>
        <w:t>BaseModel</w:t>
      </w:r>
      <w:r>
        <w:rPr>
          <w:rFonts w:ascii="Calibri" w:hAnsi="Calibri" w:eastAsia="微软雅黑"/>
          <w:sz w:val="21"/>
        </w:rPr>
        <w:t>）并声明字段类型来验证和转换数据。在 Langchain 中，</w:t>
      </w:r>
      <w:r>
        <w:rPr>
          <w:rFonts w:ascii="Consolas" w:hAnsi="Consolas"/>
          <w:color w:val="C7254E"/>
          <w:sz w:val="18"/>
        </w:rPr>
        <w:t>PydanticOutputParser</w:t>
      </w:r>
      <w:r>
        <w:rPr>
          <w:rFonts w:ascii="Calibri" w:hAnsi="Calibri" w:eastAsia="微软雅黑"/>
          <w:sz w:val="21"/>
        </w:rPr>
        <w:t xml:space="preserve"> 利用 Pydantic 模型定义输出结构，指导模型按结构输出，并将模型的文本输出解析为 Pydantic 对象。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教师将演示完整的实现流程：第一步，定义 Pydantic 数据模型——使用 </w:t>
      </w:r>
      <w:r>
        <w:rPr>
          <w:rFonts w:ascii="Consolas" w:hAnsi="Consolas"/>
          <w:color w:val="C7254E"/>
          <w:sz w:val="18"/>
        </w:rPr>
        <w:t>BaseModel</w:t>
      </w:r>
      <w:r>
        <w:rPr>
          <w:rFonts w:ascii="Calibri" w:hAnsi="Calibri" w:eastAsia="微软雅黑"/>
          <w:sz w:val="21"/>
        </w:rPr>
        <w:t xml:space="preserve"> 定义输出结构，包含字段名、字段类型与字段描述（描述会嵌入提示词指导模型输出）；第二步，创建解析器——将数据模型传入 </w:t>
      </w:r>
      <w:r>
        <w:rPr>
          <w:rFonts w:ascii="Consolas" w:hAnsi="Consolas"/>
          <w:color w:val="C7254E"/>
          <w:sz w:val="18"/>
        </w:rPr>
        <w:t>PydanticOutputParser</w:t>
      </w:r>
      <w:r>
        <w:rPr>
          <w:rFonts w:ascii="Calibri" w:hAnsi="Calibri" w:eastAsia="微软雅黑"/>
          <w:sz w:val="21"/>
        </w:rPr>
        <w:t xml:space="preserve">；第三步，获取格式指令——使用 </w:t>
      </w:r>
      <w:r>
        <w:rPr>
          <w:rFonts w:ascii="Consolas" w:hAnsi="Consolas"/>
          <w:color w:val="C7254E"/>
          <w:sz w:val="18"/>
        </w:rPr>
        <w:t>parser.get_format_instructions()</w:t>
      </w:r>
      <w:r>
        <w:rPr>
          <w:rFonts w:ascii="Calibri" w:hAnsi="Calibri" w:eastAsia="微软雅黑"/>
          <w:sz w:val="21"/>
        </w:rPr>
        <w:t xml:space="preserve"> 获取输出格式说明，将其添加到提示词中；第四步，构建完整流程——</w:t>
      </w:r>
      <w:r>
        <w:rPr>
          <w:rFonts w:ascii="Consolas" w:hAnsi="Consolas"/>
          <w:color w:val="C7254E"/>
          <w:sz w:val="18"/>
        </w:rPr>
        <w:t>prompt | model | parser</w:t>
      </w:r>
      <w:r>
        <w:rPr>
          <w:rFonts w:ascii="Calibri" w:hAnsi="Calibri" w:eastAsia="微软雅黑"/>
          <w:sz w:val="21"/>
        </w:rPr>
        <w:t>，获得解析后的结构化数据。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教师将以"构建一个信息提取应用"为例：从一段客户反馈文本中提取客户姓名、产品名称、满意程度、问题描述等结构化信息，定义对应的 Pydantic 模型，并通过输出解析器获得结构化提取结果。同时讲解字段验证——Pydantic 在解析时会自动进行类型验证与校验，格式不匹配时会抛出验证错误，以及如何处理解析失败的情况。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四、格式指令与错误处理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输出解析器的效果很大程度上依赖于格式指令与错误处理的设计。本环节教师将深入讲解格式指令的生成与错误处理机制。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在格式指令方面，教师将讲解：格式指令（Format Instructions）是提示词中指导模型按照特定格式输出的说明文本。</w:t>
      </w:r>
      <w:r>
        <w:rPr>
          <w:rFonts w:ascii="Consolas" w:hAnsi="Consolas"/>
          <w:color w:val="C7254E"/>
          <w:sz w:val="18"/>
        </w:rPr>
        <w:t>PydanticOutputParser</w:t>
      </w:r>
      <w:r>
        <w:rPr>
          <w:rFonts w:ascii="Calibri" w:hAnsi="Calibri" w:eastAsia="微软雅黑"/>
          <w:sz w:val="21"/>
        </w:rPr>
        <w:t xml:space="preserve"> 的 </w:t>
      </w:r>
      <w:r>
        <w:rPr>
          <w:rFonts w:ascii="Consolas" w:hAnsi="Consolas"/>
          <w:color w:val="C7254E"/>
          <w:sz w:val="18"/>
        </w:rPr>
        <w:t>get_format_instructions()</w:t>
      </w:r>
      <w:r>
        <w:rPr>
          <w:rFonts w:ascii="Calibri" w:hAnsi="Calibri" w:eastAsia="微软雅黑"/>
          <w:sz w:val="21"/>
        </w:rPr>
        <w:t xml:space="preserve"> 方法会自动生成包含字段说明与 JSON 结构示例的格式指令。教师将展示生成的格式指令示例，讲解其构成——输出格式描述、字段类型说明、JSON 示例等——以及如何将格式指令正确嵌入到提示词中。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格式指令的优化策略：自定义格式指令——根据需求自定义格式说明，使输出更加符合预期；格式指令的位置——放在提示词的哪个位置效果最佳；以及格式指令与任务指令的平衡——如何在不影响任务执行的前提下确保格式正确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在错误处理方面，教师将讲解模型输出格式错误时的处理策略：重试机制——检测到解析失败后重新调用模型；容错解析——对部分格式错误进行自动修正（如去除多余内容）；以及降级方案——解析失败时返回原始文本或默认值。教师将演示如何使用 </w:t>
      </w:r>
      <w:r>
        <w:rPr>
          <w:rFonts w:ascii="Consolas" w:hAnsi="Consolas"/>
          <w:color w:val="C7254E"/>
          <w:sz w:val="18"/>
        </w:rPr>
        <w:t>OutputFixingParser</w:t>
      </w:r>
      <w:r>
        <w:rPr>
          <w:rFonts w:ascii="Calibri" w:hAnsi="Calibri" w:eastAsia="微软雅黑"/>
          <w:sz w:val="21"/>
        </w:rPr>
        <w:t>（自动修正解析器）包装原解析器，在解析失败时自动让模型修正输出。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 xml:space="preserve">课程后半段设置综合实战环节。教师设计"结构化数据提取系统"项目：第一步，定义一个"产品反馈分析"的 Pydantic 数据模型（包含客户姓名、产品名称、满意度评分、问题描述、建议等字段）；第二步，创建 </w:t>
      </w:r>
      <w:r>
        <w:rPr>
          <w:rFonts w:ascii="Consolas" w:hAnsi="Consolas"/>
          <w:color w:val="C7254E"/>
          <w:sz w:val="18"/>
        </w:rPr>
        <w:t>PydanticOutputParser</w:t>
      </w:r>
      <w:r>
        <w:rPr>
          <w:rFonts w:ascii="Calibri" w:hAnsi="Calibri" w:eastAsia="微软雅黑"/>
          <w:sz w:val="21"/>
        </w:rPr>
        <w:t xml:space="preserve"> 并获取格式指令；第三步，构建提示词模板，将任务描述与格式指令组合为完整提示词；第四步，使用管道组合构建完整流程：</w:t>
      </w:r>
      <w:r>
        <w:rPr>
          <w:rFonts w:ascii="Consolas" w:hAnsi="Consolas"/>
          <w:color w:val="C7254E"/>
          <w:sz w:val="18"/>
        </w:rPr>
        <w:t>prompt | model | parser</w:t>
      </w:r>
      <w:r>
        <w:rPr>
          <w:rFonts w:ascii="Calibri" w:hAnsi="Calibri" w:eastAsia="微软雅黑"/>
          <w:sz w:val="21"/>
        </w:rPr>
        <w:t>；第五步，测试多组输入文本，验证结构化提取的准确性与稳定性；第六步，处理解析失败的情况，实现自动修正与重试机制。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课堂末尾，教师进行知识总结，回顾输出解析器的作用、类型、Pydantic 应用与错误处理，强调"输出解析器让模型输出从文本变为数据"这一核心理念。布置课后作业：完善结构化数据提取系统，为更多数据类型定义 Pydantic 模型，并预习文档加载器（Document Loaders）的内容。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输出解析器是模型语言能力与数据应用之间的桥梁——掌握解析器的类型选择、Pydantic 模型定义与错误处理，是构建数据驱动的 LLM 应用的关键能力。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