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68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文档加载器（Document Loaders）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 Langchain 中的文档加载器（Document Loaders）——将各种格式的外部数据源加载为标准化文档对象的核心组件。在构建基于私有知识的 LLM 应用（如 RAG 检索增强生成）时，首先需要解决的问题就是"如何将各种格式的文档（PDF、Word、CSV、网页等）加载到系统中进行处理"。文档加载器正是解决这一问题的标准工具。站在 AI 智能体开发专家与教育专家的角度，文档加载是知识库建设的"入口工程"，文档加载的质量直接影响后续检索与生成的效果。本课次的教学目标包括：理解文档加载器的作用与文档对象结构、掌握多种文档加载器的使用、理解文档元数据与内容分离的设计、掌握文档加载的最佳实践、以及能够为不同数据源选择合适的文档加载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一、文档加载器概述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课程首先深入讲解文档加载器的核心概念与在 LLM 应用中的定位。文档加载器（Document Loader）是将各种格式和来源的数据（本地文件、网页、数据库、API 等）加载为标准化 </w:t>
      </w:r>
      <w:r>
        <w:rPr>
          <w:rFonts w:ascii="Consolas" w:hAnsi="Consolas"/>
          <w:color w:val="C7254E"/>
          <w:sz w:val="18"/>
        </w:rPr>
        <w:t>Document</w:t>
      </w:r>
      <w:r>
        <w:rPr>
          <w:rFonts w:ascii="Calibri" w:hAnsi="Calibri" w:eastAsia="微软雅黑"/>
          <w:sz w:val="21"/>
        </w:rPr>
        <w:t xml:space="preserve"> 对象的组件。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教师将讲解 Langchain 中 </w:t>
      </w:r>
      <w:r>
        <w:rPr>
          <w:rFonts w:ascii="Consolas" w:hAnsi="Consolas"/>
          <w:color w:val="C7254E"/>
          <w:sz w:val="18"/>
        </w:rPr>
        <w:t>Document</w:t>
      </w:r>
      <w:r>
        <w:rPr>
          <w:rFonts w:ascii="Calibri" w:hAnsi="Calibri" w:eastAsia="微软雅黑"/>
          <w:sz w:val="21"/>
        </w:rPr>
        <w:t xml:space="preserve"> 对象的结构：</w:t>
      </w:r>
      <w:r>
        <w:rPr>
          <w:rFonts w:ascii="Consolas" w:hAnsi="Consolas"/>
          <w:color w:val="C7254E"/>
          <w:sz w:val="18"/>
        </w:rPr>
        <w:t>page_content</w:t>
      </w:r>
      <w:r>
        <w:rPr>
          <w:rFonts w:ascii="Calibri" w:hAnsi="Calibri" w:eastAsia="微软雅黑"/>
          <w:sz w:val="21"/>
        </w:rPr>
        <w:t>——文档的文本内容，是后续处理（分割、向量化、检索）的核心数据；</w:t>
      </w:r>
      <w:r>
        <w:rPr>
          <w:rFonts w:ascii="Consolas" w:hAnsi="Consolas"/>
          <w:color w:val="C7254E"/>
          <w:sz w:val="18"/>
        </w:rPr>
        <w:t>metadata</w:t>
      </w:r>
      <w:r>
        <w:rPr>
          <w:rFonts w:ascii="Calibri" w:hAnsi="Calibri" w:eastAsia="微软雅黑"/>
          <w:sz w:val="21"/>
        </w:rPr>
        <w:t xml:space="preserve">——文档的元数据，包含文档来源、类型、时间等描述性信息，用于文档的溯源、过滤与组织。理解 </w:t>
      </w:r>
      <w:r>
        <w:rPr>
          <w:rFonts w:ascii="Consolas" w:hAnsi="Consolas"/>
          <w:color w:val="C7254E"/>
          <w:sz w:val="18"/>
        </w:rPr>
        <w:t>Document</w:t>
      </w:r>
      <w:r>
        <w:rPr>
          <w:rFonts w:ascii="Calibri" w:hAnsi="Calibri" w:eastAsia="微软雅黑"/>
          <w:sz w:val="21"/>
        </w:rPr>
        <w:t xml:space="preserve"> 对象的两部分结构是掌握文档加载器的前提。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在文档加载器的分类方面，教师将介绍多种加载器类型：文件加载器——从本地文件加载（PDF、Word、Markdown、CSV、JSON 等）；网络加载器——从网页或 URL 加载内容；以及数据库加载器——从数据库或 API 加载数据。每种加载器针对不同的数据源提供了专属的解析逻辑。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教师将通过"文档加载在 RAG 系统中的作用"的案例讲解，说明文档加载器在知识库建设中的核心地位：原始文档 → 文档加载器 → 文本分割 → 向量化 → 向量存储 → 检索 → 生成回答。文档加载是整个知识管道的第一步，其质量直接影响后续所有环节的效果。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二、文件加载器详解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本环节深入讲解常用的文件加载器。教师将逐一介绍并演示各类文件加载器的使用方法。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首先是文本类加载器：</w:t>
      </w:r>
      <w:r>
        <w:rPr>
          <w:rFonts w:ascii="Consolas" w:hAnsi="Consolas"/>
          <w:color w:val="C7254E"/>
          <w:sz w:val="18"/>
        </w:rPr>
        <w:t>TextLoader</w:t>
      </w:r>
      <w:r>
        <w:rPr>
          <w:rFonts w:ascii="Calibri" w:hAnsi="Calibri" w:eastAsia="微软雅黑"/>
          <w:sz w:val="21"/>
        </w:rPr>
        <w:t>——最基础的加载器，加载纯文本文件（</w:t>
      </w:r>
      <w:r>
        <w:rPr>
          <w:rFonts w:ascii="Consolas" w:hAnsi="Consolas"/>
          <w:color w:val="C7254E"/>
          <w:sz w:val="18"/>
        </w:rPr>
        <w:t>.txt</w:t>
      </w:r>
      <w:r>
        <w:rPr>
          <w:rFonts w:ascii="Calibri" w:hAnsi="Calibri" w:eastAsia="微软雅黑"/>
          <w:sz w:val="21"/>
        </w:rPr>
        <w:t xml:space="preserve">），通过 </w:t>
      </w:r>
      <w:r>
        <w:rPr>
          <w:rFonts w:ascii="Consolas" w:hAnsi="Consolas"/>
          <w:color w:val="C7254E"/>
          <w:sz w:val="18"/>
        </w:rPr>
        <w:t>encoding</w:t>
      </w:r>
      <w:r>
        <w:rPr>
          <w:rFonts w:ascii="Calibri" w:hAnsi="Calibri" w:eastAsia="微软雅黑"/>
          <w:sz w:val="21"/>
        </w:rPr>
        <w:t xml:space="preserve"> 参数指定编码方式（中文内容建议使用 </w:t>
      </w:r>
      <w:r>
        <w:rPr>
          <w:rFonts w:ascii="Consolas" w:hAnsi="Consolas"/>
          <w:color w:val="C7254E"/>
          <w:sz w:val="18"/>
        </w:rPr>
        <w:t>utf-8</w:t>
      </w:r>
      <w:r>
        <w:rPr>
          <w:rFonts w:ascii="Calibri" w:hAnsi="Calibri" w:eastAsia="微软雅黑"/>
          <w:sz w:val="21"/>
        </w:rPr>
        <w:t xml:space="preserve"> 或 </w:t>
      </w:r>
      <w:r>
        <w:rPr>
          <w:rFonts w:ascii="Consolas" w:hAnsi="Consolas"/>
          <w:color w:val="C7254E"/>
          <w:sz w:val="18"/>
        </w:rPr>
        <w:t>gbk</w:t>
      </w:r>
      <w:r>
        <w:rPr>
          <w:rFonts w:ascii="Calibri" w:hAnsi="Calibri" w:eastAsia="微软雅黑"/>
          <w:sz w:val="21"/>
        </w:rPr>
        <w:t>）；</w:t>
      </w:r>
      <w:r>
        <w:rPr>
          <w:rFonts w:ascii="Consolas" w:hAnsi="Consolas"/>
          <w:color w:val="C7254E"/>
          <w:sz w:val="18"/>
        </w:rPr>
        <w:t>UnstructuredMarkdownLoader</w:t>
      </w:r>
      <w:r>
        <w:rPr>
          <w:rFonts w:ascii="Calibri" w:hAnsi="Calibri" w:eastAsia="微软雅黑"/>
          <w:sz w:val="21"/>
        </w:rPr>
        <w:t>——加载 Markdown 文件，保留标题、列表等结构信息。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其次是文档类加载器：</w:t>
      </w:r>
      <w:r>
        <w:rPr>
          <w:rFonts w:ascii="Consolas" w:hAnsi="Consolas"/>
          <w:color w:val="C7254E"/>
          <w:sz w:val="18"/>
        </w:rPr>
        <w:t>PyPDFLoader</w:t>
      </w:r>
      <w:r>
        <w:rPr>
          <w:rFonts w:ascii="Calibri" w:hAnsi="Calibri" w:eastAsia="微软雅黑"/>
          <w:sz w:val="21"/>
        </w:rPr>
        <w:t>——加载 PDF 文件，提取每页文本内容，支持按页拆分；</w:t>
      </w:r>
      <w:r>
        <w:rPr>
          <w:rFonts w:ascii="Consolas" w:hAnsi="Consolas"/>
          <w:color w:val="C7254E"/>
          <w:sz w:val="18"/>
        </w:rPr>
        <w:t>Docx2txtLoader</w:t>
      </w:r>
      <w:r>
        <w:rPr>
          <w:rFonts w:ascii="Calibri" w:hAnsi="Calibri" w:eastAsia="微软雅黑"/>
          <w:sz w:val="21"/>
        </w:rPr>
        <w:t>——加载 Word 文档（</w:t>
      </w:r>
      <w:r>
        <w:rPr>
          <w:rFonts w:ascii="Consolas" w:hAnsi="Consolas"/>
          <w:color w:val="C7254E"/>
          <w:sz w:val="18"/>
        </w:rPr>
        <w:t>.docx</w:t>
      </w:r>
      <w:r>
        <w:rPr>
          <w:rFonts w:ascii="Calibri" w:hAnsi="Calibri" w:eastAsia="微软雅黑"/>
          <w:sz w:val="21"/>
        </w:rPr>
        <w:t xml:space="preserve">），提取文档文本；以及 </w:t>
      </w:r>
      <w:r>
        <w:rPr>
          <w:rFonts w:ascii="Consolas" w:hAnsi="Consolas"/>
          <w:color w:val="C7254E"/>
          <w:sz w:val="18"/>
        </w:rPr>
        <w:t>CSVLoader</w:t>
      </w:r>
      <w:r>
        <w:rPr>
          <w:rFonts w:ascii="Calibri" w:hAnsi="Calibri" w:eastAsia="微软雅黑"/>
          <w:sz w:val="21"/>
        </w:rPr>
        <w:t>——加载 CSV 文件，将每行数据转换为一个 Document。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再次是结构化数据加载器：</w:t>
      </w:r>
      <w:r>
        <w:rPr>
          <w:rFonts w:ascii="Consolas" w:hAnsi="Consolas"/>
          <w:color w:val="C7254E"/>
          <w:sz w:val="18"/>
        </w:rPr>
        <w:t>JSONLoader</w:t>
      </w:r>
      <w:r>
        <w:rPr>
          <w:rFonts w:ascii="Calibri" w:hAnsi="Calibri" w:eastAsia="微软雅黑"/>
          <w:sz w:val="21"/>
        </w:rPr>
        <w:t xml:space="preserve">——加载 JSON 文件，通过 </w:t>
      </w:r>
      <w:r>
        <w:rPr>
          <w:rFonts w:ascii="Consolas" w:hAnsi="Consolas"/>
          <w:color w:val="C7254E"/>
          <w:sz w:val="18"/>
        </w:rPr>
        <w:t>jq_schema</w:t>
      </w:r>
      <w:r>
        <w:rPr>
          <w:rFonts w:ascii="Calibri" w:hAnsi="Calibri" w:eastAsia="微软雅黑"/>
          <w:sz w:val="21"/>
        </w:rPr>
        <w:t xml:space="preserve"> 参数指定提取路径；</w:t>
      </w:r>
      <w:r>
        <w:rPr>
          <w:rFonts w:ascii="Consolas" w:hAnsi="Consolas"/>
          <w:color w:val="C7254E"/>
          <w:sz w:val="18"/>
        </w:rPr>
        <w:t>DataFrameLoader</w:t>
      </w:r>
      <w:r>
        <w:rPr>
          <w:rFonts w:ascii="Calibri" w:hAnsi="Calibri" w:eastAsia="微软雅黑"/>
          <w:sz w:val="21"/>
        </w:rPr>
        <w:t>——从 Pandas DataFrame 加载数据。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教师将以"加载一批知识文档"为例，演示多种加载器的综合使用：使用 </w:t>
      </w:r>
      <w:r>
        <w:rPr>
          <w:rFonts w:ascii="Consolas" w:hAnsi="Consolas"/>
          <w:color w:val="C7254E"/>
          <w:sz w:val="18"/>
        </w:rPr>
        <w:t>PyPDFLoader</w:t>
      </w:r>
      <w:r>
        <w:rPr>
          <w:rFonts w:ascii="Calibri" w:hAnsi="Calibri" w:eastAsia="微软雅黑"/>
          <w:sz w:val="21"/>
        </w:rPr>
        <w:t xml:space="preserve"> 加载产品手册 PDF、使用 </w:t>
      </w:r>
      <w:r>
        <w:rPr>
          <w:rFonts w:ascii="Consolas" w:hAnsi="Consolas"/>
          <w:color w:val="C7254E"/>
          <w:sz w:val="18"/>
        </w:rPr>
        <w:t>TextLoader</w:t>
      </w:r>
      <w:r>
        <w:rPr>
          <w:rFonts w:ascii="Calibri" w:hAnsi="Calibri" w:eastAsia="微软雅黑"/>
          <w:sz w:val="21"/>
        </w:rPr>
        <w:t xml:space="preserve"> 加载规章制度文本、使用 </w:t>
      </w:r>
      <w:r>
        <w:rPr>
          <w:rFonts w:ascii="Consolas" w:hAnsi="Consolas"/>
          <w:color w:val="C7254E"/>
          <w:sz w:val="18"/>
        </w:rPr>
        <w:t>CSVLoader</w:t>
      </w:r>
      <w:r>
        <w:rPr>
          <w:rFonts w:ascii="Calibri" w:hAnsi="Calibri" w:eastAsia="微软雅黑"/>
          <w:sz w:val="21"/>
        </w:rPr>
        <w:t xml:space="preserve"> 加载产品目录 CSV，并将加载结果统一整理为 Document 列表。同时讲解加载器使用中的常见问题——编码问题、PDF 表格提取不完整、大文件加载性能等。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三、网络与网页加载器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{identify="webloaders"&gt;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在私有知识之外，网络内容也是知识库的重要来源。本环节教师将深入讲解网络与网页加载器的使用。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教师将讲解 </w:t>
      </w:r>
      <w:r>
        <w:rPr>
          <w:rFonts w:ascii="Consolas" w:hAnsi="Consolas"/>
          <w:color w:val="C7254E"/>
          <w:sz w:val="18"/>
        </w:rPr>
        <w:t>WebBaseLoader</w:t>
      </w:r>
      <w:r>
        <w:rPr>
          <w:rFonts w:ascii="Calibri" w:hAnsi="Calibri" w:eastAsia="微软雅黑"/>
          <w:sz w:val="21"/>
        </w:rPr>
        <w:t xml:space="preserve">（网页加载器）——用于从网页 URL 加载文本内容。教师将演示 </w:t>
      </w:r>
      <w:r>
        <w:rPr>
          <w:rFonts w:ascii="Consolas" w:hAnsi="Consolas"/>
          <w:color w:val="C7254E"/>
          <w:sz w:val="18"/>
        </w:rPr>
        <w:t>WebBaseLoader</w:t>
      </w:r>
      <w:r>
        <w:rPr>
          <w:rFonts w:ascii="Calibri" w:hAnsi="Calibri" w:eastAsia="微软雅黑"/>
          <w:sz w:val="21"/>
        </w:rPr>
        <w:t xml:space="preserve"> 的创建与使用：传入目标 URL、使用 </w:t>
      </w:r>
      <w:r>
        <w:rPr>
          <w:rFonts w:ascii="Consolas" w:hAnsi="Consolas"/>
          <w:color w:val="C7254E"/>
          <w:sz w:val="18"/>
        </w:rPr>
        <w:t>load()</w:t>
      </w:r>
      <w:r>
        <w:rPr>
          <w:rFonts w:ascii="Calibri" w:hAnsi="Calibri" w:eastAsia="微软雅黑"/>
          <w:sz w:val="21"/>
        </w:rPr>
        <w:t xml:space="preserve"> 方法加载内容、以及配置加载参数（请求头、编码等）。同时讲解 </w:t>
      </w:r>
      <w:r>
        <w:rPr>
          <w:rFonts w:ascii="Consolas" w:hAnsi="Consolas"/>
          <w:color w:val="C7254E"/>
          <w:sz w:val="18"/>
        </w:rPr>
        <w:t>WebBaseLoader</w:t>
      </w:r>
      <w:r>
        <w:rPr>
          <w:rFonts w:ascii="Calibri" w:hAnsi="Calibri" w:eastAsia="微软雅黑"/>
          <w:sz w:val="21"/>
        </w:rPr>
        <w:t xml:space="preserve"> 对网页中 JavaScript 渲染内容的处理限制，以及使用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+ </w:t>
      </w:r>
      <w:r>
        <w:rPr>
          <w:rFonts w:ascii="Consolas" w:hAnsi="Consolas"/>
          <w:color w:val="C7254E"/>
          <w:sz w:val="18"/>
        </w:rPr>
        <w:t>BeautifulSoup</w:t>
      </w:r>
      <w:r>
        <w:rPr>
          <w:rFonts w:ascii="Calibri" w:hAnsi="Calibri" w:eastAsia="微软雅黑"/>
          <w:sz w:val="21"/>
        </w:rPr>
        <w:t xml:space="preserve"> 自定义加载的替代方案。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其次介绍 </w:t>
      </w:r>
      <w:r>
        <w:rPr>
          <w:rFonts w:ascii="Consolas" w:hAnsi="Consolas"/>
          <w:color w:val="C7254E"/>
          <w:sz w:val="18"/>
        </w:rPr>
        <w:t>SitemapLoader</w:t>
      </w:r>
      <w:r>
        <w:rPr>
          <w:rFonts w:ascii="Calibri" w:hAnsi="Calibri" w:eastAsia="微软雅黑"/>
          <w:sz w:val="21"/>
        </w:rPr>
        <w:t xml:space="preserve">（网站地图加载器）——通过网站的 sitemap.xml 批量加载整个网站的内容，适用于从大型网站批量采集知识。教师将演示 </w:t>
      </w:r>
      <w:r>
        <w:rPr>
          <w:rFonts w:ascii="Consolas" w:hAnsi="Consolas"/>
          <w:color w:val="C7254E"/>
          <w:sz w:val="18"/>
        </w:rPr>
        <w:t>SitemapLoader</w:t>
      </w:r>
      <w:r>
        <w:rPr>
          <w:rFonts w:ascii="Calibri" w:hAnsi="Calibri" w:eastAsia="微软雅黑"/>
          <w:sz w:val="21"/>
        </w:rPr>
        <w:t xml:space="preserve"> 的配置——指定 sitemap 地址、设置过滤规则、控制抓取频率等。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再次介绍 API 数据加载器——从 RESTful API 加载数据，通过自定义函数将 API 响应转换为 Document 对象。教师将演示如何通过 </w:t>
      </w:r>
      <w:r>
        <w:rPr>
          <w:rFonts w:ascii="Consolas" w:hAnsi="Consolas"/>
          <w:color w:val="C7254E"/>
          <w:sz w:val="18"/>
        </w:rPr>
        <w:t>HTTP</w:t>
      </w:r>
      <w:r>
        <w:rPr>
          <w:rFonts w:ascii="Calibri" w:hAnsi="Calibri" w:eastAsia="微软雅黑"/>
          <w:sz w:val="21"/>
        </w:rPr>
        <w:t xml:space="preserve"> 加载器或自定义加载逻辑从业务系统 API 获取数据。通过多种网络加载器的学习，让学生掌握从互联网与外部系统加载知识的完整方法。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四、文档加载的最佳实践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文档加载的实践质量直接影响知识库的效果，本环节教师将讲解文档加载的最佳实践与方法论。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加载策略的设计：数据源评估——评估数据源的类型、规模、格式与质量，选择合适的加载器；批量加载与增量更新——设计批量加载的流程，以及知识变更后的增量更新机制；数据预处理——在加载前进行数据预处理（去重、清理、格式统一），提升数据质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在元数据管理方面，教师将讲解：元数据的设计——为 Document 添加有意义的元数据（来源、类型、时间、分类等），便于后续的检索过滤与溯源；元数据的添加方式——在加载后手动添加、通过自定义加载器自动添加、以及从文件名或路径推断元数据。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在性能与安全方面，教师将讲解：大文档的加载策略——分块加载与处理，避免内存溢出；加载性能优化——使用缓存、限制并发、异步加载；以及安全考虑——网络加载时的 URL 安全检查、加载内容的敏感信息处理。通过最佳实践的讲解，让学生建立文档加载的工程化思维。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课程后半段设置综合实战环节。教师设计"知识库文档加载项目"：第一步，准备多种格式的知识文档（PDF 手册、Markdown 文档、CSV 数据、网页链接等）；第二步，使用对应的加载器加载各类文档，统一为 Document 对象；第三步，为每个 Document 添加有意义的元数据（来源类型、文档分类、加载时间等）；第四步，检查加载结果——统计文档数量、查看加载内容的质量、检查是否有加载失败或内容异常；第五步，实现一个统一的加载函数，封装多种加载器的调用逻辑，支持根据文件类型自动选择加载器；第六步，验证加载结果可用于后续的文本分割与向量化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文档加载器的概念、文件加载器、网络加载器与最佳实践，强调"文档加载是知识库建设的第一道工序"这一核心理念。布置课后作业：完善知识库文档加载项目，测试更多文件类型的加载，并预习文本分割器（Text Splitters）的内容。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文档加载器是知识库的"入口工程"——掌握各种加载器的使用与元数据管理，为后续的文本分割与向量检索奠定坚实基础。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