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70 课次授课内容</w:t>
      </w:r>
    </w:p>
    <w:p>
      <w:pPr>
        <w:spacing w:after="120" w:line="240" w:lineRule="auto"/>
        <w:jc w:val="center"/>
      </w:pPr>
      <w:r>
        <w:rPr>
          <w:rFonts w:ascii="Calibri" w:hAnsi="Calibri" w:eastAsia="微软雅黑"/>
          <w:sz w:val="21"/>
        </w:rPr>
      </w:r>
      <w:r>
        <w:rPr>
          <w:rFonts w:ascii="Calibri" w:hAnsi="Calibri" w:eastAsia="微软雅黑"/>
          <w:b/>
          <w:sz w:val="21"/>
        </w:rPr>
        <w:t>向量存储与 Embedding 基础</w:t>
      </w:r>
      <w:r>
        <w:rPr>
          <w:rFonts w:ascii="Calibri" w:hAnsi="Calibri" w:eastAsia="微软雅黑"/>
          <w:sz w:val="21"/>
        </w:rPr>
      </w:r>
    </w:p>
    <w:p>
      <w:pPr>
        <w:spacing w:after="120" w:line="240" w:lineRule="auto"/>
        <w:ind w:firstLine="420"/>
      </w:pPr>
      <w:r>
        <w:rPr>
          <w:rFonts w:ascii="Calibri" w:hAnsi="Calibri" w:eastAsia="微软雅黑"/>
          <w:sz w:val="21"/>
        </w:rPr>
        <w:t>本课次聚焦 RAG 检索增强生成系统的核心技术组件——向量存储（Vector Store）与 Embedding。在前序课程中，学生已经学习了文档加载与文本分割，本课次将深入讲解如何将分割后的文本块转换为向量表示并存储到向量数据库中，从而实现高效的语义检索。站在 AI 智能体开发专家与教育专家的角度，向量存储与 Embedding 是知识检索的核心基础设施，理解其原理与掌握其配置是构建高质量 RAG 应用的必备能力。本课次的教学目标包括：理解 Embedding 的概念与向量化原理、掌握 Langchain 中 Embedding 模型的配置与使用、理解向量存储的核心概念与类型、掌握常用向量数据库的使用方法、以及能够完成文档的向量化与检索验证。</w:t>
      </w:r>
    </w:p>
    <w:p>
      <w:pPr>
        <w:pStyle w:val="Heading2"/>
        <w:spacing w:before="240" w:after="120" w:line="276" w:lineRule="auto"/>
      </w:pPr>
      <w:r>
        <w:rPr>
          <w:rFonts w:ascii="Calibri" w:hAnsi="Calibri" w:eastAsia="微软雅黑"/>
          <w:b/>
          <w:i w:val="0"/>
          <w:color w:val="000000"/>
          <w:sz w:val="32"/>
        </w:rPr>
        <w:t>一、Embedding 与向量化原理</w:t>
      </w:r>
    </w:p>
    <w:p>
      <w:pPr>
        <w:spacing w:after="120" w:line="240" w:lineRule="auto"/>
      </w:pPr>
      <w:r>
        <w:rPr>
          <w:rFonts w:ascii="Calibri" w:hAnsi="Calibri" w:eastAsia="微软雅黑"/>
          <w:sz w:val="21"/>
        </w:rPr>
        <w:t>::: {identify="embeddingconcept"&gt;</w:t>
      </w:r>
    </w:p>
    <w:p>
      <w:pPr>
        <w:spacing w:after="120" w:line="240" w:lineRule="auto"/>
      </w:pPr>
      <w:r>
        <w:rPr>
          <w:rFonts w:ascii="Calibri" w:hAnsi="Calibri" w:eastAsia="微软雅黑"/>
          <w:sz w:val="21"/>
        </w:rPr>
        <w:t>课程首先深入讲解 Embedding 的核心概念与向量化原理。Embedding（嵌入）是将文本内容转换为数值向量（Vector）的过程，使得语义相似的文本在向量空间中距离相近。</w:t>
      </w:r>
    </w:p>
    <w:p>
      <w:pPr>
        <w:spacing w:after="120" w:line="240" w:lineRule="auto"/>
      </w:pPr>
      <w:r>
        <w:rPr>
          <w:rFonts w:ascii="Calibri" w:hAnsi="Calibri" w:eastAsia="微软雅黑"/>
          <w:sz w:val="21"/>
        </w:rPr>
        <w:t>教师将讲解 Embedding 的工作原理：通过训练好的语言模型（如 OpenAI 的 text-embedding-ada-002、国产的 bge 系列模型等），将文本映射为固定维度的数值向量（如 1536 维）。语义相似的文本在向量空间中的余弦相似度较高，语义不同的文本相似度较低。教师将通过具体的示例（"苹果"与"水果"的相似度、"苹果"与"汽车"的相似度对比）帮助学生建立直观理解。</w:t>
      </w:r>
    </w:p>
    <w:p>
      <w:pPr>
        <w:spacing w:after="120" w:line="240" w:lineRule="auto"/>
      </w:pPr>
      <w:r>
        <w:rPr>
          <w:rFonts w:ascii="Calibri" w:hAnsi="Calibri" w:eastAsia="微软雅黑"/>
          <w:sz w:val="21"/>
        </w:rPr>
        <w:t>教师将讲解 Embedding 在知识检索中的作用：文档被向量化后存入向量数据库，当用户提问时，问题也被转换为向量，通过向量相似度检索找到最相关的文档片段。这一过程实现了"语义检索"——不是简单的关键词匹配，而是基于语义理解的检索，能够处理同义词、近义词、跨语言表达等复杂情况。</w:t>
      </w:r>
    </w:p>
    <w:p>
      <w:pPr>
        <w:spacing w:after="120" w:line="240" w:lineRule="auto"/>
      </w:pPr>
      <w:r>
        <w:rPr>
          <w:rFonts w:ascii="Calibri" w:hAnsi="Calibri" w:eastAsia="微软雅黑"/>
          <w:sz w:val="21"/>
        </w:rPr>
        <w:t>在 Embedding 模型选择方面，教师将介绍主流模型：OpenAI 的 text-embedding 系列、国产的 bge 系列（中文效果优秀）、以及开源的多语言模型。同时讲解 Embedding 模型与生成模型（LLM）的区别与协作关系。</w:t>
      </w:r>
    </w:p>
    <w:p>
      <w:pPr>
        <w:pStyle w:val="Heading2"/>
        <w:spacing w:before="240" w:after="120" w:line="276" w:lineRule="auto"/>
      </w:pPr>
      <w:r>
        <w:rPr>
          <w:rFonts w:ascii="Calibri" w:hAnsi="Calibri" w:eastAsia="微软雅黑"/>
          <w:b/>
          <w:i w:val="0"/>
          <w:color w:val="000000"/>
          <w:sz w:val="32"/>
        </w:rPr>
        <w:t>二、Langchain 中的 Embedding 配置</w:t>
      </w:r>
    </w:p>
    <w:p>
      <w:pPr>
        <w:spacing w:after="120" w:line="240" w:lineRule="auto"/>
      </w:pPr>
      <w:r>
        <w:rPr>
          <w:rFonts w:ascii="Calibri" w:hAnsi="Calibri" w:eastAsia="微软雅黑"/>
          <w:sz w:val="21"/>
        </w:rPr>
        <w:t>本环节深入讲解在 Langchain 中配置与使用 Embedding 模型的完整方法。</w:t>
      </w:r>
    </w:p>
    <w:p>
      <w:pPr>
        <w:spacing w:after="120" w:line="240" w:lineRule="auto"/>
      </w:pPr>
      <w:r>
        <w:rPr>
          <w:rFonts w:ascii="Calibri" w:hAnsi="Calibri" w:eastAsia="微软雅黑"/>
          <w:sz w:val="21"/>
        </w:rPr>
        <w:t>教师将讲解 Langchain 中 Embedding 模型的封装方式：</w:t>
      </w:r>
      <w:r>
        <w:rPr>
          <w:rFonts w:ascii="Consolas" w:hAnsi="Consolas"/>
          <w:color w:val="C7254E"/>
          <w:sz w:val="18"/>
        </w:rPr>
        <w:t>OpenAIEmbeddings</w:t>
      </w:r>
      <w:r>
        <w:rPr>
          <w:rFonts w:ascii="Calibri" w:hAnsi="Calibri" w:eastAsia="微软雅黑"/>
          <w:sz w:val="21"/>
        </w:rPr>
        <w:t xml:space="preserve">——封装 OpenAI 的 Embedding API，配置 </w:t>
      </w:r>
      <w:r>
        <w:rPr>
          <w:rFonts w:ascii="Consolas" w:hAnsi="Consolas"/>
          <w:color w:val="C7254E"/>
          <w:sz w:val="18"/>
        </w:rPr>
        <w:t>model</w:t>
      </w:r>
      <w:r>
        <w:rPr>
          <w:rFonts w:ascii="Calibri" w:hAnsi="Calibri" w:eastAsia="微软雅黑"/>
          <w:sz w:val="21"/>
        </w:rPr>
        <w:t xml:space="preserve"> 参数指定模型版本、</w:t>
      </w:r>
      <w:r>
        <w:rPr>
          <w:rFonts w:ascii="Consolas" w:hAnsi="Consolas"/>
          <w:color w:val="C7254E"/>
          <w:sz w:val="18"/>
        </w:rPr>
        <w:t>api_key</w:t>
      </w:r>
      <w:r>
        <w:rPr>
          <w:rFonts w:ascii="Calibri" w:hAnsi="Calibri" w:eastAsia="微软雅黑"/>
          <w:sz w:val="21"/>
        </w:rPr>
        <w:t xml:space="preserve"> 参数设置密钥；</w:t>
      </w:r>
      <w:r>
        <w:rPr>
          <w:rFonts w:ascii="Consolas" w:hAnsi="Consolas"/>
          <w:color w:val="C7254E"/>
          <w:sz w:val="18"/>
        </w:rPr>
        <w:t>BGE 系列</w:t>
      </w:r>
      <w:r>
        <w:rPr>
          <w:rFonts w:ascii="Calibri" w:hAnsi="Calibri" w:eastAsia="微软雅黑"/>
          <w:sz w:val="21"/>
        </w:rPr>
        <w:t xml:space="preserve">——通过 </w:t>
      </w:r>
      <w:r>
        <w:rPr>
          <w:rFonts w:ascii="Consolas" w:hAnsi="Consolas"/>
          <w:color w:val="C7254E"/>
          <w:sz w:val="18"/>
        </w:rPr>
        <w:t>HuggingFaceBgeEmbeddings</w:t>
      </w:r>
      <w:r>
        <w:rPr>
          <w:rFonts w:ascii="Calibri" w:hAnsi="Calibri" w:eastAsia="微软雅黑"/>
          <w:sz w:val="21"/>
        </w:rPr>
        <w:t xml:space="preserve"> 或 </w:t>
      </w:r>
      <w:r>
        <w:rPr>
          <w:rFonts w:ascii="Consolas" w:hAnsi="Consolas"/>
          <w:color w:val="C7254E"/>
          <w:sz w:val="18"/>
        </w:rPr>
        <w:t>langchain-community</w:t>
      </w:r>
      <w:r>
        <w:rPr>
          <w:rFonts w:ascii="Calibri" w:hAnsi="Calibri" w:eastAsia="微软雅黑"/>
          <w:sz w:val="21"/>
        </w:rPr>
        <w:t xml:space="preserve"> 中的封装类使用开源 Embedding 模型；以及其他模型的接入方式。</w:t>
      </w:r>
    </w:p>
    <w:p>
      <w:pPr>
        <w:spacing w:after="120" w:line="240" w:lineRule="auto"/>
      </w:pPr>
      <w:r>
        <w:rPr>
          <w:rFonts w:ascii="Calibri" w:hAnsi="Calibri" w:eastAsia="微软雅黑"/>
          <w:sz w:val="21"/>
        </w:rPr>
        <w:t xml:space="preserve">在 Embedding 的使用方面，教师将演示核心操作：创建 Embedding 模型实例、使用 </w:t>
      </w:r>
      <w:r>
        <w:rPr>
          <w:rFonts w:ascii="Consolas" w:hAnsi="Consolas"/>
          <w:color w:val="C7254E"/>
          <w:sz w:val="18"/>
        </w:rPr>
        <w:t>embed_query()</w:t>
      </w:r>
      <w:r>
        <w:rPr>
          <w:rFonts w:ascii="Calibri" w:hAnsi="Calibri" w:eastAsia="微软雅黑"/>
          <w:sz w:val="21"/>
        </w:rPr>
        <w:t xml:space="preserve"> 方法将单个文本向量化（用于查询）、使用 </w:t>
      </w:r>
      <w:r>
        <w:rPr>
          <w:rFonts w:ascii="Consolas" w:hAnsi="Consolas"/>
          <w:color w:val="C7254E"/>
          <w:sz w:val="18"/>
        </w:rPr>
        <w:t>embed_documents()</w:t>
      </w:r>
      <w:r>
        <w:rPr>
          <w:rFonts w:ascii="Calibri" w:hAnsi="Calibri" w:eastAsia="微软雅黑"/>
          <w:sz w:val="21"/>
        </w:rPr>
        <w:t xml:space="preserve"> 方法将多个文档批量向量化（用于知识库构建）、以及查看向量的维度与数值分布。教师将通过实际代码演示，让学生直观感受文本向量化的过程与结果。</w:t>
      </w:r>
    </w:p>
    <w:p>
      <w:pPr>
        <w:spacing w:after="120" w:line="240" w:lineRule="auto"/>
      </w:pPr>
      <w:r>
        <w:rPr>
          <w:rFonts w:ascii="Calibri" w:hAnsi="Calibri" w:eastAsia="微软雅黑"/>
          <w:sz w:val="21"/>
        </w:rPr>
        <w:t>在 Embedding 的最佳实践方面，教师将讲解：Embedding 模型的一致性——知识库向量化与查询时使用相同的 Embedding 模型，否则检索效果会大幅下降；中文文本的处理——选择对中文支持好的模型；批量向量化的性能优化——控制批次大小，避免内存与 API 调用超限；以及 Embedding 的缓存——对重复文本避免重复向量化。通过这些内容，让学生全面掌握 Embedding 模型的配置与使用。</w:t>
      </w:r>
    </w:p>
    <w:p>
      <w:pPr>
        <w:pStyle w:val="Heading2"/>
        <w:spacing w:before="240" w:after="120" w:line="276" w:lineRule="auto"/>
      </w:pPr>
      <w:r>
        <w:rPr>
          <w:rFonts w:ascii="Calibri" w:hAnsi="Calibri" w:eastAsia="微软雅黑"/>
          <w:b/>
          <w:i w:val="0"/>
          <w:color w:val="000000"/>
          <w:sz w:val="32"/>
        </w:rPr>
        <w:t>三、向量存储的概念与类型</w:t>
      </w:r>
    </w:p>
    <w:p>
      <w:pPr>
        <w:spacing w:after="120" w:line="240" w:lineRule="auto"/>
      </w:pPr>
      <w:r>
        <w:rPr>
          <w:rFonts w:ascii="Calibri" w:hAnsi="Calibri" w:eastAsia="微软雅黑"/>
          <w:sz w:val="21"/>
        </w:rPr>
        <w:t>向量存储（Vector Store）是存储向量数据并支持高效相似度检索的数据库系统。本环节教师将深入讲解向量存储的核心概念与主流类型。</w:t>
      </w:r>
    </w:p>
    <w:p>
      <w:pPr>
        <w:spacing w:after="120" w:line="240" w:lineRule="auto"/>
      </w:pPr>
      <w:r>
        <w:rPr>
          <w:rFonts w:ascii="Calibri" w:hAnsi="Calibri" w:eastAsia="微软雅黑"/>
          <w:sz w:val="21"/>
        </w:rPr>
        <w:t>教师将讲解向量存储的核心功能：向量存储——将文档向量与其元数据存储在一起；相似度检索——根据查询向量计算与存储向量的相似度，返回最相似的 Top-K 结果；以及元数据过滤——在检索时按元数据条件过滤候选集。</w:t>
      </w:r>
    </w:p>
    <w:p>
      <w:pPr>
        <w:spacing w:after="120" w:line="240" w:lineRule="auto"/>
      </w:pPr>
      <w:r>
        <w:rPr>
          <w:rFonts w:ascii="Calibri" w:hAnsi="Calibri" w:eastAsia="微软雅黑"/>
          <w:sz w:val="21"/>
        </w:rPr>
        <w:t>在向量存储的类型方面，教师将介绍两大类：专用向量数据库——如 FAISS（轻量级、本地运行）、ChromaDB（本地运行、简单易用）、Pinecone（云服务、高性能）、Weaviate（开源、功能丰富）、Milvus（大规模、企业级）等；以及传统数据库的向量扩展——PostgreSQL 的 pgvector 扩展、SQLite 的 sqlite-vss 等。</w:t>
      </w:r>
    </w:p>
    <w:p>
      <w:pPr>
        <w:spacing w:after="120" w:line="240" w:lineRule="auto"/>
      </w:pPr>
      <w:r>
        <w:rPr>
          <w:rFonts w:ascii="Calibri" w:hAnsi="Calibri" w:eastAsia="微软雅黑"/>
          <w:sz w:val="21"/>
        </w:rPr>
        <w:t>教师将对比各向量存储的特点与适用场景：FAISS 适合本地开发与小规模应用、ChromaDB 适合快速原型与教学场景、Milvus 适合大规模生产环境。同时讲解向量存储选择的核心考量：数据规模、性能要求、部署方式（本地或云）、与现有系统的集成度等。通过系统的介绍，帮助学生建立向量存储的选型认知。</w:t>
      </w:r>
    </w:p>
    <w:p>
      <w:pPr>
        <w:pStyle w:val="Heading2"/>
        <w:spacing w:before="240" w:after="120" w:line="276" w:lineRule="auto"/>
      </w:pPr>
      <w:r>
        <w:rPr>
          <w:rFonts w:ascii="Calibri" w:hAnsi="Calibri" w:eastAsia="微软雅黑"/>
          <w:b/>
          <w:i w:val="0"/>
          <w:color w:val="000000"/>
          <w:sz w:val="32"/>
        </w:rPr>
        <w:t>四、向量数据库的使用与检索</w:t>
      </w:r>
    </w:p>
    <w:p>
      <w:pPr>
        <w:spacing w:after="120" w:line="240" w:lineRule="auto"/>
      </w:pPr>
      <w:r>
        <w:rPr>
          <w:rFonts w:ascii="Calibri" w:hAnsi="Calibri" w:eastAsia="微软雅黑"/>
          <w:sz w:val="21"/>
        </w:rPr>
        <w:t>本环节是实操核心，教师将带领学生完成向量数据库的完整使用流程。</w:t>
      </w:r>
    </w:p>
    <w:p>
      <w:pPr>
        <w:spacing w:after="120" w:line="240" w:lineRule="auto"/>
      </w:pPr>
      <w:r>
        <w:rPr>
          <w:rFonts w:ascii="Calibri" w:hAnsi="Calibri" w:eastAsia="微软雅黑"/>
          <w:sz w:val="21"/>
        </w:rPr>
        <w:t xml:space="preserve">教师将演示使用 FAISS（或 ChromaDB）的完整流程：第一步，创建向量数据库——通过 </w:t>
      </w:r>
      <w:r>
        <w:rPr>
          <w:rFonts w:ascii="Consolas" w:hAnsi="Consolas"/>
          <w:color w:val="C7254E"/>
          <w:sz w:val="18"/>
        </w:rPr>
        <w:t>FAISS.from_documents(documents, embeddings)</w:t>
      </w:r>
      <w:r>
        <w:rPr>
          <w:rFonts w:ascii="Calibri" w:hAnsi="Calibri" w:eastAsia="微软雅黑"/>
          <w:sz w:val="21"/>
        </w:rPr>
        <w:t xml:space="preserve"> 从文档列表与 Embedding 模型创建向量数据库，自动完成文档的向量化与存储；第二步，执行相似度检索——使用 </w:t>
      </w:r>
      <w:r>
        <w:rPr>
          <w:rFonts w:ascii="Consolas" w:hAnsi="Consolas"/>
          <w:color w:val="C7254E"/>
          <w:sz w:val="18"/>
        </w:rPr>
        <w:t>vectorstore.similarity_search(query, k=N)</w:t>
      </w:r>
      <w:r>
        <w:rPr>
          <w:rFonts w:ascii="Calibri" w:hAnsi="Calibri" w:eastAsia="微软雅黑"/>
          <w:sz w:val="21"/>
        </w:rPr>
        <w:t xml:space="preserve"> 方法，传入查询文本与返回条数，获取最相关的文档片段；第三步，使用 </w:t>
      </w:r>
      <w:r>
        <w:rPr>
          <w:rFonts w:ascii="Consolas" w:hAnsi="Consolas"/>
          <w:color w:val="C7254E"/>
          <w:sz w:val="18"/>
        </w:rPr>
        <w:t>similarity_search_with_score</w:t>
      </w:r>
      <w:r>
        <w:rPr>
          <w:rFonts w:ascii="Calibri" w:hAnsi="Calibri" w:eastAsia="微软雅黑"/>
          <w:sz w:val="21"/>
        </w:rPr>
        <w:t xml:space="preserve"> 获取带相似度分数的检索结果，理解分数含义与阈值选择。</w:t>
      </w:r>
    </w:p>
    <w:p>
      <w:pPr>
        <w:spacing w:after="120" w:line="240" w:lineRule="auto"/>
      </w:pPr>
      <w:r>
        <w:rPr>
          <w:rFonts w:ascii="Calibri" w:hAnsi="Calibri" w:eastAsia="微软雅黑"/>
          <w:sz w:val="21"/>
        </w:rPr>
        <w:t xml:space="preserve">在检索的高级用法方面，教师将讲解：元数据过滤——在检索时通过 </w:t>
      </w:r>
      <w:r>
        <w:rPr>
          <w:rFonts w:ascii="Consolas" w:hAnsi="Consolas"/>
          <w:color w:val="C7254E"/>
          <w:sz w:val="18"/>
        </w:rPr>
        <w:t>filter</w:t>
      </w:r>
      <w:r>
        <w:rPr>
          <w:rFonts w:ascii="Calibri" w:hAnsi="Calibri" w:eastAsia="微软雅黑"/>
          <w:sz w:val="21"/>
        </w:rPr>
        <w:t xml:space="preserve"> 参数按元数据条件过滤，如只检索特定分类的文档；最大边际相关检索（MMR）——</w:t>
      </w:r>
      <w:r>
        <w:rPr>
          <w:rFonts w:ascii="Consolas" w:hAnsi="Consolas"/>
          <w:color w:val="C7254E"/>
          <w:sz w:val="18"/>
        </w:rPr>
        <w:t>max_marginal_relevance_search</w:t>
      </w:r>
      <w:r>
        <w:rPr>
          <w:rFonts w:ascii="Calibri" w:hAnsi="Calibri" w:eastAsia="微软雅黑"/>
          <w:sz w:val="21"/>
        </w:rPr>
        <w:t xml:space="preserve"> 在保证相关性的同时确保结果的多样性，避免返回重复内容；以及持久化——使用 </w:t>
      </w:r>
      <w:r>
        <w:rPr>
          <w:rFonts w:ascii="Consolas" w:hAnsi="Consolas"/>
          <w:color w:val="C7254E"/>
          <w:sz w:val="18"/>
        </w:rPr>
        <w:t>save_local()</w:t>
      </w:r>
      <w:r>
        <w:rPr>
          <w:rFonts w:ascii="Calibri" w:hAnsi="Calibri" w:eastAsia="微软雅黑"/>
          <w:sz w:val="21"/>
        </w:rPr>
        <w:t xml:space="preserve"> 与 </w:t>
      </w:r>
      <w:r>
        <w:rPr>
          <w:rFonts w:ascii="Consolas" w:hAnsi="Consolas"/>
          <w:color w:val="C7254E"/>
          <w:sz w:val="18"/>
        </w:rPr>
        <w:t>load_local()</w:t>
      </w:r>
      <w:r>
        <w:rPr>
          <w:rFonts w:ascii="Calibri" w:hAnsi="Calibri" w:eastAsia="微软雅黑"/>
          <w:sz w:val="21"/>
        </w:rPr>
        <w:t xml:space="preserve"> 保存与加载向量数据库，避免每次重新构建。</w:t>
      </w:r>
    </w:p>
    <w:p>
      <w:pPr>
        <w:spacing w:after="120" w:line="240" w:lineRule="auto"/>
      </w:pPr>
      <w:r>
        <w:rPr>
          <w:rFonts w:ascii="Calibri" w:hAnsi="Calibri" w:eastAsia="微软雅黑"/>
          <w:sz w:val="21"/>
        </w:rPr>
        <w:t>教师将以"构建一个简易知识问答系统"为例，完整演示从文档加载、文本分割、向量化存储到检索的完整管道，并测试不同查询下的检索效果，让学生体验向量检索的完整流程与效果。</w:t>
      </w:r>
    </w:p>
    <w:p>
      <w:pPr>
        <w:pStyle w:val="Heading2"/>
        <w:spacing w:before="240" w:after="120" w:line="276" w:lineRule="auto"/>
      </w:pPr>
      <w:r>
        <w:rPr>
          <w:rFonts w:ascii="Calibri" w:hAnsi="Calibri" w:eastAsia="微软雅黑"/>
          <w:b/>
          <w:i w:val="0"/>
          <w:color w:val="000000"/>
          <w:sz w:val="32"/>
        </w:rPr>
        <w:t>五、综合实战与知识总结</w:t>
      </w:r>
    </w:p>
    <w:p>
      <w:pPr>
        <w:spacing w:after="120" w:line="240" w:lineRule="auto"/>
      </w:pPr>
      <w:r>
        <w:rPr>
          <w:rFonts w:ascii="Calibri" w:hAnsi="Calibri" w:eastAsia="微软雅黑"/>
          <w:sz w:val="21"/>
        </w:rPr>
        <w:t>课程后半段设置综合实战环节。教师设计"向量检索知识库构建"项目：第一步，准备一批知识文档（技术文档、FAQ 等）；第二步，使用文档加载器加载文档，使用文本分割器进行合理分割；第三步，配置 Embedding 模型，将分割后的文本块向量化；第四步，使用 FAISS 创建向量数据库，将向量与元数据存储；第五步，测试多种查询的检索效果——不同表达方式的同一问题、相关问题、边界问题等；第六步，优化检索效果——调整分割参数、调整返回数量、添加元数据过滤；第七步，保存向量数据库并验证重新加载后的检索功能。</w:t>
      </w:r>
    </w:p>
    <w:p>
      <w:pPr>
        <w:spacing w:after="120" w:line="240" w:lineRule="auto"/>
      </w:pPr>
      <w:r>
        <w:rPr>
          <w:rFonts w:ascii="Calibri" w:hAnsi="Calibri" w:eastAsia="微软雅黑"/>
          <w:sz w:val="21"/>
        </w:rPr>
        <w:t>课堂末尾，教师进行知识总结，回顾 Embedding 原理、向量存储类型与检索方法，强调"向量存储是 RAG 系统的核心引擎"这一核心理念。布置课后作业：完善向量检索知识库，测试更多检索策略与优化方案，并预习检索增强生成（RAG）原理与实践的内容。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向量存储让"语义检索"成为可能——掌握 Embedding 配置、向量数据库使用与检索优化，是构建 RAG 系统的核心技术能力。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