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72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RAG 应用开发实战（一）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本课次正式进入 RAG 应用开发实战的第一阶段，将前一课次学习的 RAG 原理转化为完整的可运行应用。站在 AI 智能体开发专家与教育专家的角度，实战开发不仅是技术能力的检验，更是综合工程能力的锻炼——从需求分析到技术选型，从数据准备到系统构建，从功能实现到效果评估。本课次将带领学生从零开始构建一个完整的 RAG 问答系统，覆盖数据准备、知识库构建、检索系统搭建与基础问答功能实现的完整流程。本课次的教学目标包括：掌握 RAG 应用开发的项目规划与需求分析方法、掌握知识库数据的准备与处理流程、掌握向量数据库的构建与检索配置、能够构建基础的 RAG 问答功能、以及建立 RAG 应用开发的工程化思维。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一、RAG 应用项目规划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{identify="ragplan"&gt;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课程首先引导学生进行 RAG 应用项目的规划与需求分析。一个成功的 RAG 应用始于清晰的规划——明确要解决什么问题、服务什么用户、需要什么知识。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RAG 应用项目的规划框架：目标定义——明确应用的定位（是内部知识问答、客户服务助手、还是文档分析工具）与核心功能；用户分析——明确目标用户群体与使用场景；知识源分析——确定知识库的数据来源、数据格式与数据规模；技术选型——根据需求选择合适的 Embedding 模型、向量数据库与框架组件；以及项目范围——明确一期要实现的功能范围与后续迭代计划。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教师将以"企业产品知识问答系统"为实战项目主题，演示完整的项目规划过程：目标是为内部员工与客户提供产品知识问答服务；知识源是产品手册、技术文档与 FAQ 文件；技术方案使用 Langchain + FAISS + 通义或 OpenAI Embedding 模型。同时，教师将指导各小组（或独立）确定自己的 RAG 应用主题，完成项目规划文档。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在项目规划环节，教师还将引导学生进行数据规模的评估——知识文档的总量、预估的向量数量、以及检索性能的预期——帮助学生建立"规划先行"的工程思维。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二、知识库数据准备与处理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{identify="dataprep"&gt;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规划完成后，本环节进入知识库数据的准备与处理。教师将带领学生完成从原始文档到可检索数据的关键处理流程。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一步，数据收集与整理：收集知识文档，进行初步的质量检查——检查文档完整性、编码正确性、格式统一性。教师将演示如何处理常见的数据质量问题（乱码、格式混乱、内容重复等），并讲解数据清洗的基本原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第二步，文档加载：使用文档加载器（</w:t>
      </w:r>
      <w:r>
        <w:rPr>
          <w:rFonts w:ascii="Consolas" w:hAnsi="Consolas"/>
          <w:color w:val="C7254E"/>
          <w:sz w:val="18"/>
        </w:rPr>
        <w:t>PyPDFLoader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TextLoader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Docx2txtLoader</w:t>
      </w:r>
      <w:r>
        <w:rPr>
          <w:rFonts w:ascii="Calibri" w:hAnsi="Calibri" w:eastAsia="微软雅黑"/>
          <w:sz w:val="21"/>
        </w:rPr>
        <w:t xml:space="preserve"> 等）加载各类文档，统一为 </w:t>
      </w:r>
      <w:r>
        <w:rPr>
          <w:rFonts w:ascii="Consolas" w:hAnsi="Consolas"/>
          <w:color w:val="C7254E"/>
          <w:sz w:val="18"/>
        </w:rPr>
        <w:t>Document</w:t>
      </w:r>
      <w:r>
        <w:rPr>
          <w:rFonts w:ascii="Calibri" w:hAnsi="Calibri" w:eastAsia="微软雅黑"/>
          <w:sz w:val="21"/>
        </w:rPr>
        <w:t xml:space="preserve"> 对象。教师将演示根据文档类型选择合适的加载器，并为文档添加有用的元数据（来源、类型、加载时间等）。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第三步，文本分割：使用文本分割器（</w:t>
      </w:r>
      <w:r>
        <w:rPr>
          <w:rFonts w:ascii="Consolas" w:hAnsi="Consolas"/>
          <w:color w:val="C7254E"/>
          <w:sz w:val="18"/>
        </w:rPr>
        <w:t>RecursiveCharacterTextSplitter</w:t>
      </w:r>
      <w:r>
        <w:rPr>
          <w:rFonts w:ascii="Calibri" w:hAnsi="Calibri" w:eastAsia="微软雅黑"/>
          <w:sz w:val="21"/>
        </w:rPr>
        <w:t>）对文档进行合理分割。教师将演示根据文档类型配置分割参数（</w:t>
      </w:r>
      <w:r>
        <w:rPr>
          <w:rFonts w:ascii="Consolas" w:hAnsi="Consolas"/>
          <w:color w:val="C7254E"/>
          <w:sz w:val="18"/>
        </w:rPr>
        <w:t>chunk_size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chunk_overlap</w:t>
      </w:r>
      <w:r>
        <w:rPr>
          <w:rFonts w:ascii="Calibri" w:hAnsi="Calibri" w:eastAsia="微软雅黑"/>
          <w:sz w:val="21"/>
        </w:rPr>
        <w:t>），确保分割块的语义完整性。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四步，数据质量验证：检查分割后的文本块——统计块数量、查看典型块的内容、确认没有信息严重丢失或重复。教师将通过实际数据演示，让学生掌握数据准备的质量标准与检查方法。通过完整的数据准备流程，确保知识库的质量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三、向量数据库构建与检索配置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{identify="vectorbuild"&gt;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数据准备完成后，本环节进入向量数据库的构建与检索配置。教师将带领学生完成从文本到向量的完整转换与存储流程。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第一步，配置 Embedding 模型：选择并创建 Embedding 模型实例。教师将演示如何根据数据语言（中文为主）选择合适的 Embedding 模型，并配置相应的 API Key。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第二步，构建向量数据库：使用 </w:t>
      </w:r>
      <w:r>
        <w:rPr>
          <w:rFonts w:ascii="Consolas" w:hAnsi="Consolas"/>
          <w:color w:val="C7254E"/>
          <w:sz w:val="18"/>
        </w:rPr>
        <w:t>FAISS.from_documents(documents, embeddings)</w:t>
      </w:r>
      <w:r>
        <w:rPr>
          <w:rFonts w:ascii="Calibri" w:hAnsi="Calibri" w:eastAsia="微软雅黑"/>
          <w:sz w:val="21"/>
        </w:rPr>
        <w:t xml:space="preserve"> 将分割后的文档批量向量化并存储到 FAISS 向量数据库中。教师将演示完整代码，并讲解向量化过程中的性能考虑（批次大小、耗时估算等）。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第三步，创建检索器：使用 </w:t>
      </w:r>
      <w:r>
        <w:rPr>
          <w:rFonts w:ascii="Consolas" w:hAnsi="Consolas"/>
          <w:color w:val="C7254E"/>
          <w:sz w:val="18"/>
        </w:rPr>
        <w:t>vectorstore.as_retriever()</w:t>
      </w:r>
      <w:r>
        <w:rPr>
          <w:rFonts w:ascii="Calibri" w:hAnsi="Calibri" w:eastAsia="微软雅黑"/>
          <w:sz w:val="21"/>
        </w:rPr>
        <w:t xml:space="preserve"> 创建检索器对象，配置检索参数——</w:t>
      </w:r>
      <w:r>
        <w:rPr>
          <w:rFonts w:ascii="Consolas" w:hAnsi="Consolas"/>
          <w:color w:val="C7254E"/>
          <w:sz w:val="18"/>
        </w:rPr>
        <w:t>search_type</w:t>
      </w:r>
      <w:r>
        <w:rPr>
          <w:rFonts w:ascii="Calibri" w:hAnsi="Calibri" w:eastAsia="微软雅黑"/>
          <w:sz w:val="21"/>
        </w:rPr>
        <w:t>（相似度检索或 MMR 检索）、</w:t>
      </w:r>
      <w:r>
        <w:rPr>
          <w:rFonts w:ascii="Consolas" w:hAnsi="Consolas"/>
          <w:color w:val="C7254E"/>
          <w:sz w:val="18"/>
        </w:rPr>
        <w:t>search_kwargs</w:t>
      </w:r>
      <w:r>
        <w:rPr>
          <w:rFonts w:ascii="Calibri" w:hAnsi="Calibri" w:eastAsia="微软雅黑"/>
          <w:sz w:val="21"/>
        </w:rPr>
        <w:t xml:space="preserve">（返回数量 </w:t>
      </w:r>
      <w:r>
        <w:rPr>
          <w:rFonts w:ascii="Consolas" w:hAnsi="Consolas"/>
          <w:color w:val="C7254E"/>
          <w:sz w:val="18"/>
        </w:rPr>
        <w:t>k</w:t>
      </w:r>
      <w:r>
        <w:rPr>
          <w:rFonts w:ascii="Calibri" w:hAnsi="Calibri" w:eastAsia="微软雅黑"/>
          <w:sz w:val="21"/>
        </w:rPr>
        <w:t>、分数阈值、元数据过滤条件等）。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第四步，检索效果验证：使用多组测试查询验证检索效果——检查检索结果的相关性、覆盖度与排序合理性。教师将演示如何查看检索结果的相似度分数，理解分数的分布与含义，并据此调整检索参数。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第五步，持久化与加载：使用 </w:t>
      </w:r>
      <w:r>
        <w:rPr>
          <w:rFonts w:ascii="Consolas" w:hAnsi="Consolas"/>
          <w:color w:val="C7254E"/>
          <w:sz w:val="18"/>
        </w:rPr>
        <w:t>save_local()</w:t>
      </w:r>
      <w:r>
        <w:rPr>
          <w:rFonts w:ascii="Calibri" w:hAnsi="Calibri" w:eastAsia="微软雅黑"/>
          <w:sz w:val="21"/>
        </w:rPr>
        <w:t xml:space="preserve"> 保存向量数据库，演示如何重新加载使用，避免每次运行都重新构建。通过完整的构建流程，让学生掌握向量数据库的构建与配置方法。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四、基础 RAG 问答功能实现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{identify="ragqa"&gt;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向量数据库就绪后，本环节进入 RAG 问答功能的实现。教师将带领学生构建完整的 RAG 问答链。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第一步，构建检索问答链：使用 Langchain 提供的工具函数创建 RAG 问答链——</w:t>
      </w:r>
      <w:r>
        <w:rPr>
          <w:rFonts w:ascii="Consolas" w:hAnsi="Consolas"/>
          <w:color w:val="C7254E"/>
          <w:sz w:val="18"/>
        </w:rPr>
        <w:t>create_retrieval_chain</w:t>
      </w:r>
      <w:r>
        <w:rPr>
          <w:rFonts w:ascii="Calibri" w:hAnsi="Calibri" w:eastAsia="微软雅黑"/>
          <w:sz w:val="21"/>
        </w:rPr>
        <w:t xml:space="preserve"> 创建检索链（处理检索环节）、</w:t>
      </w:r>
      <w:r>
        <w:rPr>
          <w:rFonts w:ascii="Consolas" w:hAnsi="Consolas"/>
          <w:color w:val="C7254E"/>
          <w:sz w:val="18"/>
        </w:rPr>
        <w:t>create_stuff_documents_chain</w:t>
      </w:r>
      <w:r>
        <w:rPr>
          <w:rFonts w:ascii="Calibri" w:hAnsi="Calibri" w:eastAsia="微软雅黑"/>
          <w:sz w:val="21"/>
        </w:rPr>
        <w:t xml:space="preserve"> 创建文档填充链（将检索到的文档与问题组合构建提示词并调用模型生成回答）。教师将演示两个链的组合使用，构建完整的问答流程。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第二步，配置提示词模板：设计 RAG 问答的提示词模板——明确模型"基于提供的文档回答"、规定回答的格式与风格、以及处理"文档中找不到答案"的情况。教师将演示如何使用 </w:t>
      </w:r>
      <w:r>
        <w:rPr>
          <w:rFonts w:ascii="Consolas" w:hAnsi="Consolas"/>
          <w:color w:val="C7254E"/>
          <w:sz w:val="18"/>
        </w:rPr>
        <w:t>ChatPromptTemplate</w:t>
      </w:r>
      <w:r>
        <w:rPr>
          <w:rFonts w:ascii="Calibri" w:hAnsi="Calibri" w:eastAsia="微软雅黑"/>
          <w:sz w:val="21"/>
        </w:rPr>
        <w:t xml:space="preserve"> 定义提示词模板，并将检索到的文档注入提示词。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第三步，实现问答功能：编写问答函数，接收用户问题，通过 RAG 链生成回答，并返回回答内容与检索到的参考文档。教师将演示完整的代码实现，并讲解函数的设计——如何组织输入输出、如何处理异常。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第四步，添加溯源功能：在回答中标注信息来源（检索到的文档名称、片段），提升回答的可信度。教师将演示如何在返回结果中同时提供回答与参考文档。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第五步，基础功能测试：使用多组问题测试 RAG 问答系统的效果，记录回答质量与检索效果的对应关系，为后续优化提供数据基础。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五、阶段小结与知识总结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{identify="stage1summary"&gt;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本课次作为 RAG 应用开发实战的第一阶段，完成了从规划、数据准备到基础问答功能实现的完整开发流程。教师将带领学生进行阶段小结，回顾本阶段完成的工作与学习成果。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教师将组织学生整理项目成果：项目规划文档、知识库数据、向量数据库、以及 RAG 问答代码。同时引导学生反思开发过程中的收获与问题：数据准备中最耗时的环节是什么？检索效果与预期有何差异？代码实现中有哪些需要改进的地方？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教师将进行知识总结，强调本阶段的核心要点：RAG 应用开发的完整流程——规划 → 数据准备 → 向量构建 → 问答实现；以及各环节之间的衔接关系——数据质量决定检索质量、检索质量决定回答质量。同时预告下一课次将进行 RAG 应用的进阶开发——功能优化、效果评估与部署准备。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RAG 应用的第一个版本是"从零到一"的关键跨越——完成规划、数据准备与基础问答实现，为后续的优化与深化奠定坚实基础。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