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智能体后端服务开发（一）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本课次正式进入企业 AI 智能体后端服务开发的实操阶段。经过前面的方案设计与架构规划，本课次将把设计方案落实为可运行的后端服务代码。企业智能体的后端服务承载着对话处理、业务逻辑、数据存储与外部集成等核心功能，是智能体系统的"中枢神经"。站在 AI 智能体开发专家与教育专家的角度，后端服务开发是将智能体技术能力工程化的关键实践，考验的是学生的架构理解、代码实现与工程规范综合能力。本课次的教学目标包括：掌握企业智能体后端服务的整体架构与代码组织、掌握对话 API 服务的开发方法、掌握后端与 LLM 及知识库的集成、掌握后端服务的配置与部署基础、以及能够开发一个完整的企业智能体后端服务。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一、后端服务架构与项目组织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{identify="backendarch"&gt;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课程首先深入讲解企业智能体后端服务的架构与项目组织。教师将带领学生建立后端服务的代码级架构视图。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教师将讲解后端服务的分层架构：接口层（API Layer）——暴露 RESTful API 接口，接收前端请求并返回响应；业务逻辑层（Service Layer）——实现对话处理、业务规则等核心逻辑；数据访问层（Data Layer）——封装数据库、向量库等数据的读写操作；以及集成层（Integration Layer）——与 LLM、业务系统、外部服务的集成。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在项目组织方面，教师将讲解标准的企业级项目目录结构：</w:t>
      </w:r>
      <w:r>
        <w:rPr>
          <w:rFonts w:ascii="Consolas" w:hAnsi="Consolas"/>
          <w:color w:val="C7254E"/>
          <w:sz w:val="18"/>
        </w:rPr>
        <w:t>app/</w:t>
      </w:r>
      <w:r>
        <w:rPr>
          <w:rFonts w:ascii="Calibri" w:hAnsi="Calibri" w:eastAsia="微软雅黑"/>
          <w:sz w:val="21"/>
        </w:rPr>
        <w:t xml:space="preserve"> 目录（应用主代码）、</w:t>
      </w:r>
      <w:r>
        <w:rPr>
          <w:rFonts w:ascii="Consolas" w:hAnsi="Consolas"/>
          <w:color w:val="C7254E"/>
          <w:sz w:val="18"/>
        </w:rPr>
        <w:t>models/</w:t>
      </w:r>
      <w:r>
        <w:rPr>
          <w:rFonts w:ascii="Calibri" w:hAnsi="Calibri" w:eastAsia="微软雅黑"/>
          <w:sz w:val="21"/>
        </w:rPr>
        <w:t>（数据模型）、</w:t>
      </w:r>
      <w:r>
        <w:rPr>
          <w:rFonts w:ascii="Consolas" w:hAnsi="Consolas"/>
          <w:color w:val="C7254E"/>
          <w:sz w:val="18"/>
        </w:rPr>
        <w:t>services/</w:t>
      </w:r>
      <w:r>
        <w:rPr>
          <w:rFonts w:ascii="Calibri" w:hAnsi="Calibri" w:eastAsia="微软雅黑"/>
          <w:sz w:val="21"/>
        </w:rPr>
        <w:t>（业务服务）、</w:t>
      </w:r>
      <w:r>
        <w:rPr>
          <w:rFonts w:ascii="Consolas" w:hAnsi="Consolas"/>
          <w:color w:val="C7254E"/>
          <w:sz w:val="18"/>
        </w:rPr>
        <w:t>api/</w:t>
      </w:r>
      <w:r>
        <w:rPr>
          <w:rFonts w:ascii="Calibri" w:hAnsi="Calibri" w:eastAsia="微软雅黑"/>
          <w:sz w:val="21"/>
        </w:rPr>
        <w:t>（API 接口）、</w:t>
      </w:r>
      <w:r>
        <w:rPr>
          <w:rFonts w:ascii="Consolas" w:hAnsi="Consolas"/>
          <w:color w:val="C7254E"/>
          <w:sz w:val="18"/>
        </w:rPr>
        <w:t>utils/</w:t>
      </w:r>
      <w:r>
        <w:rPr>
          <w:rFonts w:ascii="Calibri" w:hAnsi="Calibri" w:eastAsia="微软雅黑"/>
          <w:sz w:val="21"/>
        </w:rPr>
        <w:t>（工具函数）、</w:t>
      </w:r>
      <w:r>
        <w:rPr>
          <w:rFonts w:ascii="Consolas" w:hAnsi="Consolas"/>
          <w:color w:val="C7254E"/>
          <w:sz w:val="18"/>
        </w:rPr>
        <w:t>config/</w:t>
      </w:r>
      <w:r>
        <w:rPr>
          <w:rFonts w:ascii="Calibri" w:hAnsi="Calibri" w:eastAsia="微软雅黑"/>
          <w:sz w:val="21"/>
        </w:rPr>
        <w:t>（配置文件）、</w:t>
      </w:r>
      <w:r>
        <w:rPr>
          <w:rFonts w:ascii="Consolas" w:hAnsi="Consolas"/>
          <w:color w:val="C7254E"/>
          <w:sz w:val="18"/>
        </w:rPr>
        <w:t>tests/</w:t>
      </w:r>
      <w:r>
        <w:rPr>
          <w:rFonts w:ascii="Calibri" w:hAnsi="Calibri" w:eastAsia="微软雅黑"/>
          <w:sz w:val="21"/>
        </w:rPr>
        <w:t xml:space="preserve">（测试代码）、以及 </w:t>
      </w:r>
      <w:r>
        <w:rPr>
          <w:rFonts w:ascii="Consolas" w:hAnsi="Consolas"/>
          <w:color w:val="C7254E"/>
          <w:sz w:val="18"/>
        </w:rPr>
        <w:t>requirements.txt</w:t>
      </w:r>
      <w:r>
        <w:rPr>
          <w:rFonts w:ascii="Calibri" w:hAnsi="Calibri" w:eastAsia="微软雅黑"/>
          <w:sz w:val="21"/>
        </w:rPr>
        <w:t>（依赖管理）等。教师将通过一个完整的示例项目，展示企业级 Python 项目的标准组织方式。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代码规范方面，教师将讲解：命名规范（模块、类、函数、变量的命名约定）、注释规范（文档字符串、关键代码注释）、错误处理规范（统一的异常体系与错误响应格式）、以及日志规范（分级日志记录、关键信息记录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教师将带领学生创建后端服务项目的骨架结构，建立规范的代码组织框架，为后续的功能开发做好准备。通过项目组织的规范化，让学生建立"代码即产品"的工程意识。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二、对话 API 服务开发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{identify="api_dev"&gt;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 API 是后端服务的核心接口。本环节教师将带领学生开发智能体的对话 API 服务。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 API 的设计：接口定义——</w:t>
      </w:r>
      <w:r>
        <w:rPr>
          <w:rFonts w:ascii="Consolas" w:hAnsi="Consolas"/>
          <w:color w:val="C7254E"/>
          <w:sz w:val="18"/>
        </w:rPr>
        <w:t>POST /api/chat</w:t>
      </w:r>
      <w:r>
        <w:rPr>
          <w:rFonts w:ascii="Calibri" w:hAnsi="Calibri" w:eastAsia="微软雅黑"/>
          <w:sz w:val="21"/>
        </w:rPr>
        <w:t xml:space="preserve"> 接收用户消息并返回智能体回复；请求参数设计——用户 ID、会话 ID、消息内容、可选参数（模型配置等）；响应格式设计——回复内容、回复类型、会话 ID、状态码等；以及错误码设计——参数错误、认证失败、内部错误等标准化的错误码体系。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API 开发实现方面，教师将带领学生使用 Flask（或 FastAPI）实现对话接口：定义请求与响应的数据模型（使用 Pydantic）、实现对话处理逻辑（调用 Langchain 链或 Agent）、以及返回格式化的响应。教师将演示从接口定义到逻辑实现的完整代码开发过程。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在对话逻辑的集成方面，教师将演示：将 Langchain 的对话链（如 RAG 问答链、Agent）封装为后端服务——在 </w:t>
      </w:r>
      <w:r>
        <w:rPr>
          <w:rFonts w:ascii="Consolas" w:hAnsi="Consolas"/>
          <w:color w:val="C7254E"/>
          <w:sz w:val="18"/>
        </w:rPr>
        <w:t>service</w:t>
      </w:r>
      <w:r>
        <w:rPr>
          <w:rFonts w:ascii="Calibri" w:hAnsi="Calibri" w:eastAsia="微软雅黑"/>
          <w:sz w:val="21"/>
        </w:rPr>
        <w:t xml:space="preserve"> 层创建对话服务类，封装模型的初始化、对话链的构建与调用；在 API 层调用对话服务处理请求；以及处理多轮对话——通过会话 ID 管理对话上下文。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在接口的质量保障方面，教师将讲解：参数校验（使用 Pydantic 自动验证）、异常处理（捕获异常并返回规范的错误响应）、日志记录（记录请求、响应与处理过程）、以及性能监控（记录接口的响应时间）。通过对话 API 的完整开发，让学生掌握后端服务核心接口的开发方法。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三、LLM 与知识库集成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{identify="llm_integ"&gt;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后端服务的核心智能能力来自 LLM 与知识库的集成。本环节教师将深入讲解后端服务中 LLM 与知识库的集成实现。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LLM 集成方面，教师将讲解：LLM 配置管理——通过配置文件或环境变量管理模型选择、API Key 与模型参数；LLM 调用封装——创建 LLM 服务类，统一封装模型调用逻辑（支持不同模型切换、异常处理、重试机制）；以及 LLM 调用优化——缓存策略、并发控制与成本控制。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知识库集成方面，教师将讲解：向量数据库的连接与操作——后端服务启动时加载向量数据库，提供知识检索能力；检索服务的封装——创建检索服务类，封装文档加载、文本分割与向量检索的完整逻辑；以及检索与问答的整合——将检索结果与 LLM 生成结合，实现 RAG 问答能力。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在代码实现方面，教师将演示完整的集成代码：配置类（管理 LLM 与向量库的配置）、服务类（封装 LLM 调用与知识检索）、以及对话处理类（组合 LLM 与检索实现完整的问答逻辑）。同时讲解服务初始化的时机（启动时加载向量库）与资源管理（服务的生命周期管理）。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教师将带领学生完成后端服务中 LLM 与知识库的集成开发，使后端服务具备完整的智能问答能力。通过这一环节，让学生掌握企业智能体核心能力的后端实现方法。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四、配置管理与部署基础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{identify="config_deploy"&gt;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配置管理与部署是企业后端服务的基础设施。本环节教师将深入讲解后端服务的配置管理与部署基础。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在配置管理方面，教师将讲解：配置的分类——环境配置（开发、测试、生产环境的不同配置）、应用配置（模型、数据库等参数）、以及密钥配置（API Key、密码等敏感信息）；配置的存储方式——环境变量（推荐方式）、配置文件（</w:t>
      </w:r>
      <w:r>
        <w:rPr>
          <w:rFonts w:ascii="Consolas" w:hAnsi="Consolas"/>
          <w:color w:val="C7254E"/>
          <w:sz w:val="18"/>
        </w:rPr>
        <w:t>.env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.yaml</w:t>
      </w:r>
      <w:r>
        <w:rPr>
          <w:rFonts w:ascii="Calibri" w:hAnsi="Calibri" w:eastAsia="微软雅黑"/>
          <w:sz w:val="21"/>
        </w:rPr>
        <w:t>）、以及配置中心（企业级场景）；以及配置的安全性——敏感信息不入代码库、使用环境变量注入、以及密钥的加密存储。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在部署基础方面，教师将讲解：本地部署验证——在本地环境中运行后端服务，验证各接口的功能；服务器部署——将服务部署到云服务器的流程（代码上传、依赖安装、启动服务）；进程管理——使用 </w:t>
      </w:r>
      <w:r>
        <w:rPr>
          <w:rFonts w:ascii="Consolas" w:hAnsi="Consolas"/>
          <w:color w:val="C7254E"/>
          <w:sz w:val="18"/>
        </w:rPr>
        <w:t>systemd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supervisor</w:t>
      </w:r>
      <w:r>
        <w:rPr>
          <w:rFonts w:ascii="Calibri" w:hAnsi="Calibri" w:eastAsia="微软雅黑"/>
          <w:sz w:val="21"/>
        </w:rPr>
        <w:t xml:space="preserve"> 管理服务进程（开机自启、崩溃重启）；以及反向代理配置——使用 Nginx 配置反向代理（HTTPS、负载均衡、静态资源服务）。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在容器化部署方面，教师将讲解：Docker 的基本概念（镜像、容器、Dockerfile）；编写 Dockerfile 打包后端服务；使用 Docker Compose 编排服务与依赖（数据库、向量库）；以及简单的容器部署流程。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教师将带领学生完成后端服务的配置管理与本地部署验证，确保服务能够正常运行并接受测试。通过配置与部署的学习，让学生掌握企业后端服务的运维基础。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{identify="backendpractical"&gt;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课程后半段设置综合实战环节。教师设计"企业智能体后端服务开发"项目：第一步，创建项目骨架——按照规范组织目录结构与基础代码；第二步，开发对话 API 服务——实现 </w:t>
      </w:r>
      <w:r>
        <w:rPr>
          <w:rFonts w:ascii="Consolas" w:hAnsi="Consolas"/>
          <w:color w:val="C7254E"/>
          <w:sz w:val="18"/>
        </w:rPr>
        <w:t>POST /api/chat</w:t>
      </w:r>
      <w:r>
        <w:rPr>
          <w:rFonts w:ascii="Calibri" w:hAnsi="Calibri" w:eastAsia="微软雅黑"/>
          <w:sz w:val="21"/>
        </w:rPr>
        <w:t xml:space="preserve"> 接口，包含参数校验与异常处理；第三步，集成 LLM 与知识库——使对话接口具备智能问答能力（RAG 或 Agent）；第四步，配置管理——使用环境变量管理配置，确保安全与可维护；第五步，本地运行与测试——启动服务、调用接口验证功能；第六步，编写服务文档——API 文档、配置说明与部署说明。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课堂末尾，教师进行知识总结，回顾后端服务架构、对话 API 开发、LLM 集成与配置部署，强调"后端服务是智能体能力的产品化载体"这一核心理念。布置课后作业：完善后端服务开发，补充更多功能接口，并预习企业 AI 智能体后端服务开发（二）的内容。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后端服务开发将智能体能力从"代码片段"转化为"生产服务"——掌握架构组织、API 开发、智能集成与配置部署，是构建企业级系统的核心工程能力。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