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page" w:horzAnchor="page" w:tblpX="1788" w:tblpY="1930"/>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4"/>
      </w:tblGrid>
      <w:tr w14:paraId="6DFA5BFD">
        <w:trPr>
          <w:trHeight w:val="4572" w:hRule="atLeast"/>
        </w:trPr>
        <w:tc>
          <w:tcPr>
            <w:tcW w:w="8714" w:type="dxa"/>
            <w:tcBorders>
              <w:left w:val="nil"/>
              <w:right w:val="nil"/>
            </w:tcBorders>
          </w:tcPr>
          <w:p w14:paraId="4A293A2C">
            <w:pPr>
              <w:pStyle w:val="2"/>
              <w:keepNext/>
              <w:keepLines/>
              <w:pageBreakBefore w:val="0"/>
              <w:widowControl w:val="0"/>
              <w:kinsoku/>
              <w:wordWrap/>
              <w:overflowPunct/>
              <w:topLinePunct w:val="0"/>
              <w:autoSpaceDE/>
              <w:autoSpaceDN/>
              <w:bidi w:val="0"/>
              <w:adjustRightInd w:val="0"/>
              <w:snapToGrid w:val="0"/>
              <w:spacing w:before="313" w:beforeLines="100" w:after="0" w:line="360" w:lineRule="auto"/>
              <w:ind w:left="0" w:leftChars="0"/>
              <w:jc w:val="center"/>
              <w:textAlignment w:val="auto"/>
              <w:rPr>
                <w:rFonts w:hint="eastAsia" w:ascii="宋体" w:hAnsi="宋体" w:eastAsia="宋体" w:cs="宋体"/>
                <w:b w:val="0"/>
                <w:bCs/>
                <w:sz w:val="44"/>
                <w:szCs w:val="44"/>
                <w:lang w:val="en-US" w:eastAsia="zh-CN"/>
              </w:rPr>
            </w:pPr>
            <w:bookmarkStart w:id="0" w:name="_Toc21050"/>
            <w:bookmarkStart w:id="1" w:name="_Toc9936"/>
            <w:bookmarkStart w:id="2" w:name="_Toc14680"/>
            <w:bookmarkStart w:id="3" w:name="_Toc1680"/>
            <w:bookmarkStart w:id="4" w:name="_Toc14367"/>
            <w:bookmarkStart w:id="5" w:name="_Toc29919"/>
            <w:bookmarkStart w:id="6" w:name="_Toc26926"/>
            <w:bookmarkStart w:id="7" w:name="_Toc1317"/>
            <w:bookmarkStart w:id="8" w:name="_Toc4972"/>
            <w:bookmarkStart w:id="9" w:name="_Toc26029"/>
            <w:bookmarkStart w:id="10" w:name="_Toc17314"/>
            <w:r>
              <w:rPr>
                <w:sz w:val="96"/>
                <w:szCs w:val="96"/>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69215</wp:posOffset>
                      </wp:positionV>
                      <wp:extent cx="5389880" cy="0"/>
                      <wp:effectExtent l="0" t="4445" r="1270" b="5080"/>
                      <wp:wrapNone/>
                      <wp:docPr id="1" name="直接连接符 1"/>
                      <wp:cNvGraphicFramePr/>
                      <a:graphic xmlns:a="http://schemas.openxmlformats.org/drawingml/2006/main">
                        <a:graphicData uri="http://schemas.microsoft.com/office/word/2010/wordprocessingShape">
                          <wps:wsp>
                            <wps:cNvCnPr/>
                            <wps:spPr>
                              <a:xfrm>
                                <a:off x="1089025" y="3376295"/>
                                <a:ext cx="53898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5.45pt;height:0pt;width:424.4pt;z-index:251660288;mso-width-relative:page;mso-height-relative:page;" filled="f" stroked="t" coordsize="21600,21600" o:gfxdata="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bwxl9QAAAAIAQAADwAAAAAAAAABACAAAAAiAAAAZHJzL2Rvd25yZXYueG1sUEsBAhQAFAAAAAgA&#10;h07iQEXyPkzwAQAAvQMAAA4AAAAAAAAAAQAgAAAAIwEAAGRycy9lMm9Eb2MueG1sUEsFBgAAAAAG&#10;AAYAWQEAAIUFAAAAAA==&#10;">
                      <v:fill on="f" focussize="0,0"/>
                      <v:stroke weight="0.5pt" color="#000000 [3213]" miterlimit="8" joinstyle="miter"/>
                      <v:imagedata o:title=""/>
                      <o:lock v:ext="edit" aspectratio="f"/>
                    </v:line>
                  </w:pict>
                </mc:Fallback>
              </mc:AlternateContent>
            </w:r>
            <w:r>
              <w:rPr>
                <w:rFonts w:hint="eastAsia" w:ascii="宋体" w:hAnsi="宋体" w:eastAsia="宋体" w:cs="宋体"/>
                <w:b w:val="0"/>
                <w:bCs/>
                <w:sz w:val="44"/>
                <w:szCs w:val="44"/>
                <w:lang w:val="en-US" w:eastAsia="zh-CN"/>
              </w:rPr>
              <w:t>2025年</w:t>
            </w:r>
            <w:bookmarkEnd w:id="0"/>
            <w:bookmarkEnd w:id="1"/>
            <w:bookmarkEnd w:id="2"/>
            <w:bookmarkEnd w:id="3"/>
            <w:bookmarkEnd w:id="4"/>
            <w:r>
              <w:rPr>
                <w:rFonts w:hint="eastAsia" w:ascii="宋体" w:hAnsi="宋体" w:eastAsia="宋体" w:cs="宋体"/>
                <w:b w:val="0"/>
                <w:bCs/>
                <w:sz w:val="44"/>
                <w:szCs w:val="44"/>
                <w:lang w:val="en-US" w:eastAsia="zh-CN"/>
              </w:rPr>
              <w:t>江苏苏州吴中春季校园专项抽检计划</w:t>
            </w:r>
          </w:p>
          <w:p w14:paraId="08C2F1A0">
            <w:pPr>
              <w:pStyle w:val="2"/>
              <w:bidi w:val="0"/>
              <w:jc w:val="center"/>
              <w:rPr>
                <w:rFonts w:hint="eastAsia"/>
                <w:sz w:val="72"/>
                <w:szCs w:val="72"/>
                <w:lang w:val="en-US" w:eastAsia="zh-CN"/>
              </w:rPr>
            </w:pPr>
            <w:bookmarkStart w:id="11" w:name="_Toc18602"/>
            <w:bookmarkStart w:id="12" w:name="_Toc25759"/>
            <w:bookmarkStart w:id="13" w:name="_Toc30921"/>
            <w:bookmarkStart w:id="14" w:name="_Toc9845"/>
            <w:bookmarkStart w:id="15" w:name="_Toc8775"/>
            <w:r>
              <w:rPr>
                <w:rFonts w:hint="eastAsia" w:ascii="宋体" w:hAnsi="宋体" w:eastAsia="宋体" w:cs="宋体"/>
                <w:spacing w:val="200"/>
                <w:kern w:val="0"/>
                <w:sz w:val="96"/>
                <w:szCs w:val="96"/>
                <w:fitText w:val="5040" w:id="912621287"/>
                <w:lang w:val="en-US" w:eastAsia="zh-CN"/>
              </w:rPr>
              <w:t>分析报</w:t>
            </w:r>
            <w:r>
              <w:rPr>
                <w:rFonts w:hint="eastAsia" w:ascii="宋体" w:hAnsi="宋体" w:eastAsia="宋体" w:cs="宋体"/>
                <w:spacing w:val="0"/>
                <w:kern w:val="0"/>
                <w:sz w:val="96"/>
                <w:szCs w:val="96"/>
                <w:fitText w:val="5040" w:id="912621287"/>
                <w:lang w:val="en-US" w:eastAsia="zh-CN"/>
              </w:rPr>
              <w:t>告</w:t>
            </w:r>
            <w:bookmarkEnd w:id="5"/>
            <w:bookmarkEnd w:id="6"/>
            <w:bookmarkEnd w:id="7"/>
            <w:bookmarkEnd w:id="8"/>
            <w:bookmarkEnd w:id="9"/>
            <w:bookmarkEnd w:id="10"/>
            <w:bookmarkEnd w:id="11"/>
            <w:bookmarkEnd w:id="12"/>
            <w:bookmarkEnd w:id="13"/>
            <w:bookmarkEnd w:id="14"/>
            <w:bookmarkEnd w:id="15"/>
          </w:p>
          <w:p w14:paraId="6A4D90AC">
            <w:pPr>
              <w:pStyle w:val="2"/>
              <w:bidi w:val="0"/>
              <w:jc w:val="center"/>
              <w:rPr>
                <w:rFonts w:hint="default"/>
                <w:lang w:val="en-US" w:eastAsia="zh-CN"/>
              </w:rPr>
            </w:pPr>
            <w:bookmarkStart w:id="16" w:name="_Toc1133"/>
            <w:bookmarkStart w:id="17" w:name="_Toc2497"/>
            <w:bookmarkStart w:id="18" w:name="_Toc26988"/>
            <w:bookmarkStart w:id="19" w:name="_Toc24057"/>
            <w:bookmarkStart w:id="20" w:name="_Toc6660"/>
            <w:bookmarkStart w:id="21" w:name="_Toc16042"/>
            <w:bookmarkStart w:id="22" w:name="_Toc17531"/>
            <w:bookmarkStart w:id="23" w:name="_Toc21666"/>
            <w:bookmarkStart w:id="24" w:name="_Toc1275"/>
            <w:bookmarkStart w:id="25" w:name="_Toc15258"/>
            <w:bookmarkStart w:id="26" w:name="_Toc21604"/>
            <w:r>
              <w:rPr>
                <w:rFonts w:hint="default"/>
                <w:sz w:val="52"/>
                <w:szCs w:val="52"/>
                <w:lang w:val="en-US"/>
              </w:rPr>
              <mc:AlternateContent>
                <mc:Choice Requires="wps">
                  <w:drawing>
                    <wp:anchor distT="0" distB="0" distL="114300" distR="114300" simplePos="0" relativeHeight="251661312" behindDoc="0" locked="0" layoutInCell="1" allowOverlap="1">
                      <wp:simplePos x="0" y="0"/>
                      <wp:positionH relativeFrom="column">
                        <wp:posOffset>-93345</wp:posOffset>
                      </wp:positionH>
                      <wp:positionV relativeFrom="paragraph">
                        <wp:posOffset>762000</wp:posOffset>
                      </wp:positionV>
                      <wp:extent cx="5445125" cy="15875"/>
                      <wp:effectExtent l="0" t="4445" r="3175" b="8255"/>
                      <wp:wrapNone/>
                      <wp:docPr id="2" name="直接连接符 2"/>
                      <wp:cNvGraphicFramePr/>
                      <a:graphic xmlns:a="http://schemas.openxmlformats.org/drawingml/2006/main">
                        <a:graphicData uri="http://schemas.microsoft.com/office/word/2010/wordprocessingShape">
                          <wps:wsp>
                            <wps:cNvCnPr/>
                            <wps:spPr>
                              <a:xfrm>
                                <a:off x="1104900" y="5531485"/>
                                <a:ext cx="5445125"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5pt;margin-top:60pt;height:1.25pt;width:428.75pt;z-index:251661312;mso-width-relative:page;mso-height-relative:page;" filled="f" stroked="t" coordsize="21600,21600" o:gfxdata="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u3pp1gAAAAsBAAAPAAAAAAAAAAEAIAAAACIAAABkcnMvZG93bnJldi54bWxQSwEC&#10;FAAUAAAACACHTuJAGFYSVfYBAADBAwAADgAAAAAAAAABACAAAAAlAQAAZHJzL2Uyb0RvYy54bWxQ&#10;SwUGAAAAAAYABgBZAQAAjQUAAAAA&#10;">
                      <v:fill on="f" focussize="0,0"/>
                      <v:stroke weight="0.5pt" color="#000000 [3200]" miterlimit="8" joinstyle="miter"/>
                      <v:imagedata o:title=""/>
                      <o:lock v:ext="edit" aspectratio="f"/>
                    </v:line>
                  </w:pict>
                </mc:Fallback>
              </mc:AlternateContent>
            </w:r>
            <w:bookmarkEnd w:id="16"/>
            <w:bookmarkEnd w:id="17"/>
            <w:bookmarkEnd w:id="18"/>
            <w:bookmarkEnd w:id="19"/>
            <w:bookmarkEnd w:id="20"/>
            <w:bookmarkEnd w:id="21"/>
            <w:bookmarkEnd w:id="22"/>
            <w:bookmarkEnd w:id="23"/>
            <w:bookmarkEnd w:id="24"/>
            <w:r>
              <w:rPr>
                <w:rFonts w:hint="eastAsia"/>
                <w:sz w:val="52"/>
                <w:szCs w:val="52"/>
                <w:lang w:val="en-US" w:eastAsia="zh-CN"/>
              </w:rPr>
              <w:t>苏州市吴中区市场监督管理局</w:t>
            </w:r>
            <w:bookmarkEnd w:id="25"/>
            <w:bookmarkEnd w:id="26"/>
          </w:p>
        </w:tc>
      </w:tr>
    </w:tbl>
    <w:p w14:paraId="343046F2">
      <w:pPr>
        <w:pStyle w:val="2"/>
        <w:bidi w:val="0"/>
        <w:jc w:val="both"/>
        <w:outlineLvl w:val="9"/>
        <w:rPr>
          <w:rFonts w:hint="eastAsia"/>
          <w:sz w:val="52"/>
          <w:szCs w:val="52"/>
          <w:lang w:val="en-US" w:eastAsia="zh-CN"/>
        </w:rPr>
      </w:pPr>
      <w:r>
        <w:rPr>
          <w:rFonts w:hint="eastAsia" w:ascii="黑体" w:hAnsi="宋体" w:eastAsia="黑体"/>
          <w:bCs/>
          <w:sz w:val="44"/>
          <w:szCs w:val="44"/>
          <w:lang w:eastAsia="zh-CN"/>
        </w:rPr>
        <w:drawing>
          <wp:anchor distT="0" distB="0" distL="114300" distR="114300" simplePos="0" relativeHeight="251662336" behindDoc="0" locked="0" layoutInCell="1" allowOverlap="1">
            <wp:simplePos x="0" y="0"/>
            <wp:positionH relativeFrom="column">
              <wp:posOffset>-1133475</wp:posOffset>
            </wp:positionH>
            <wp:positionV relativeFrom="paragraph">
              <wp:posOffset>3442335</wp:posOffset>
            </wp:positionV>
            <wp:extent cx="7512050" cy="3711575"/>
            <wp:effectExtent l="0" t="0" r="3175" b="3175"/>
            <wp:wrapNone/>
            <wp:docPr id="364" name="图片 364" descr="微信图片_20200731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微信图片_20200731153631"/>
                    <pic:cNvPicPr>
                      <a:picLocks noChangeAspect="1"/>
                    </pic:cNvPicPr>
                  </pic:nvPicPr>
                  <pic:blipFill>
                    <a:blip r:embed="rId6"/>
                    <a:stretch>
                      <a:fillRect/>
                    </a:stretch>
                  </pic:blipFill>
                  <pic:spPr>
                    <a:xfrm>
                      <a:off x="0" y="0"/>
                      <a:ext cx="7512050" cy="3711575"/>
                    </a:xfrm>
                    <a:prstGeom prst="rect">
                      <a:avLst/>
                    </a:prstGeom>
                  </pic:spPr>
                </pic:pic>
              </a:graphicData>
            </a:graphic>
          </wp:anchor>
        </w:drawing>
      </w:r>
    </w:p>
    <w:p w14:paraId="52CD62A5">
      <w:pPr>
        <w:pStyle w:val="2"/>
        <w:bidi w:val="0"/>
        <w:jc w:val="center"/>
        <w:outlineLvl w:val="9"/>
        <w:rPr>
          <w:rFonts w:hint="default"/>
          <w:sz w:val="52"/>
          <w:szCs w:val="52"/>
          <w:lang w:val="en-US" w:eastAsia="zh-CN"/>
        </w:rPr>
      </w:pPr>
    </w:p>
    <w:p w14:paraId="796E11B5">
      <w:pPr>
        <w:rPr>
          <w:rFonts w:hint="default"/>
          <w:sz w:val="52"/>
          <w:szCs w:val="52"/>
          <w:lang w:val="en-US" w:eastAsia="zh-CN"/>
        </w:rPr>
      </w:pPr>
    </w:p>
    <w:p w14:paraId="0494B681">
      <w:pPr>
        <w:rPr>
          <w:rFonts w:hint="default"/>
          <w:sz w:val="52"/>
          <w:szCs w:val="52"/>
          <w:lang w:val="en-US" w:eastAsia="zh-CN"/>
        </w:rPr>
      </w:pPr>
    </w:p>
    <w:p w14:paraId="61A0E9C9">
      <w:pPr>
        <w:jc w:val="center"/>
        <w:rPr>
          <w:rFonts w:hint="eastAsia" w:ascii="宋体" w:hAnsi="宋体" w:eastAsia="宋体" w:cs="宋体"/>
          <w:b w:val="0"/>
          <w:bCs w:val="0"/>
          <w:sz w:val="40"/>
          <w:szCs w:val="40"/>
          <w:lang w:val="en-US" w:eastAsia="zh-CN"/>
        </w:rPr>
      </w:pPr>
    </w:p>
    <w:p w14:paraId="58CF3EF7">
      <w:pPr>
        <w:jc w:val="both"/>
        <w:rPr>
          <w:rFonts w:hint="eastAsia" w:ascii="宋体" w:hAnsi="宋体" w:eastAsia="宋体" w:cs="宋体"/>
          <w:b w:val="0"/>
          <w:bCs w:val="0"/>
          <w:sz w:val="40"/>
          <w:szCs w:val="40"/>
          <w:lang w:val="en-US" w:eastAsia="zh-CN"/>
        </w:rPr>
      </w:pPr>
    </w:p>
    <w:p w14:paraId="74ABBD26">
      <w:pPr>
        <w:jc w:val="center"/>
        <w:rPr>
          <w:rFonts w:hint="eastAsia" w:ascii="宋体" w:hAnsi="宋体" w:eastAsia="宋体" w:cs="宋体"/>
          <w:b w:val="0"/>
          <w:bCs w:val="0"/>
          <w:sz w:val="40"/>
          <w:szCs w:val="40"/>
          <w:lang w:val="en-US" w:eastAsia="zh-CN"/>
        </w:rPr>
      </w:pPr>
    </w:p>
    <w:p w14:paraId="231CBD4A">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中检溯源江苏技术服务有限公司</w:t>
      </w:r>
    </w:p>
    <w:p w14:paraId="6D2BC911">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2025年3月31日</w:t>
      </w:r>
    </w:p>
    <w:p w14:paraId="41166C9C">
      <w:pPr>
        <w:rPr>
          <w:rFonts w:hint="eastAsia" w:ascii="宋体" w:hAnsi="宋体" w:eastAsia="宋体" w:cs="宋体"/>
          <w:b w:val="0"/>
          <w:bCs w:val="0"/>
          <w:sz w:val="40"/>
          <w:szCs w:val="40"/>
          <w:lang w:val="en-US" w:eastAsia="zh-CN"/>
        </w:rPr>
      </w:pPr>
    </w:p>
    <w:sdt>
      <w:sdtPr>
        <w:rPr>
          <w:rFonts w:ascii="宋体" w:hAnsi="宋体" w:eastAsia="宋体" w:cstheme="minorBidi"/>
          <w:kern w:val="2"/>
          <w:sz w:val="21"/>
          <w:szCs w:val="24"/>
          <w:lang w:val="en-US" w:eastAsia="zh-CN" w:bidi="ar-SA"/>
        </w:rPr>
        <w:id w:val="147460520"/>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496B77C2">
          <w:pPr>
            <w:pStyle w:val="6"/>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asciiTheme="minorHAnsi" w:hAnsiTheme="minorHAnsi" w:eastAsiaTheme="minorEastAsia" w:cstheme="minorBidi"/>
              <w:kern w:val="2"/>
              <w:sz w:val="28"/>
              <w:szCs w:val="28"/>
              <w:lang w:val="en-US" w:eastAsia="zh-CN" w:bidi="ar-SA"/>
            </w:rPr>
          </w:pPr>
          <w:r>
            <w:rPr>
              <w:rFonts w:ascii="宋体" w:hAnsi="宋体" w:eastAsia="宋体"/>
              <w:sz w:val="44"/>
              <w:szCs w:val="44"/>
            </w:rPr>
            <w:t>目录</w:t>
          </w: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p>
        <w:p w14:paraId="138C646C">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_Toc10138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_Toc10138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59F10B">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_Toc27203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二、监督抽检结果分析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_Toc27203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3FB315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_Toc13185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1.整体抽样情况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_Toc13185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367F3D1">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2.各类别的抽样情况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_Toc29833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934580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_Toc10710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3.各被抽样单位的抽检情况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_Toc10710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864841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4.农产品的抽样情况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_Toc29876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7A5A4C0">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_Toc6143 </w:instrText>
          </w:r>
          <w:r>
            <w:rPr>
              <w:rFonts w:hint="eastAsia" w:ascii="宋体" w:hAnsi="宋体" w:eastAsia="宋体" w:cs="宋体"/>
              <w:sz w:val="28"/>
              <w:szCs w:val="28"/>
              <w:lang w:val="en-US" w:eastAsia="zh-CN"/>
            </w:rPr>
            <w:fldChar w:fldCharType="separate"/>
          </w:r>
          <w:r>
            <w:rPr>
              <w:rFonts w:hint="eastAsia" w:ascii="宋体" w:hAnsi="宋体" w:eastAsia="宋体" w:cs="宋体"/>
              <w:kern w:val="2"/>
              <w:sz w:val="28"/>
              <w:szCs w:val="28"/>
              <w:lang w:val="en-US" w:eastAsia="zh-CN" w:bidi="ar-SA"/>
            </w:rPr>
            <w:t>5.各场所的抽样情况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_Toc6143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74F425">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_Toc5594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三、检测结果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_Toc5594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8A886FD">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_Toc19137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、不合格项目危害、可能原因分析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_Toc19137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AEF0A6">
          <w:pPr>
            <w:pStyle w:val="10"/>
            <w:tabs>
              <w:tab w:val="right" w:leader="dot" w:pos="8306"/>
            </w:tabs>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_Toc12184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w:t>
          </w:r>
          <w:r>
            <w:rPr>
              <w:rFonts w:hint="eastAsia" w:ascii="宋体" w:hAnsi="宋体" w:eastAsia="宋体" w:cs="宋体"/>
              <w:sz w:val="28"/>
              <w:szCs w:val="28"/>
            </w:rPr>
            <w:t>、</w:t>
          </w:r>
          <w:r>
            <w:rPr>
              <w:rFonts w:hint="eastAsia" w:ascii="宋体" w:hAnsi="宋体" w:eastAsia="宋体" w:cs="宋体"/>
              <w:sz w:val="28"/>
              <w:szCs w:val="28"/>
              <w:lang w:val="en-US" w:eastAsia="zh-CN"/>
            </w:rPr>
            <w:t>任务总结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_Toc12184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FEBDF48">
          <w:pPr>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lang w:val="en-US" w:eastAsia="zh-CN"/>
            </w:rPr>
          </w:pPr>
          <w:r>
            <w:rPr>
              <w:rFonts w:hint="eastAsia"/>
              <w:sz w:val="28"/>
              <w:szCs w:val="28"/>
              <w:lang w:val="en-US" w:eastAsia="zh-CN"/>
            </w:rPr>
            <w:fldChar w:fldCharType="end"/>
          </w:r>
        </w:p>
      </w:sdtContent>
    </w:sdt>
    <w:p w14:paraId="7EA6B7AF">
      <w:pPr>
        <w:numPr>
          <w:ilvl w:val="0"/>
          <w:numId w:val="0"/>
        </w:numPr>
        <w:jc w:val="both"/>
        <w:rPr>
          <w:rFonts w:hint="eastAsia" w:ascii="宋体" w:hAnsi="宋体" w:eastAsia="宋体" w:cs="宋体"/>
          <w:b w:val="0"/>
          <w:bCs w:val="0"/>
          <w:sz w:val="40"/>
          <w:szCs w:val="40"/>
          <w:lang w:val="en-US" w:eastAsia="zh-CN"/>
        </w:rPr>
      </w:pPr>
    </w:p>
    <w:p w14:paraId="4086CA94">
      <w:pPr>
        <w:pStyle w:val="2"/>
        <w:bidi w:val="0"/>
        <w:rPr>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bookmarkStart w:id="27" w:name="_Toc25260"/>
      <w:bookmarkStart w:id="28" w:name="_Toc31981"/>
      <w:bookmarkStart w:id="29" w:name="_Toc20074_WPSOffice_Level1"/>
      <w:bookmarkStart w:id="30" w:name="_Toc19556"/>
      <w:bookmarkStart w:id="31" w:name="_Toc28506"/>
      <w:bookmarkStart w:id="32" w:name="_Toc19664"/>
      <w:bookmarkStart w:id="33" w:name="_Toc31631"/>
      <w:bookmarkStart w:id="34" w:name="_Toc4993"/>
    </w:p>
    <w:p w14:paraId="1CADA9BF">
      <w:pPr>
        <w:pStyle w:val="2"/>
        <w:pageBreakBefore w:val="0"/>
        <w:kinsoku/>
        <w:wordWrap/>
        <w:overflowPunct/>
        <w:topLinePunct w:val="0"/>
        <w:autoSpaceDE/>
        <w:autoSpaceDN/>
        <w:bidi w:val="0"/>
        <w:adjustRightInd/>
        <w:spacing w:line="360" w:lineRule="auto"/>
        <w:textAlignment w:val="auto"/>
        <w:rPr>
          <w:rFonts w:hint="eastAsia"/>
          <w:lang w:val="en-US" w:eastAsia="zh-CN"/>
        </w:rPr>
      </w:pPr>
      <w:bookmarkStart w:id="35" w:name="_Toc10138"/>
      <w:r>
        <w:rPr>
          <w:rFonts w:hint="eastAsia"/>
          <w:lang w:val="en-US" w:eastAsia="zh-CN"/>
        </w:rPr>
        <w:t>一、概述</w:t>
      </w:r>
      <w:bookmarkEnd w:id="27"/>
      <w:bookmarkEnd w:id="28"/>
      <w:bookmarkEnd w:id="29"/>
      <w:bookmarkEnd w:id="30"/>
      <w:bookmarkEnd w:id="31"/>
      <w:bookmarkEnd w:id="32"/>
      <w:bookmarkEnd w:id="33"/>
      <w:bookmarkEnd w:id="34"/>
      <w:bookmarkEnd w:id="35"/>
    </w:p>
    <w:p w14:paraId="3ACA2E2F">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bookmarkStart w:id="36" w:name="_Toc8733"/>
      <w:bookmarkStart w:id="37" w:name="_Toc30155"/>
      <w:bookmarkStart w:id="38" w:name="_Toc21156"/>
      <w:bookmarkStart w:id="39" w:name="_Toc10339"/>
      <w:bookmarkStart w:id="40" w:name="_Toc24984"/>
      <w:bookmarkStart w:id="41" w:name="_Toc6944"/>
      <w:r>
        <w:rPr>
          <w:rFonts w:hint="eastAsia" w:ascii="宋体" w:hAnsi="宋体" w:eastAsia="宋体" w:cs="宋体"/>
          <w:sz w:val="28"/>
          <w:szCs w:val="28"/>
          <w:lang w:val="en-US" w:eastAsia="zh-CN"/>
        </w:rPr>
        <w:t>为切实</w:t>
      </w:r>
      <w:r>
        <w:rPr>
          <w:rFonts w:hint="eastAsia" w:ascii="宋体" w:hAnsi="宋体" w:eastAsia="宋体" w:cs="宋体"/>
          <w:color w:val="auto"/>
          <w:sz w:val="28"/>
          <w:szCs w:val="28"/>
          <w:lang w:val="en-US" w:eastAsia="zh-CN"/>
        </w:rPr>
        <w:t>保障食品消费安全，中检溯源江苏技术服务有限公司受苏州市吴中区市场监督管理局委托，</w:t>
      </w:r>
      <w:r>
        <w:rPr>
          <w:rFonts w:hint="eastAsia" w:ascii="宋体" w:hAnsi="宋体" w:eastAsia="宋体" w:cs="宋体"/>
          <w:sz w:val="28"/>
          <w:szCs w:val="28"/>
          <w:lang w:val="en-US" w:eastAsia="zh-CN"/>
        </w:rPr>
        <w:t>根据</w:t>
      </w:r>
      <w:r>
        <w:rPr>
          <w:rFonts w:hint="eastAsia" w:ascii="宋体" w:hAnsi="宋体" w:eastAsia="宋体" w:cs="宋体"/>
          <w:color w:val="auto"/>
          <w:sz w:val="28"/>
          <w:szCs w:val="28"/>
          <w:lang w:val="en-US" w:eastAsia="zh-CN"/>
        </w:rPr>
        <w:t>《食品安全抽样检验工作规范》（市监食检发〔2023</w:t>
      </w:r>
      <w:r>
        <w:rPr>
          <w:rFonts w:hint="eastAsia" w:ascii="宋体" w:hAnsi="宋体" w:eastAsia="宋体" w:cs="宋体"/>
          <w:sz w:val="28"/>
          <w:szCs w:val="28"/>
          <w:lang w:val="en-US" w:eastAsia="zh-CN"/>
        </w:rPr>
        <w:t>〕</w:t>
      </w:r>
      <w:r>
        <w:rPr>
          <w:rFonts w:hint="eastAsia" w:ascii="宋体" w:hAnsi="宋体" w:eastAsia="宋体" w:cs="宋体"/>
          <w:color w:val="auto"/>
          <w:sz w:val="28"/>
          <w:szCs w:val="28"/>
          <w:lang w:val="en-US" w:eastAsia="zh-CN"/>
        </w:rPr>
        <w:t>76号）</w:t>
      </w:r>
      <w:r>
        <w:rPr>
          <w:rFonts w:hint="eastAsia" w:ascii="宋体" w:hAnsi="宋体" w:eastAsia="宋体" w:cs="宋体"/>
          <w:sz w:val="28"/>
          <w:szCs w:val="28"/>
          <w:lang w:val="en-US" w:eastAsia="zh-CN"/>
        </w:rPr>
        <w:t>、《食用农产品抽样检验和核查处置规定》（国市监食检〔2020〕184号）、</w:t>
      </w:r>
      <w:r>
        <w:rPr>
          <w:rFonts w:hint="eastAsia" w:ascii="宋体" w:hAnsi="宋体" w:eastAsia="宋体" w:cs="宋体"/>
          <w:color w:val="auto"/>
          <w:sz w:val="28"/>
          <w:szCs w:val="28"/>
          <w:lang w:val="en-US" w:eastAsia="zh-CN"/>
        </w:rPr>
        <w:t>《国家食品安全监督抽检实施细则（2025年版）》</w:t>
      </w:r>
      <w:r>
        <w:rPr>
          <w:rFonts w:hint="eastAsia" w:ascii="宋体" w:hAnsi="宋体" w:eastAsia="宋体" w:cs="宋体"/>
          <w:sz w:val="28"/>
          <w:szCs w:val="28"/>
          <w:lang w:val="en-US" w:eastAsia="zh-CN"/>
        </w:rPr>
        <w:t>及食品抽检监测工作的相关要求</w:t>
      </w:r>
      <w:r>
        <w:rPr>
          <w:rFonts w:hint="eastAsia" w:ascii="宋体" w:hAnsi="宋体" w:eastAsia="宋体" w:cs="宋体"/>
          <w:color w:val="auto"/>
          <w:sz w:val="28"/>
          <w:szCs w:val="28"/>
          <w:lang w:val="en-US" w:eastAsia="zh-CN"/>
        </w:rPr>
        <w:t>。</w:t>
      </w:r>
      <w:bookmarkStart w:id="42" w:name="_GoBack"/>
      <w:r>
        <w:rPr>
          <w:rFonts w:hint="eastAsia" w:ascii="宋体" w:hAnsi="宋体" w:eastAsia="宋体" w:cs="宋体"/>
          <w:color w:val="auto"/>
          <w:sz w:val="28"/>
          <w:szCs w:val="28"/>
          <w:lang w:val="en-US" w:eastAsia="zh-CN"/>
        </w:rPr>
        <w:t>于2025年2月按照抽检安排，本次共计发放XX批次任务，完成了</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lang w:val="en-US" w:eastAsia="zh-CN"/>
        </w:rPr>
        <w:t>批次监督抽检任务，</w:t>
      </w:r>
      <w:r>
        <w:rPr>
          <w:rFonts w:hint="eastAsia" w:ascii="宋体" w:hAnsi="宋体" w:eastAsia="宋体" w:cs="宋体"/>
          <w:color w:val="auto"/>
          <w:sz w:val="28"/>
          <w:szCs w:val="28"/>
          <w:highlight w:val="none"/>
          <w:lang w:val="en-US" w:eastAsia="zh-CN"/>
        </w:rPr>
        <w:t>完成率</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lang w:val="en-US" w:eastAsia="zh-CN"/>
        </w:rPr>
        <w:t>。</w:t>
      </w:r>
      <w:r>
        <w:rPr>
          <w:rFonts w:hint="eastAsia" w:ascii="宋体" w:hAnsi="宋体" w:eastAsia="宋体" w:cs="宋体"/>
          <w:color w:val="auto"/>
          <w:sz w:val="28"/>
          <w:szCs w:val="28"/>
          <w:lang w:val="en-US" w:eastAsia="zh-CN"/>
        </w:rPr>
        <w:t xml:space="preserve">发现不合格产品 </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lang w:val="en-US" w:eastAsia="zh-CN"/>
        </w:rPr>
        <w:t>批次，整体合格率</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lang w:val="en-US" w:eastAsia="zh-CN"/>
        </w:rPr>
        <w:t>%。 抽样类别涉及</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shd w:val="clear" w:fill="FFFFFF" w:themeFill="background1"/>
          <w:lang w:val="en-US" w:eastAsia="zh-CN"/>
        </w:rPr>
        <w:t>个大类，</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shd w:val="clear" w:fill="FFFFFF" w:themeFill="background1"/>
          <w:lang w:val="en-US" w:eastAsia="zh-CN"/>
        </w:rPr>
        <w:t>个亚类，</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shd w:val="clear" w:fill="FFFFFF" w:themeFill="background1"/>
          <w:lang w:val="en-US" w:eastAsia="zh-CN"/>
        </w:rPr>
        <w:t>个次亚类、</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shd w:val="clear" w:fill="FFFFFF" w:themeFill="background1"/>
          <w:lang w:val="en-US" w:eastAsia="zh-CN"/>
        </w:rPr>
        <w:t>个细类。</w:t>
      </w:r>
      <w:r>
        <w:rPr>
          <w:rFonts w:hint="eastAsia" w:ascii="宋体" w:hAnsi="宋体" w:eastAsia="宋体" w:cs="宋体"/>
          <w:color w:val="auto"/>
          <w:sz w:val="28"/>
          <w:szCs w:val="28"/>
          <w:highlight w:val="none"/>
          <w:lang w:val="en-US" w:eastAsia="zh-CN"/>
        </w:rPr>
        <w:t>抽样地点覆盖</w:t>
      </w:r>
      <w:r>
        <w:rPr>
          <w:rFonts w:hint="eastAsia" w:ascii="宋体" w:hAnsi="宋体" w:eastAsia="宋体" w:cs="宋体"/>
          <w:color w:val="auto"/>
          <w:sz w:val="28"/>
          <w:szCs w:val="28"/>
          <w:lang w:val="en-US" w:eastAsia="zh-CN"/>
        </w:rPr>
        <w:t>XX</w:t>
      </w:r>
      <w:r>
        <w:rPr>
          <w:rFonts w:hint="eastAsia" w:ascii="宋体" w:hAnsi="宋体" w:eastAsia="宋体" w:cs="宋体"/>
          <w:color w:val="auto"/>
          <w:sz w:val="28"/>
          <w:szCs w:val="28"/>
          <w:highlight w:val="none"/>
          <w:lang w:val="en-US" w:eastAsia="zh-CN"/>
        </w:rPr>
        <w:t>家被抽样单位，完成抽样既定目标。</w:t>
      </w:r>
      <w:bookmarkEnd w:id="42"/>
    </w:p>
    <w:bookmarkEnd w:id="36"/>
    <w:bookmarkEnd w:id="37"/>
    <w:bookmarkEnd w:id="38"/>
    <w:bookmarkEnd w:id="39"/>
    <w:bookmarkEnd w:id="40"/>
    <w:bookmarkEnd w:id="41"/>
    <w:p w14:paraId="460DE89A">
      <w:pPr>
        <w:pStyle w:val="6"/>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560" w:firstLineChars="200"/>
        <w:textAlignment w:val="auto"/>
        <w:rPr>
          <w:rFonts w:hint="default" w:ascii="宋体" w:hAnsi="宋体" w:eastAsia="宋体" w:cs="宋体"/>
          <w:sz w:val="28"/>
          <w:szCs w:val="28"/>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79449892-E94F-3CEE-199D-786A4BCBA89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8A36D4D-852A-197D-199D-786A24D4B92A}"/>
  </w:font>
  <w:font w:name="Calibri Light">
    <w:altName w:val="Helvetica Neue"/>
    <w:panose1 w:val="020F0302020204030204"/>
    <w:charset w:val="00"/>
    <w:family w:val="auto"/>
    <w:pitch w:val="default"/>
    <w:sig w:usb0="00000000" w:usb1="00000000"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宋体^.....">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2F3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7533">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96D7533">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2FCD">
    <w:pPr>
      <w:pStyle w:val="9"/>
      <w:pBdr>
        <w:bottom w:val="single" w:color="auto" w:sz="4" w:space="1"/>
      </w:pBdr>
      <w:rPr>
        <w:rFonts w:hint="default"/>
        <w:lang w:val="en-US"/>
      </w:rPr>
    </w:pPr>
    <w:r>
      <w:rPr>
        <w:rFonts w:hint="eastAsia"/>
        <w:sz w:val="36"/>
        <w:szCs w:val="44"/>
        <w:u w:val="none"/>
        <w:lang w:val="en-US" w:eastAsia="zh-CN"/>
      </w:rPr>
      <w:drawing>
        <wp:inline distT="0" distB="0" distL="114300" distR="114300">
          <wp:extent cx="182245" cy="179705"/>
          <wp:effectExtent l="0" t="0" r="8255" b="10795"/>
          <wp:docPr id="231" name="图片 231" descr="159609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596096281(1)"/>
                  <pic:cNvPicPr>
                    <a:picLocks noChangeAspect="1"/>
                  </pic:cNvPicPr>
                </pic:nvPicPr>
                <pic:blipFill>
                  <a:blip r:embed="rId1"/>
                  <a:stretch>
                    <a:fillRect/>
                  </a:stretch>
                </pic:blipFill>
                <pic:spPr>
                  <a:xfrm>
                    <a:off x="0" y="0"/>
                    <a:ext cx="182245" cy="179705"/>
                  </a:xfrm>
                  <a:prstGeom prst="rect">
                    <a:avLst/>
                  </a:prstGeom>
                </pic:spPr>
              </pic:pic>
            </a:graphicData>
          </a:graphic>
        </wp:inline>
      </w:drawing>
    </w:r>
    <w:r>
      <w:rPr>
        <w:rFonts w:hint="eastAsia"/>
        <w:sz w:val="36"/>
        <w:szCs w:val="44"/>
        <w:u w:val="none"/>
        <w:lang w:val="en-US" w:eastAsia="zh-CN"/>
      </w:rPr>
      <w:t>中国中检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Nzc3NWRmNTM1YTI1MWNlMWM0NWEyYzZiZmFjZmQifQ=="/>
  </w:docVars>
  <w:rsids>
    <w:rsidRoot w:val="160C65B5"/>
    <w:rsid w:val="0002117A"/>
    <w:rsid w:val="015E06DF"/>
    <w:rsid w:val="019B3879"/>
    <w:rsid w:val="01D6466C"/>
    <w:rsid w:val="028B7F09"/>
    <w:rsid w:val="02AB3D4B"/>
    <w:rsid w:val="03372BDE"/>
    <w:rsid w:val="051E0ADA"/>
    <w:rsid w:val="055F2BCB"/>
    <w:rsid w:val="058B23A5"/>
    <w:rsid w:val="05C02EAE"/>
    <w:rsid w:val="07126147"/>
    <w:rsid w:val="07750484"/>
    <w:rsid w:val="07933222"/>
    <w:rsid w:val="08187E2A"/>
    <w:rsid w:val="08710726"/>
    <w:rsid w:val="097E5D15"/>
    <w:rsid w:val="09C94AB7"/>
    <w:rsid w:val="0B116715"/>
    <w:rsid w:val="0BE21700"/>
    <w:rsid w:val="0C04196B"/>
    <w:rsid w:val="0C087B18"/>
    <w:rsid w:val="0E423195"/>
    <w:rsid w:val="0E5A4271"/>
    <w:rsid w:val="0EB57F93"/>
    <w:rsid w:val="0FAB538A"/>
    <w:rsid w:val="10433815"/>
    <w:rsid w:val="11431E85"/>
    <w:rsid w:val="13226841"/>
    <w:rsid w:val="151439D2"/>
    <w:rsid w:val="154C61ED"/>
    <w:rsid w:val="160C65B5"/>
    <w:rsid w:val="16284013"/>
    <w:rsid w:val="16393FA0"/>
    <w:rsid w:val="169E79F7"/>
    <w:rsid w:val="16E83B18"/>
    <w:rsid w:val="17237D39"/>
    <w:rsid w:val="175A2808"/>
    <w:rsid w:val="18532ED1"/>
    <w:rsid w:val="19031D93"/>
    <w:rsid w:val="19F40534"/>
    <w:rsid w:val="1B7156DA"/>
    <w:rsid w:val="1BA2295D"/>
    <w:rsid w:val="1C784F31"/>
    <w:rsid w:val="1CB13077"/>
    <w:rsid w:val="1D84721B"/>
    <w:rsid w:val="1DF14A65"/>
    <w:rsid w:val="1E4F5A7B"/>
    <w:rsid w:val="1E5663B3"/>
    <w:rsid w:val="1E845724"/>
    <w:rsid w:val="1ECF746A"/>
    <w:rsid w:val="1F2E351B"/>
    <w:rsid w:val="1F792DAF"/>
    <w:rsid w:val="1FBE1365"/>
    <w:rsid w:val="2073282F"/>
    <w:rsid w:val="21D53069"/>
    <w:rsid w:val="22904DF6"/>
    <w:rsid w:val="242F7EE0"/>
    <w:rsid w:val="24C46845"/>
    <w:rsid w:val="2547004C"/>
    <w:rsid w:val="26775404"/>
    <w:rsid w:val="27035654"/>
    <w:rsid w:val="27057ECA"/>
    <w:rsid w:val="279B2558"/>
    <w:rsid w:val="285048C9"/>
    <w:rsid w:val="2859377E"/>
    <w:rsid w:val="2A2F7769"/>
    <w:rsid w:val="2B2C33CC"/>
    <w:rsid w:val="2CB05936"/>
    <w:rsid w:val="2CC3566A"/>
    <w:rsid w:val="2D0126B9"/>
    <w:rsid w:val="2D053ED4"/>
    <w:rsid w:val="2DCA195C"/>
    <w:rsid w:val="2F6A44C2"/>
    <w:rsid w:val="2FE75D7A"/>
    <w:rsid w:val="2FF72B55"/>
    <w:rsid w:val="305807BF"/>
    <w:rsid w:val="306D74E0"/>
    <w:rsid w:val="30B71989"/>
    <w:rsid w:val="30F2476F"/>
    <w:rsid w:val="32601BAD"/>
    <w:rsid w:val="32851613"/>
    <w:rsid w:val="32861BA8"/>
    <w:rsid w:val="33D939C5"/>
    <w:rsid w:val="34C71791"/>
    <w:rsid w:val="357D4B7F"/>
    <w:rsid w:val="35D37B7A"/>
    <w:rsid w:val="36274B47"/>
    <w:rsid w:val="366652B8"/>
    <w:rsid w:val="374E6478"/>
    <w:rsid w:val="37634542"/>
    <w:rsid w:val="378B33F5"/>
    <w:rsid w:val="37B16457"/>
    <w:rsid w:val="382611A3"/>
    <w:rsid w:val="382A2A41"/>
    <w:rsid w:val="388B5CB8"/>
    <w:rsid w:val="3A954EA6"/>
    <w:rsid w:val="3AE2045F"/>
    <w:rsid w:val="3BEB698B"/>
    <w:rsid w:val="3D124EC3"/>
    <w:rsid w:val="3DA9265A"/>
    <w:rsid w:val="3F512879"/>
    <w:rsid w:val="3FEB6F5A"/>
    <w:rsid w:val="3FFF13A1"/>
    <w:rsid w:val="40290F18"/>
    <w:rsid w:val="421C22C0"/>
    <w:rsid w:val="42364F4E"/>
    <w:rsid w:val="427B7461"/>
    <w:rsid w:val="42E45577"/>
    <w:rsid w:val="43452E25"/>
    <w:rsid w:val="43B81849"/>
    <w:rsid w:val="45E537FA"/>
    <w:rsid w:val="46B362F7"/>
    <w:rsid w:val="46ED2407"/>
    <w:rsid w:val="47135863"/>
    <w:rsid w:val="471C5485"/>
    <w:rsid w:val="49A05D40"/>
    <w:rsid w:val="49CA2B20"/>
    <w:rsid w:val="4AA459EB"/>
    <w:rsid w:val="4AC8224B"/>
    <w:rsid w:val="4AFE3E0E"/>
    <w:rsid w:val="4B6127C6"/>
    <w:rsid w:val="4C7D362F"/>
    <w:rsid w:val="4C7F42F6"/>
    <w:rsid w:val="4EE1419C"/>
    <w:rsid w:val="4F363F69"/>
    <w:rsid w:val="4FE87012"/>
    <w:rsid w:val="50A73B5B"/>
    <w:rsid w:val="50D77086"/>
    <w:rsid w:val="50DC2C87"/>
    <w:rsid w:val="51C237E2"/>
    <w:rsid w:val="525070F0"/>
    <w:rsid w:val="52584BD7"/>
    <w:rsid w:val="552F11A2"/>
    <w:rsid w:val="55436A98"/>
    <w:rsid w:val="560E52F8"/>
    <w:rsid w:val="56F65015"/>
    <w:rsid w:val="57643D82"/>
    <w:rsid w:val="587F072F"/>
    <w:rsid w:val="58932B51"/>
    <w:rsid w:val="5936059E"/>
    <w:rsid w:val="5A8B5169"/>
    <w:rsid w:val="5BBA55DA"/>
    <w:rsid w:val="5DAC3EA8"/>
    <w:rsid w:val="5DCA7D57"/>
    <w:rsid w:val="5DCF7A63"/>
    <w:rsid w:val="5E0C2CF0"/>
    <w:rsid w:val="5E654E72"/>
    <w:rsid w:val="5F053FD1"/>
    <w:rsid w:val="626D1D8F"/>
    <w:rsid w:val="62E30900"/>
    <w:rsid w:val="63A71009"/>
    <w:rsid w:val="640341EB"/>
    <w:rsid w:val="644F5459"/>
    <w:rsid w:val="64EF4547"/>
    <w:rsid w:val="65236B08"/>
    <w:rsid w:val="65CB6F8D"/>
    <w:rsid w:val="661C734D"/>
    <w:rsid w:val="668F49C9"/>
    <w:rsid w:val="68524E74"/>
    <w:rsid w:val="69925649"/>
    <w:rsid w:val="69B53FB1"/>
    <w:rsid w:val="6A2F5BB1"/>
    <w:rsid w:val="6D2154B9"/>
    <w:rsid w:val="6D7970A3"/>
    <w:rsid w:val="6D7D4DE5"/>
    <w:rsid w:val="6D82064E"/>
    <w:rsid w:val="6E1F5E9D"/>
    <w:rsid w:val="6E495654"/>
    <w:rsid w:val="708A0DDE"/>
    <w:rsid w:val="70F75B10"/>
    <w:rsid w:val="7186668B"/>
    <w:rsid w:val="726946ED"/>
    <w:rsid w:val="72930C07"/>
    <w:rsid w:val="73107D60"/>
    <w:rsid w:val="73396B88"/>
    <w:rsid w:val="73DE2356"/>
    <w:rsid w:val="74FA6D1C"/>
    <w:rsid w:val="753E571C"/>
    <w:rsid w:val="75E614AD"/>
    <w:rsid w:val="76D37824"/>
    <w:rsid w:val="77C41863"/>
    <w:rsid w:val="79064D08"/>
    <w:rsid w:val="7A0F14BB"/>
    <w:rsid w:val="7A1F7224"/>
    <w:rsid w:val="7A4257EA"/>
    <w:rsid w:val="7A5F258A"/>
    <w:rsid w:val="7AB81995"/>
    <w:rsid w:val="7AC966A7"/>
    <w:rsid w:val="7B683586"/>
    <w:rsid w:val="7BE6455E"/>
    <w:rsid w:val="7C55517F"/>
    <w:rsid w:val="7D1F4F39"/>
    <w:rsid w:val="7D641B1E"/>
    <w:rsid w:val="7D8349FC"/>
    <w:rsid w:val="7DB051E5"/>
    <w:rsid w:val="7E6E42D6"/>
    <w:rsid w:val="7EEC19C2"/>
    <w:rsid w:val="7F4339B5"/>
    <w:rsid w:val="7F6F47AA"/>
    <w:rsid w:val="7F8F7C89"/>
    <w:rsid w:val="EFFE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afterLines="0" w:afterAutospacing="0"/>
    </w:pPr>
  </w:style>
  <w:style w:type="paragraph" w:styleId="5">
    <w:name w:val="Body Text Indent"/>
    <w:basedOn w:val="1"/>
    <w:next w:val="1"/>
    <w:autoRedefine/>
    <w:semiHidden/>
    <w:qFormat/>
    <w:uiPriority w:val="0"/>
    <w:pPr>
      <w:ind w:left="420" w:leftChars="200"/>
    </w:pPr>
  </w:style>
  <w:style w:type="paragraph" w:styleId="6">
    <w:name w:val="Block Text"/>
    <w:basedOn w:val="1"/>
    <w:unhideWhenUsed/>
    <w:qFormat/>
    <w:uiPriority w:val="99"/>
    <w:pPr>
      <w:spacing w:after="120"/>
      <w:ind w:left="1440" w:leftChars="700" w:right="700" w:rightChars="700"/>
    </w:pPr>
  </w:style>
  <w:style w:type="paragraph" w:styleId="7">
    <w:name w:val="footer"/>
    <w:basedOn w:val="1"/>
    <w:next w:val="8"/>
    <w:autoRedefine/>
    <w:qFormat/>
    <w:uiPriority w:val="0"/>
    <w:pPr>
      <w:tabs>
        <w:tab w:val="center" w:pos="4153"/>
        <w:tab w:val="right" w:pos="8306"/>
      </w:tabs>
      <w:snapToGrid w:val="0"/>
      <w:jc w:val="left"/>
    </w:pPr>
    <w:rPr>
      <w:sz w:val="18"/>
    </w:rPr>
  </w:style>
  <w:style w:type="paragraph" w:customStyle="1" w:styleId="8">
    <w:name w:val="TOC Heading1"/>
    <w:next w:val="1"/>
    <w:autoRedefine/>
    <w:qFormat/>
    <w:uiPriority w:val="0"/>
    <w:pPr>
      <w:wordWrap w:val="0"/>
    </w:pPr>
    <w:rPr>
      <w:rFonts w:ascii="Calibri Light" w:hAnsi="Calibri Light" w:eastAsia="宋体" w:cs="Times New Roman"/>
      <w:sz w:val="32"/>
      <w:lang w:val="en-US" w:eastAsia="zh-CN" w:bidi="ar-SA"/>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qFormat/>
    <w:uiPriority w:val="0"/>
    <w:pPr>
      <w:ind w:left="420" w:leftChars="200"/>
    </w:pPr>
  </w:style>
  <w:style w:type="paragraph" w:styleId="12">
    <w:name w:val="Normal (Web)"/>
    <w:basedOn w:val="1"/>
    <w:autoRedefine/>
    <w:semiHidden/>
    <w:unhideWhenUsed/>
    <w:qFormat/>
    <w:uiPriority w:val="99"/>
    <w:rPr>
      <w:rFonts w:ascii="Times New Roman" w:hAnsi="Times New Roman" w:cs="Times New Roman"/>
      <w:sz w:val="24"/>
      <w:szCs w:val="24"/>
    </w:rPr>
  </w:style>
  <w:style w:type="paragraph" w:styleId="13">
    <w:name w:val="Body Text First Indent"/>
    <w:basedOn w:val="4"/>
    <w:autoRedefine/>
    <w:semiHidden/>
    <w:unhideWhenUsed/>
    <w:qFormat/>
    <w:uiPriority w:val="99"/>
    <w:pPr>
      <w:ind w:firstLine="420" w:firstLineChars="100"/>
    </w:pPr>
  </w:style>
  <w:style w:type="paragraph" w:styleId="14">
    <w:name w:val="Body Text First Indent 2"/>
    <w:basedOn w:val="5"/>
    <w:semiHidden/>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标题2"/>
    <w:basedOn w:val="2"/>
    <w:next w:val="1"/>
    <w:qFormat/>
    <w:uiPriority w:val="0"/>
    <w:pPr>
      <w:keepNext/>
      <w:keepLines/>
      <w:widowControl w:val="0"/>
      <w:autoSpaceDE w:val="0"/>
      <w:autoSpaceDN w:val="0"/>
      <w:adjustRightInd w:val="0"/>
      <w:spacing w:before="0" w:beforeAutospacing="0" w:after="0" w:afterAutospacing="0" w:line="360" w:lineRule="auto"/>
      <w:jc w:val="both"/>
      <w:outlineLvl w:val="1"/>
    </w:pPr>
    <w:rPr>
      <w:rFonts w:ascii="仿宋_GB2312" w:eastAsia="仿宋_GB2312" w:hAnsiTheme="minorHAnsi" w:cstheme="minorBidi"/>
      <w:kern w:val="44"/>
      <w:sz w:val="36"/>
      <w:szCs w:val="44"/>
      <w:shd w:val="clear" w:color="auto" w:fill="FFFFFF"/>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2568</Words>
  <Characters>2736</Characters>
  <Lines>0</Lines>
  <Paragraphs>0</Paragraphs>
  <TotalTime>23</TotalTime>
  <ScaleCrop>false</ScaleCrop>
  <LinksUpToDate>false</LinksUpToDate>
  <CharactersWithSpaces>2777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2021-06-16T09:12:00Z</dcterms:created>
  <dc:creator>Seven</dc:creator>
  <cp:lastModifiedBy>陈靖</cp:lastModifiedBy>
  <dcterms:modified xsi:type="dcterms:W3CDTF">2026-08-09T23:30:33Z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250E757D4DD346CC956DCFFAF7462307</vt:lpwstr>
  </property>
  <property fmtid="{D5CDD505-2E9C-101B-9397-08002B2CF9AE}" pid="4" name="KSOTemplateDocerSaveRecord">
    <vt:lpwstr>eyJoZGlkIjoiOTc3M2Y5NzIzMDFlZjAyY2Q4Njk5ODkyYjFjNzBiNTQiLCJ1c2VySWQiOiIyMDU0ODAxMTMifQ==</vt:lpwstr>
  </property>
</Properties>
</file>