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Voici une version </w:t>
      </w:r>
      <w:r>
        <w:rPr>
          <w:rStyle w:val="Strong"/>
        </w:rPr>
        <w:t>simple et structurée</w:t>
      </w:r>
      <w:r>
        <w:rPr/>
        <w:t xml:space="preserve"> de ton texte 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1. Pourquoi utiliser une base de données sémantique (SDB) ?</w:t>
      </w:r>
    </w:p>
    <w:p>
      <w:pPr>
        <w:pStyle w:val="BodyText"/>
        <w:bidi w:val="0"/>
        <w:jc w:val="start"/>
        <w:rPr/>
      </w:pPr>
      <w:r>
        <w:rPr/>
        <w:t>Interroger une base de données sémantique (SDB) est plus efficace que travailler avec des données brutes.</w:t>
        <w:br/>
        <w:t>Elle apporte 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 </w:t>
      </w:r>
      <w:r>
        <w:rPr>
          <w:rStyle w:val="Strong"/>
        </w:rPr>
        <w:t>contexte enrichi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 </w:t>
      </w:r>
      <w:r>
        <w:rPr>
          <w:rStyle w:val="Strong"/>
        </w:rPr>
        <w:t>relations sémantiques entre les données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Une </w:t>
      </w:r>
      <w:r>
        <w:rPr>
          <w:rStyle w:val="Strong"/>
        </w:rPr>
        <w:t>intégration de données hétérogènes</w:t>
      </w:r>
      <w:r>
        <w:rPr/>
        <w:t xml:space="preserve"> (structurées et non structurées) </w:t>
      </w:r>
    </w:p>
    <w:p>
      <w:pPr>
        <w:pStyle w:val="BodyText"/>
        <w:bidi w:val="0"/>
        <w:jc w:val="start"/>
        <w:rPr/>
      </w:pPr>
      <w:r>
        <w:rPr/>
        <w:t>Grâce à cela, il est possible d’effectuer des requêtes complexes et d’obtenir rapidement des informations utiles.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Organisation et fonctionnement de la SDB</w:t>
      </w:r>
    </w:p>
    <w:p>
      <w:pPr>
        <w:pStyle w:val="BodyText"/>
        <w:bidi w:val="0"/>
        <w:jc w:val="start"/>
        <w:rPr/>
      </w:pPr>
      <w:r>
        <w:rPr/>
        <w:t>La SDB organise les données en 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Données </w:t>
      </w:r>
      <w:r>
        <w:rPr>
          <w:rStyle w:val="Strong"/>
        </w:rPr>
        <w:t>brutes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Données </w:t>
      </w:r>
      <w:r>
        <w:rPr>
          <w:rStyle w:val="Strong"/>
        </w:rPr>
        <w:t>structurées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Données </w:t>
      </w:r>
      <w:r>
        <w:rPr>
          <w:rStyle w:val="Strong"/>
        </w:rPr>
        <w:t>semi-structurées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Données </w:t>
      </w:r>
      <w:r>
        <w:rPr>
          <w:rStyle w:val="Strong"/>
        </w:rPr>
        <w:t>non structurées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Ces données sont enrichies avec 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 </w:t>
      </w:r>
      <w:r>
        <w:rPr>
          <w:rStyle w:val="Strong"/>
        </w:rPr>
        <w:t>métadonnées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 </w:t>
      </w:r>
      <w:r>
        <w:rPr>
          <w:rStyle w:val="Strong"/>
        </w:rPr>
        <w:t>étiquetage sémantique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Cela permet de relier différents éléments comme 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Les interactions des utilisateurs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Les performances dans le jeu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informations de session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Exemple d’utilisation (SPARQL)</w:t>
      </w:r>
    </w:p>
    <w:p>
      <w:pPr>
        <w:pStyle w:val="BodyText"/>
        <w:bidi w:val="0"/>
        <w:jc w:val="start"/>
        <w:rPr/>
      </w:pPr>
      <w:r>
        <w:rPr/>
        <w:t>Avec un langage de requête comme SPARQL, on peut 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Identifier les utilisateurs ayant des difficultés avec un </w:t>
      </w:r>
      <w:r>
        <w:rPr>
          <w:rStyle w:val="Strong"/>
        </w:rPr>
        <w:t>phonème spécifique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Relier ces difficultés avec :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Le </w:t>
      </w:r>
      <w:r>
        <w:rPr>
          <w:rStyle w:val="Strong"/>
        </w:rPr>
        <w:t>temps des sessions</w:t>
      </w:r>
      <w:r>
        <w:rPr/>
        <w:t xml:space="preserve">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Les </w:t>
      </w:r>
      <w:r>
        <w:rPr>
          <w:rStyle w:val="Strong"/>
        </w:rPr>
        <w:t>commentaires des thérapeutes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Un autre exemple 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Trouver les utilisateurs ayant :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Un </w:t>
      </w:r>
      <w:r>
        <w:rPr>
          <w:rStyle w:val="Strong"/>
        </w:rPr>
        <w:t>taux de réussite ≥ 90 %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Moins de </w:t>
      </w:r>
      <w:r>
        <w:rPr>
          <w:rStyle w:val="Strong"/>
        </w:rPr>
        <w:t>10 minutes</w:t>
      </w:r>
      <w:r>
        <w:rPr/>
        <w:t xml:space="preserve"> passées sur un exercice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Limites des données brutes</w:t>
      </w:r>
    </w:p>
    <w:p>
      <w:pPr>
        <w:pStyle w:val="BodyText"/>
        <w:bidi w:val="0"/>
        <w:jc w:val="start"/>
        <w:rPr/>
      </w:pPr>
      <w:r>
        <w:rPr/>
        <w:t>Interroger des données brutes nécessite 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 </w:t>
      </w:r>
      <w:r>
        <w:rPr>
          <w:rStyle w:val="Strong"/>
        </w:rPr>
        <w:t>prétraitement important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Une </w:t>
      </w:r>
      <w:r>
        <w:rPr>
          <w:rStyle w:val="Strong"/>
        </w:rPr>
        <w:t>analyse syntaxique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Plus de </w:t>
      </w:r>
      <w:r>
        <w:rPr>
          <w:rStyle w:val="Strong"/>
        </w:rPr>
        <w:t>temps et de complexité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Cela ralentit l’accès aux informations utiles.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 Rôle des métadonnées</w:t>
      </w:r>
    </w:p>
    <w:p>
      <w:pPr>
        <w:pStyle w:val="BodyText"/>
        <w:bidi w:val="0"/>
        <w:jc w:val="start"/>
        <w:rPr/>
      </w:pPr>
      <w:r>
        <w:rPr/>
        <w:t xml:space="preserve">La SDB ajoute une couche essentielle de </w:t>
      </w:r>
      <w:r>
        <w:rPr>
          <w:rStyle w:val="Strong"/>
        </w:rPr>
        <w:t>métadonnées</w:t>
      </w:r>
      <w:r>
        <w:rPr/>
        <w:t>, qui permet de 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Relier des informations comme :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Phonème pratiqué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Taux de réussite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Temps passé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Rendre les données </w:t>
      </w:r>
      <w:r>
        <w:rPr>
          <w:rStyle w:val="Strong"/>
        </w:rPr>
        <w:t>exploitables et compréhensibles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6. Intégration avec les lacs de données</w:t>
      </w:r>
    </w:p>
    <w:p>
      <w:pPr>
        <w:pStyle w:val="BodyText"/>
        <w:bidi w:val="0"/>
        <w:jc w:val="start"/>
        <w:rPr/>
      </w:pPr>
      <w:r>
        <w:rPr/>
        <w:t>L’approche combine 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Lacs de données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Base de données sémantique (SDB)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Organisation des données 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 </w:t>
      </w:r>
      <w:r>
        <w:rPr>
          <w:rStyle w:val="Strong"/>
        </w:rPr>
        <w:t>“étangs”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 </w:t>
      </w:r>
      <w:r>
        <w:rPr>
          <w:rStyle w:val="Strong"/>
        </w:rPr>
        <w:t>“puddles”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Avantages 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Stockage </w:t>
      </w:r>
      <w:r>
        <w:rPr>
          <w:rStyle w:val="Strong"/>
        </w:rPr>
        <w:t>granulaire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Traitement </w:t>
      </w:r>
      <w:r>
        <w:rPr>
          <w:rStyle w:val="Strong"/>
        </w:rPr>
        <w:t>optimisé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Bonne </w:t>
      </w:r>
      <w:r>
        <w:rPr>
          <w:rStyle w:val="Strong"/>
        </w:rPr>
        <w:t>évolutivité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7. Bénéfices globaux</w:t>
      </w:r>
    </w:p>
    <w:p>
      <w:pPr>
        <w:pStyle w:val="BodyText"/>
        <w:bidi w:val="0"/>
        <w:jc w:val="start"/>
        <w:rPr/>
      </w:pPr>
      <w:r>
        <w:rPr/>
        <w:t>Cette approche permet 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 gérer des </w:t>
      </w:r>
      <w:r>
        <w:rPr>
          <w:rStyle w:val="Strong"/>
        </w:rPr>
        <w:t>données complexes et hétérogènes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 produire des </w:t>
      </w:r>
      <w:r>
        <w:rPr>
          <w:rStyle w:val="Strong"/>
        </w:rPr>
        <w:t>analyses avancées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 proposer des </w:t>
      </w:r>
      <w:r>
        <w:rPr>
          <w:rStyle w:val="Strong"/>
        </w:rPr>
        <w:t>expériences personnalisées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 transformer les données brutes en </w:t>
      </w:r>
      <w:r>
        <w:rPr>
          <w:rStyle w:val="Strong"/>
        </w:rPr>
        <w:t>informations exploitables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 Validation</w:t>
      </w:r>
    </w:p>
    <w:p>
      <w:pPr>
        <w:pStyle w:val="BodyText"/>
        <w:bidi w:val="0"/>
        <w:jc w:val="start"/>
        <w:rPr/>
      </w:pPr>
      <w:r>
        <w:rPr/>
        <w:t>L’efficacité de cette méthode est confirmée par des expérimentations, qui montrent son utilité dans des cas concrets.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3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375</Words>
  <Characters>1950</Characters>
  <CharactersWithSpaces>2263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2026-04-07T14:18:35Z</dcterms:created>
  <dc:creator/>
  <dc:description/>
  <dc:language>en-US</dc:language>
  <cp:lastModifiedBy/>
  <dcterms:modified xsi:type="dcterms:W3CDTF">2026-04-07T14:18:39Z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