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693C" w:rsidRDefault="0021693C" w:rsidP="003F7B12">
      <w:pPr>
        <w:pStyle w:val="Heading1"/>
        <w:spacing w:line="480" w:lineRule="auto"/>
      </w:pPr>
      <w:r>
        <w:rPr>
          <w:sz w:val="20"/>
          <w:szCs w:val="20"/>
        </w:rPr>
        <w:t xml:space="preserve">Chapter: </w:t>
      </w:r>
      <w:bookmarkStart w:id="0" w:name="_GoBack"/>
      <w:bookmarkEnd w:id="0"/>
      <w:r>
        <w:rPr>
          <w:sz w:val="20"/>
          <w:szCs w:val="20"/>
        </w:rPr>
        <w:t>Bootstrapping and Monte Carlo Methods</w:t>
      </w:r>
    </w:p>
    <w:p w:rsidR="00E859E0" w:rsidRDefault="00B275EE" w:rsidP="003F7B12">
      <w:pPr>
        <w:pStyle w:val="Heading1"/>
        <w:spacing w:line="480" w:lineRule="auto"/>
      </w:pPr>
      <w:r>
        <w:t>Abstract</w:t>
      </w:r>
    </w:p>
    <w:p w:rsidR="008700BB" w:rsidRDefault="008700BB" w:rsidP="003F7B12">
      <w:pPr>
        <w:spacing w:line="480" w:lineRule="auto"/>
      </w:pPr>
      <w:r>
        <w:t xml:space="preserve">Statistical analysis </w:t>
      </w:r>
      <w:r w:rsidRPr="001F5C9A">
        <w:t xml:space="preserve">commonly relies on distributions and </w:t>
      </w:r>
      <w:r w:rsidR="00F673AD" w:rsidRPr="001F5C9A">
        <w:t xml:space="preserve">quantifies </w:t>
      </w:r>
      <w:r w:rsidRPr="001F5C9A">
        <w:t>distributional characteristics such as a mean, mode, or</w:t>
      </w:r>
      <w:r>
        <w:t xml:space="preserve"> quantile.  Classical </w:t>
      </w:r>
      <w:r w:rsidR="00ED5439">
        <w:t>analytical</w:t>
      </w:r>
      <w:r>
        <w:t xml:space="preserve"> procedures </w:t>
      </w:r>
      <w:r w:rsidR="00E553AC">
        <w:t>(i.e., parametric procedures) are based on</w:t>
      </w:r>
      <w:r w:rsidR="00DD07EA">
        <w:t xml:space="preserve"> explicit equations </w:t>
      </w:r>
      <w:r>
        <w:t xml:space="preserve">(e.g., the cumulative density function of Student’s </w:t>
      </w:r>
      <w:r>
        <w:rPr>
          <w:i/>
          <w:iCs/>
        </w:rPr>
        <w:t>t</w:t>
      </w:r>
      <w:r w:rsidRPr="00E36BE1">
        <w:rPr>
          <w:iCs/>
        </w:rPr>
        <w:t xml:space="preserve">, </w:t>
      </w:r>
      <w:r>
        <w:rPr>
          <w:iCs/>
        </w:rPr>
        <w:t xml:space="preserve">included in statistical </w:t>
      </w:r>
      <w:r w:rsidR="00823769">
        <w:rPr>
          <w:iCs/>
        </w:rPr>
        <w:t xml:space="preserve">software </w:t>
      </w:r>
      <w:r>
        <w:rPr>
          <w:iCs/>
        </w:rPr>
        <w:t xml:space="preserve">and </w:t>
      </w:r>
      <w:r w:rsidRPr="00E36BE1">
        <w:rPr>
          <w:iCs/>
        </w:rPr>
        <w:t xml:space="preserve">tabled in the back of </w:t>
      </w:r>
      <w:r w:rsidR="005069FF">
        <w:rPr>
          <w:iCs/>
        </w:rPr>
        <w:t xml:space="preserve">introductory </w:t>
      </w:r>
      <w:r w:rsidRPr="00E36BE1">
        <w:rPr>
          <w:iCs/>
        </w:rPr>
        <w:t>textbooks</w:t>
      </w:r>
      <w:r w:rsidR="003B1FF5">
        <w:t xml:space="preserve">).  </w:t>
      </w:r>
      <w:r>
        <w:t xml:space="preserve">However, many statistical </w:t>
      </w:r>
      <w:r w:rsidR="00E553AC">
        <w:t>procedures</w:t>
      </w:r>
      <w:r>
        <w:t xml:space="preserve"> developed in the past 30 years lack </w:t>
      </w:r>
      <w:r w:rsidRPr="003B1FF5">
        <w:t>tractable</w:t>
      </w:r>
      <w:r>
        <w:t xml:space="preserve"> equations </w:t>
      </w:r>
      <w:r w:rsidR="00E553AC">
        <w:t>that can be used as models for the statistical patterns produced across samples (i.e., sampling distributions)</w:t>
      </w:r>
      <w:r w:rsidR="003B1FF5">
        <w:t xml:space="preserve">, and </w:t>
      </w:r>
      <w:r>
        <w:t xml:space="preserve">can be resolved only with simulation.  We begin with the bootstrap, which </w:t>
      </w:r>
      <w:r w:rsidR="00FA3988">
        <w:t>provides</w:t>
      </w:r>
      <w:r w:rsidR="00B00579">
        <w:t xml:space="preserve"> empirical sampling distributions with minimal assumptions.  </w:t>
      </w:r>
      <w:r w:rsidR="00E553AC">
        <w:t>The bootstrap</w:t>
      </w:r>
      <w:r w:rsidR="00B00579">
        <w:t xml:space="preserve"> </w:t>
      </w:r>
      <w:r w:rsidR="0071700A">
        <w:t xml:space="preserve">is </w:t>
      </w:r>
      <w:r w:rsidR="00F673AD">
        <w:t xml:space="preserve">useful </w:t>
      </w:r>
      <w:r>
        <w:t xml:space="preserve">when </w:t>
      </w:r>
      <w:r w:rsidR="0071700A">
        <w:t xml:space="preserve">a </w:t>
      </w:r>
      <w:r>
        <w:t xml:space="preserve">statistic’s robustness </w:t>
      </w:r>
      <w:r w:rsidR="00E553AC">
        <w:t xml:space="preserve">to violations of assumptions </w:t>
      </w:r>
      <w:r>
        <w:t xml:space="preserve">is </w:t>
      </w:r>
      <w:r w:rsidR="00FA3988">
        <w:t>uncertain</w:t>
      </w:r>
      <w:r>
        <w:t xml:space="preserve">, or when a researcher </w:t>
      </w:r>
      <w:r w:rsidR="00BF135C">
        <w:t>develops</w:t>
      </w:r>
      <w:r>
        <w:t xml:space="preserve"> a new statistic to fit a novel experimental design.  Next we generalize some bootstrap concepts and discuss techniques that can make simulation more practical and flexible than analytic approaches.  We conclude with </w:t>
      </w:r>
      <w:r w:rsidR="00E553AC">
        <w:t xml:space="preserve">a description of the </w:t>
      </w:r>
      <w:r>
        <w:t>Markov chain Monte Carlo (MCMC)</w:t>
      </w:r>
      <w:r w:rsidR="00E553AC">
        <w:t xml:space="preserve"> method</w:t>
      </w:r>
      <w:r>
        <w:t>, which is the primary technological reason for the increasing adoption of Bayesian inference</w:t>
      </w:r>
      <w:r w:rsidR="00A21339">
        <w:t>.</w:t>
      </w:r>
    </w:p>
    <w:p w:rsidR="00FD23B6" w:rsidRDefault="00FD23B6" w:rsidP="003F7B12">
      <w:pPr>
        <w:pStyle w:val="Heading1"/>
        <w:spacing w:line="480" w:lineRule="auto"/>
      </w:pPr>
      <w:r>
        <w:t>Introduction</w:t>
      </w:r>
    </w:p>
    <w:p w:rsidR="001F5C9A" w:rsidRDefault="00D20C2A" w:rsidP="003F7B12">
      <w:pPr>
        <w:spacing w:line="480" w:lineRule="auto"/>
      </w:pPr>
      <w:r>
        <w:t xml:space="preserve">Frequently </w:t>
      </w:r>
      <w:r w:rsidR="006D138B">
        <w:t>a researcher is interested in a theoretical distribution or characteristics of that distribution, such as its mean, standard deviation or 2.5% and 97.5% percentiles.</w:t>
      </w:r>
      <w:r w:rsidR="00DF131E">
        <w:t xml:space="preserve">  </w:t>
      </w:r>
      <w:r w:rsidR="00DC18E3">
        <w:t xml:space="preserve">One </w:t>
      </w:r>
      <w:r w:rsidR="0070042F">
        <w:t>hundred</w:t>
      </w:r>
      <w:r w:rsidR="00DC18E3">
        <w:t xml:space="preserve"> or even f</w:t>
      </w:r>
      <w:r w:rsidR="0000660E">
        <w:t>ifty years ago</w:t>
      </w:r>
      <w:r w:rsidR="00DF131E">
        <w:t xml:space="preserve">, </w:t>
      </w:r>
      <w:r w:rsidR="006837FC">
        <w:t xml:space="preserve">we were </w:t>
      </w:r>
      <w:r w:rsidR="00A21339">
        <w:t>restricted</w:t>
      </w:r>
      <w:r w:rsidR="00DC18E3">
        <w:t xml:space="preserve"> practically by computing limitations</w:t>
      </w:r>
      <w:r w:rsidR="006837FC">
        <w:t xml:space="preserve"> to theoretical distributions </w:t>
      </w:r>
      <w:r w:rsidR="0049728F">
        <w:t xml:space="preserve">that </w:t>
      </w:r>
      <w:r w:rsidR="007C6884">
        <w:t xml:space="preserve">are described by an explicit </w:t>
      </w:r>
      <w:r w:rsidR="006837FC">
        <w:t>equation</w:t>
      </w:r>
      <w:r w:rsidR="007C6884">
        <w:rPr>
          <w:rStyle w:val="FootnoteReference"/>
        </w:rPr>
        <w:footnoteReference w:id="1"/>
      </w:r>
      <w:r w:rsidR="006837FC">
        <w:t>, such as the binomial or multivariate normal distribution</w:t>
      </w:r>
      <w:r w:rsidR="0000660E">
        <w:t xml:space="preserve">.  </w:t>
      </w:r>
      <w:r w:rsidR="00DC18E3">
        <w:t xml:space="preserve">Using mathematical models of distributions often requires </w:t>
      </w:r>
      <w:r w:rsidR="000A73DF">
        <w:t>considerable</w:t>
      </w:r>
      <w:r w:rsidR="00DC18E3">
        <w:t xml:space="preserve"> </w:t>
      </w:r>
      <w:r w:rsidR="00DC18E3">
        <w:lastRenderedPageBreak/>
        <w:t>mathematical ability, and also imposes rather severe and often intractable assumptions on the applied researchers (e.g., normality, inde</w:t>
      </w:r>
      <w:r w:rsidR="000A73DF">
        <w:t>pe</w:t>
      </w:r>
      <w:r w:rsidR="00DC18E3">
        <w:t>ndence, variance assumptions, etc.).</w:t>
      </w:r>
      <w:r w:rsidR="001F5C9A">
        <w:t xml:space="preserve">  But computer simulations now provide more flexibility specifying distributions, which in turn provide more flexibility specifying models.  </w:t>
      </w:r>
    </w:p>
    <w:p w:rsidR="006D138B" w:rsidRDefault="00401E8E" w:rsidP="003F7B12">
      <w:pPr>
        <w:spacing w:line="480" w:lineRule="auto"/>
      </w:pPr>
      <w:r>
        <w:t xml:space="preserve">One contemporary </w:t>
      </w:r>
      <w:r w:rsidR="00A24CFB">
        <w:t>simulation technique</w:t>
      </w:r>
      <w:r>
        <w:t xml:space="preserve"> is</w:t>
      </w:r>
      <w:r w:rsidR="0000660E">
        <w:t xml:space="preserve"> Marko</w:t>
      </w:r>
      <w:r w:rsidR="00954259">
        <w:t>v chain Monte Carlo simulation</w:t>
      </w:r>
      <w:r>
        <w:t xml:space="preserve">, which can specify arbitrarily complex and nested multivariate distributions.  It can even </w:t>
      </w:r>
      <w:r w:rsidR="00ED69A0">
        <w:t>combine</w:t>
      </w:r>
      <w:r>
        <w:t xml:space="preserve"> different theoretical families of variates</w:t>
      </w:r>
      <w:r w:rsidR="00A94894">
        <w:t xml:space="preserve">.  </w:t>
      </w:r>
      <w:r w:rsidR="00D9359A">
        <w:t xml:space="preserve">Another </w:t>
      </w:r>
      <w:r w:rsidR="00A24CFB">
        <w:t xml:space="preserve">contemporary </w:t>
      </w:r>
      <w:r w:rsidR="004D14AD">
        <w:t>technique is the bootstrap</w:t>
      </w:r>
      <w:r w:rsidR="00542964">
        <w:t>, which can construct sampling distributions of conventional statistics</w:t>
      </w:r>
      <w:r w:rsidR="00216963">
        <w:t xml:space="preserve"> that are free from </w:t>
      </w:r>
      <w:r w:rsidR="00DC18E3">
        <w:t>most (but not all)</w:t>
      </w:r>
      <w:r w:rsidR="00216963">
        <w:t xml:space="preserve"> assumptions.  It can even create sampling distributions for </w:t>
      </w:r>
      <w:r w:rsidR="00F05FB5">
        <w:t xml:space="preserve">new </w:t>
      </w:r>
      <w:r w:rsidR="00DC18E3">
        <w:t xml:space="preserve">and/or </w:t>
      </w:r>
      <w:r w:rsidR="000A73DF">
        <w:t>exotic</w:t>
      </w:r>
      <w:r w:rsidR="00DC18E3">
        <w:t xml:space="preserve"> </w:t>
      </w:r>
      <w:r w:rsidR="00216963">
        <w:t>test statistics that the researcher created for a specific experiment.</w:t>
      </w:r>
    </w:p>
    <w:p w:rsidR="00A94894" w:rsidRDefault="008543F7" w:rsidP="003F7B12">
      <w:pPr>
        <w:spacing w:line="480" w:lineRule="auto"/>
      </w:pPr>
      <w:r>
        <w:t xml:space="preserve">The field of simulation </w:t>
      </w:r>
      <w:r w:rsidR="00DC18E3">
        <w:t>is</w:t>
      </w:r>
      <w:r>
        <w:t xml:space="preserve"> a large field and we try to cover only the aspects that have </w:t>
      </w:r>
      <w:r w:rsidR="00CA01B5">
        <w:t xml:space="preserve">an </w:t>
      </w:r>
      <w:r>
        <w:t xml:space="preserve">immediate benefit for applied </w:t>
      </w:r>
      <w:r w:rsidR="00DC18E3">
        <w:t>behavioral researchers</w:t>
      </w:r>
      <w:r>
        <w:t>.</w:t>
      </w:r>
      <w:r w:rsidR="00CA01B5">
        <w:t xml:space="preserve">  The field is very wide and extends in</w:t>
      </w:r>
      <w:r w:rsidR="00DC18E3">
        <w:t>to</w:t>
      </w:r>
      <w:r w:rsidR="00CA01B5">
        <w:t xml:space="preserve"> almost every area of statistics.  It even extends beyond statistics; several influential tech</w:t>
      </w:r>
      <w:r w:rsidR="00F64C04">
        <w:t>niques were developed by physicist</w:t>
      </w:r>
      <w:r w:rsidR="00CA01B5">
        <w:t>s</w:t>
      </w:r>
      <w:r w:rsidR="00F64C04" w:rsidRPr="00F64C04">
        <w:t xml:space="preserve"> </w:t>
      </w:r>
      <w:r w:rsidR="00CA01B5">
        <w:t>in the 1940s and 1950s.  The field also has a history that</w:t>
      </w:r>
      <w:r w:rsidR="00FF1F87">
        <w:t xml:space="preserve"> </w:t>
      </w:r>
      <w:r w:rsidR="00DC18E3">
        <w:t>itself i</w:t>
      </w:r>
      <w:r w:rsidR="00CA01B5">
        <w:t>s almost as long as modern statistics.  Many of the founders of modern statistics conceptually described the benefits and justifications of simulation before they were pragmatically possible.</w:t>
      </w:r>
      <w:r w:rsidR="003E0C55">
        <w:t xml:space="preserve">  </w:t>
      </w:r>
      <w:r w:rsidR="001A20CD">
        <w:t xml:space="preserve">The bootstrap </w:t>
      </w:r>
      <w:r w:rsidR="005328ED">
        <w:t xml:space="preserve">and some </w:t>
      </w:r>
      <w:r w:rsidR="00154320">
        <w:t>useful</w:t>
      </w:r>
      <w:r w:rsidR="005328ED">
        <w:t xml:space="preserve"> simulation terminology are</w:t>
      </w:r>
      <w:r w:rsidR="001A20CD">
        <w:t xml:space="preserve"> </w:t>
      </w:r>
      <w:r w:rsidR="00D85551">
        <w:t xml:space="preserve">introduced </w:t>
      </w:r>
      <w:r w:rsidR="005328ED">
        <w:t xml:space="preserve">in the chapter’s </w:t>
      </w:r>
      <w:r w:rsidR="001A20CD">
        <w:t>first</w:t>
      </w:r>
      <w:r w:rsidR="005328ED">
        <w:t xml:space="preserve"> section</w:t>
      </w:r>
      <w:r w:rsidR="001A20CD">
        <w:t xml:space="preserve">.  </w:t>
      </w:r>
      <w:r w:rsidR="009232F8">
        <w:t>G</w:t>
      </w:r>
      <w:r w:rsidR="001A20CD">
        <w:t xml:space="preserve">eneral </w:t>
      </w:r>
      <w:r w:rsidR="003E0C55">
        <w:t xml:space="preserve">simulations </w:t>
      </w:r>
      <w:r w:rsidR="00954259">
        <w:t>and Markov chain Monte Carlo simulations</w:t>
      </w:r>
      <w:r w:rsidR="009232F8">
        <w:t xml:space="preserve"> are covered in the second section</w:t>
      </w:r>
      <w:r w:rsidR="00684C17">
        <w:t>.</w:t>
      </w:r>
    </w:p>
    <w:p w:rsidR="00930B97" w:rsidRDefault="00930B97" w:rsidP="003F7B12">
      <w:pPr>
        <w:spacing w:line="480" w:lineRule="auto"/>
      </w:pPr>
      <w:r>
        <w:t>R code</w:t>
      </w:r>
      <w:r w:rsidR="0088337F">
        <w:t xml:space="preserve"> for the chapter’s examples are available on the Handbook’</w:t>
      </w:r>
      <w:r w:rsidR="00A178BE">
        <w:t>s website (</w:t>
      </w:r>
      <w:hyperlink r:id="rId9" w:history="1">
        <w:r w:rsidR="00A178BE" w:rsidRPr="007E1537">
          <w:rPr>
            <w:rStyle w:val="Hyperlink"/>
          </w:rPr>
          <w:t>http://xxx</w:t>
        </w:r>
      </w:hyperlink>
      <w:r w:rsidR="00A178BE">
        <w:t>), and be viewed with a simple text editor.</w:t>
      </w:r>
      <w:r w:rsidR="00D90865">
        <w:t xml:space="preserve">  </w:t>
      </w:r>
      <w:r w:rsidR="00D14E47">
        <w:t>The first</w:t>
      </w:r>
      <w:r w:rsidR="00D90865">
        <w:t xml:space="preserve"> example ha</w:t>
      </w:r>
      <w:r w:rsidR="00D14E47">
        <w:t>s</w:t>
      </w:r>
      <w:r w:rsidR="00D90865">
        <w:t xml:space="preserve"> two versions.  The first listing is intended to be a clear and direct translation of the described steps; the second listing is optimized for efficiency</w:t>
      </w:r>
      <w:r w:rsidR="00AE4B70">
        <w:t xml:space="preserve"> and</w:t>
      </w:r>
      <w:r w:rsidR="009B7B29">
        <w:t xml:space="preserve"> produces the graphs used in this chapter</w:t>
      </w:r>
      <w:r w:rsidR="00D90865">
        <w:t>.</w:t>
      </w:r>
    </w:p>
    <w:p w:rsidR="00AD3462" w:rsidRDefault="00AD3462" w:rsidP="003F7B12">
      <w:pPr>
        <w:pStyle w:val="Heading1"/>
        <w:spacing w:line="480" w:lineRule="auto"/>
      </w:pPr>
      <w:r>
        <w:lastRenderedPageBreak/>
        <w:t>The Bootstrap</w:t>
      </w:r>
    </w:p>
    <w:p w:rsidR="006D26B9" w:rsidRPr="00A4048A" w:rsidRDefault="006D26B9" w:rsidP="003F7B12">
      <w:pPr>
        <w:spacing w:line="480" w:lineRule="auto"/>
      </w:pPr>
      <w:r>
        <w:t xml:space="preserve">The bootstrap is a resampling technique that uses an observed sample to </w:t>
      </w:r>
      <w:r w:rsidR="008550ED">
        <w:t xml:space="preserve">construct a statistic’s </w:t>
      </w:r>
      <w:r w:rsidR="0065108F">
        <w:t>sampling</w:t>
      </w:r>
      <w:r w:rsidR="008550ED">
        <w:t xml:space="preserve"> distribution.  M</w:t>
      </w:r>
      <w:r>
        <w:t xml:space="preserve">any fathers of modern statistics actively developed </w:t>
      </w:r>
      <w:r w:rsidR="0065108F">
        <w:t xml:space="preserve">and promoted </w:t>
      </w:r>
      <w:r>
        <w:t>resampling, such as William Gosset (aka, ‘Student’), R.A. Fisher, and John Tukey.</w:t>
      </w:r>
      <w:r w:rsidR="00AC5586">
        <w:t xml:space="preserve">  </w:t>
      </w:r>
    </w:p>
    <w:p w:rsidR="0019041B" w:rsidRDefault="00D62F51" w:rsidP="003F7B12">
      <w:pPr>
        <w:pStyle w:val="Heading2"/>
        <w:spacing w:line="480" w:lineRule="auto"/>
      </w:pPr>
      <w:r>
        <w:t>Bootstrapping Univariate Observations</w:t>
      </w:r>
    </w:p>
    <w:p w:rsidR="0019041B" w:rsidRPr="00270FF6" w:rsidRDefault="00C8541C" w:rsidP="003F7B12">
      <w:pPr>
        <w:spacing w:line="480" w:lineRule="auto"/>
      </w:pPr>
      <w:r w:rsidRPr="00270FF6">
        <w:rPr>
          <w:b/>
        </w:rPr>
        <w:t xml:space="preserve">Example 1a: </w:t>
      </w:r>
      <w:r w:rsidR="00115A27" w:rsidRPr="00270FF6">
        <w:rPr>
          <w:b/>
        </w:rPr>
        <w:t>s</w:t>
      </w:r>
      <w:r w:rsidRPr="00270FF6">
        <w:rPr>
          <w:b/>
        </w:rPr>
        <w:t xml:space="preserve">tandard </w:t>
      </w:r>
      <w:r w:rsidR="00115A27" w:rsidRPr="00270FF6">
        <w:rPr>
          <w:b/>
        </w:rPr>
        <w:t>e</w:t>
      </w:r>
      <w:r w:rsidRPr="00270FF6">
        <w:rPr>
          <w:b/>
        </w:rPr>
        <w:t xml:space="preserve">rror of the </w:t>
      </w:r>
      <w:r w:rsidR="00115A27" w:rsidRPr="00270FF6">
        <w:rPr>
          <w:b/>
        </w:rPr>
        <w:t>m</w:t>
      </w:r>
      <w:r w:rsidRPr="00270FF6">
        <w:rPr>
          <w:b/>
        </w:rPr>
        <w:t>edian</w:t>
      </w:r>
      <w:r w:rsidR="00115A27" w:rsidRPr="00270FF6">
        <w:rPr>
          <w:b/>
        </w:rPr>
        <w:t>.</w:t>
      </w:r>
      <w:r w:rsidR="00270FF6">
        <w:t xml:space="preserve">  </w:t>
      </w:r>
      <w:r w:rsidR="00370DC5" w:rsidRPr="00270FF6">
        <w:t>A</w:t>
      </w:r>
      <w:r w:rsidR="0054187F" w:rsidRPr="00270FF6">
        <w:t xml:space="preserve"> psychologist</w:t>
      </w:r>
      <w:r w:rsidR="0019041B" w:rsidRPr="00270FF6">
        <w:t xml:space="preserve"> </w:t>
      </w:r>
      <w:r w:rsidR="0054187F" w:rsidRPr="00270FF6">
        <w:t>collects waiting</w:t>
      </w:r>
      <w:r w:rsidR="0019041B" w:rsidRPr="00270FF6">
        <w:t xml:space="preserve"> times</w:t>
      </w:r>
      <w:r w:rsidR="00023974" w:rsidRPr="00270FF6">
        <w:t xml:space="preserve"> in </w:t>
      </w:r>
      <w:r w:rsidR="0019041B" w:rsidRPr="00270FF6">
        <w:t xml:space="preserve">a sample of </w:t>
      </w:r>
      <w:r w:rsidR="0019041B" w:rsidRPr="00F65472">
        <w:rPr>
          <w:i/>
        </w:rPr>
        <w:t>N</w:t>
      </w:r>
      <w:r w:rsidR="0019041B" w:rsidRPr="00270FF6">
        <w:t> = </w:t>
      </w:r>
      <w:r w:rsidR="00E46644" w:rsidRPr="00270FF6">
        <w:t>5</w:t>
      </w:r>
      <w:r w:rsidR="00BC6FD7" w:rsidRPr="00270FF6">
        <w:t xml:space="preserve"> subjects to gain insight in</w:t>
      </w:r>
      <w:r w:rsidR="00023974" w:rsidRPr="00270FF6">
        <w:t>to the larger population of people.</w:t>
      </w:r>
      <w:r w:rsidR="00023974" w:rsidRPr="00684C17">
        <w:rPr>
          <w:vertAlign w:val="superscript"/>
        </w:rPr>
        <w:footnoteReference w:id="2"/>
      </w:r>
      <w:r w:rsidR="00023974" w:rsidRPr="00270FF6">
        <w:t xml:space="preserve">  He believes the </w:t>
      </w:r>
      <w:r w:rsidR="0054187F" w:rsidRPr="00270FF6">
        <w:t>population</w:t>
      </w:r>
      <w:r w:rsidR="00F658E7" w:rsidRPr="00270FF6">
        <w:t>’s</w:t>
      </w:r>
      <w:r w:rsidR="0054187F" w:rsidRPr="00270FF6">
        <w:t xml:space="preserve"> </w:t>
      </w:r>
      <w:r w:rsidR="00023974" w:rsidRPr="00270FF6">
        <w:t xml:space="preserve">distribution is </w:t>
      </w:r>
      <w:r w:rsidR="0065108F">
        <w:t xml:space="preserve">likely </w:t>
      </w:r>
      <w:r w:rsidR="00023974" w:rsidRPr="00270FF6">
        <w:t>skewed</w:t>
      </w:r>
      <w:r w:rsidR="0054187F" w:rsidRPr="00270FF6">
        <w:t xml:space="preserve"> and decides </w:t>
      </w:r>
      <w:r w:rsidR="000850CB" w:rsidRPr="00270FF6">
        <w:t xml:space="preserve">his research question is best addressed by </w:t>
      </w:r>
      <w:r w:rsidR="0054187F" w:rsidRPr="00270FF6">
        <w:t>the median</w:t>
      </w:r>
      <w:r w:rsidR="00D47E36" w:rsidRPr="00270FF6">
        <w:t xml:space="preserve"> and its variability</w:t>
      </w:r>
      <w:r w:rsidR="00023974" w:rsidRPr="00270FF6">
        <w:t>.  Unfortunately, the median doesn’t have a closed-for</w:t>
      </w:r>
      <w:r w:rsidR="00833CFC" w:rsidRPr="00270FF6">
        <w:t>m equation for a standard error.  O</w:t>
      </w:r>
      <w:r w:rsidR="00023974" w:rsidRPr="00270FF6">
        <w:t xml:space="preserve">ne </w:t>
      </w:r>
      <w:r w:rsidR="00833CFC" w:rsidRPr="00270FF6">
        <w:t xml:space="preserve">convenient </w:t>
      </w:r>
      <w:r w:rsidR="00602CD9" w:rsidRPr="00270FF6">
        <w:t>soluti</w:t>
      </w:r>
      <w:r w:rsidR="001802E4" w:rsidRPr="00270FF6">
        <w:t>on is to use a bootstrap, which has five stages.</w:t>
      </w:r>
    </w:p>
    <w:p w:rsidR="00833CFC" w:rsidRDefault="00F625FF" w:rsidP="003F7B12">
      <w:pPr>
        <w:pStyle w:val="StageList"/>
        <w:spacing w:line="480" w:lineRule="auto"/>
      </w:pPr>
      <w:r w:rsidRPr="00554B0C">
        <w:rPr>
          <w:i/>
        </w:rPr>
        <w:t>Stage 1</w:t>
      </w:r>
      <w:r w:rsidR="00554B0C">
        <w:rPr>
          <w:i/>
        </w:rPr>
        <w:t>:</w:t>
      </w:r>
      <w:r w:rsidR="00833CFC">
        <w:t xml:space="preserve"> </w:t>
      </w:r>
      <w:r w:rsidR="009D14C6">
        <w:t xml:space="preserve">Collect the sample and calculate </w:t>
      </w:r>
      <w:r w:rsidR="00833CFC">
        <w:t xml:space="preserve">the observed median, </w:t>
      </w:r>
      <w:r w:rsidR="00833CFC">
        <w:rPr>
          <w:i/>
        </w:rPr>
        <w:t>M</w:t>
      </w:r>
      <w:r w:rsidR="00EE6946">
        <w:rPr>
          <w:i/>
        </w:rPr>
        <w:t>D</w:t>
      </w:r>
      <w:r w:rsidR="00833CFC">
        <w:rPr>
          <w:vertAlign w:val="subscript"/>
        </w:rPr>
        <w:t>Obs</w:t>
      </w:r>
      <w:r w:rsidR="00833CFC">
        <w:t xml:space="preserve">, from the </w:t>
      </w:r>
      <w:r w:rsidR="00833CFC">
        <w:rPr>
          <w:i/>
        </w:rPr>
        <w:t>N</w:t>
      </w:r>
      <w:r w:rsidR="00833CFC">
        <w:t xml:space="preserve"> scores.</w:t>
      </w:r>
    </w:p>
    <w:p w:rsidR="00833CFC" w:rsidRDefault="00554B0C" w:rsidP="003F7B12">
      <w:pPr>
        <w:pStyle w:val="StageList"/>
        <w:spacing w:line="480" w:lineRule="auto"/>
      </w:pPr>
      <w:r>
        <w:rPr>
          <w:i/>
        </w:rPr>
        <w:t>Stage 2:</w:t>
      </w:r>
      <w:r w:rsidR="00833CFC">
        <w:t xml:space="preserve"> Prepare the sampling frame, which can be thought of as a pool of scores.  In this</w:t>
      </w:r>
      <w:r w:rsidR="00926173">
        <w:t xml:space="preserve"> example</w:t>
      </w:r>
      <w:r w:rsidR="00833CFC">
        <w:t xml:space="preserve">, </w:t>
      </w:r>
      <w:r w:rsidR="00926173">
        <w:t xml:space="preserve">all </w:t>
      </w:r>
      <w:r w:rsidR="00BF78B2">
        <w:t>5</w:t>
      </w:r>
      <w:r w:rsidR="00926173">
        <w:t xml:space="preserve"> observed scores are placed in the sampling frame.</w:t>
      </w:r>
    </w:p>
    <w:p w:rsidR="00926173" w:rsidRDefault="00554B0C" w:rsidP="003F7B12">
      <w:pPr>
        <w:pStyle w:val="StageList"/>
        <w:spacing w:line="480" w:lineRule="auto"/>
      </w:pPr>
      <w:r>
        <w:rPr>
          <w:i/>
        </w:rPr>
        <w:t>Stage 3:</w:t>
      </w:r>
      <w:r w:rsidR="00F625FF">
        <w:t xml:space="preserve"> </w:t>
      </w:r>
      <w:r w:rsidR="00926173">
        <w:t xml:space="preserve">Draw </w:t>
      </w:r>
      <w:r w:rsidR="00926173">
        <w:rPr>
          <w:i/>
        </w:rPr>
        <w:t>N</w:t>
      </w:r>
      <w:r w:rsidR="00926173">
        <w:t xml:space="preserve"> scores with replacement from the sampling frame; this creates on</w:t>
      </w:r>
      <w:r w:rsidR="00BC6FD7">
        <w:t>e</w:t>
      </w:r>
      <w:r w:rsidR="00926173">
        <w:t xml:space="preserve"> </w:t>
      </w:r>
      <w:r w:rsidR="00926173">
        <w:rPr>
          <w:i/>
        </w:rPr>
        <w:t>bootstrap sample</w:t>
      </w:r>
      <w:r w:rsidR="00926173">
        <w:t xml:space="preserve">.  Repeat this process many times, say </w:t>
      </w:r>
      <w:r w:rsidR="00926173">
        <w:rPr>
          <w:i/>
        </w:rPr>
        <w:t>B</w:t>
      </w:r>
      <w:r w:rsidR="00926173">
        <w:t> = </w:t>
      </w:r>
      <w:r w:rsidR="00FD5C5D">
        <w:t>9,</w:t>
      </w:r>
      <w:r w:rsidR="00926173">
        <w:t>999.</w:t>
      </w:r>
    </w:p>
    <w:p w:rsidR="00C6443C" w:rsidRDefault="00554B0C" w:rsidP="003F7B12">
      <w:pPr>
        <w:pStyle w:val="StageList"/>
        <w:spacing w:line="480" w:lineRule="auto"/>
      </w:pPr>
      <w:r>
        <w:rPr>
          <w:i/>
        </w:rPr>
        <w:t>Stage 4:</w:t>
      </w:r>
      <w:r w:rsidR="00C6443C">
        <w:t xml:space="preserve"> </w:t>
      </w:r>
      <w:r w:rsidR="00BD0E6D">
        <w:t xml:space="preserve">The </w:t>
      </w:r>
      <w:r w:rsidR="00681142">
        <w:rPr>
          <w:i/>
        </w:rPr>
        <w:t>bootstrap distribution</w:t>
      </w:r>
      <w:r w:rsidR="00681142">
        <w:t xml:space="preserve"> is formed by calculating</w:t>
      </w:r>
      <w:r w:rsidR="00C6443C">
        <w:t xml:space="preserve"> the median </w:t>
      </w:r>
      <w:r w:rsidR="00BD0E6D">
        <w:t>of</w:t>
      </w:r>
      <w:r w:rsidR="009E4A79">
        <w:t xml:space="preserve"> each </w:t>
      </w:r>
      <w:r w:rsidR="00BD0E6D">
        <w:t>bootstrap sample</w:t>
      </w:r>
      <w:r w:rsidR="00681142">
        <w:t>.</w:t>
      </w:r>
      <w:r w:rsidR="00EE6946">
        <w:t xml:space="preserve"> </w:t>
      </w:r>
      <w:r w:rsidR="004C110B">
        <w:t xml:space="preserve"> </w:t>
      </w:r>
      <w:r w:rsidR="00A93C14">
        <w:t>E</w:t>
      </w:r>
      <w:r w:rsidR="004C110B">
        <w:t xml:space="preserve">ach bootstrapped statistic is denoted with an asterisk.  The bootstrap distribution is the collection of </w:t>
      </w:r>
      <w:r w:rsidR="004C110B">
        <w:rPr>
          <w:i/>
        </w:rPr>
        <w:t>B</w:t>
      </w:r>
      <w:r w:rsidR="004C110B">
        <w:t xml:space="preserve"> bootstrapped medians: </w:t>
      </w:r>
      <w:r w:rsidR="004C110B">
        <w:rPr>
          <w:i/>
        </w:rPr>
        <w:t>M</w:t>
      </w:r>
      <w:r w:rsidR="00EE6946">
        <w:rPr>
          <w:i/>
        </w:rPr>
        <w:t>D</w:t>
      </w:r>
      <w:r w:rsidR="004C110B" w:rsidRPr="004C110B">
        <w:t>*</w:t>
      </w:r>
      <w:r w:rsidR="004C110B" w:rsidRPr="004C110B">
        <w:rPr>
          <w:vertAlign w:val="subscript"/>
        </w:rPr>
        <w:t>1</w:t>
      </w:r>
      <w:r w:rsidR="004C110B" w:rsidRPr="004C110B">
        <w:t>,</w:t>
      </w:r>
      <w:r w:rsidR="004C110B">
        <w:t xml:space="preserve"> </w:t>
      </w:r>
      <w:r w:rsidR="004C110B">
        <w:rPr>
          <w:i/>
        </w:rPr>
        <w:t>M</w:t>
      </w:r>
      <w:r w:rsidR="00EE6946">
        <w:rPr>
          <w:i/>
        </w:rPr>
        <w:t>D</w:t>
      </w:r>
      <w:r w:rsidR="004C110B">
        <w:t>*</w:t>
      </w:r>
      <w:r w:rsidR="004C110B" w:rsidRPr="004C110B">
        <w:rPr>
          <w:vertAlign w:val="subscript"/>
        </w:rPr>
        <w:t>2</w:t>
      </w:r>
      <w:r w:rsidR="004C110B" w:rsidRPr="004C110B">
        <w:t>,</w:t>
      </w:r>
      <w:r w:rsidR="006D5B40">
        <w:t xml:space="preserve"> </w:t>
      </w:r>
      <w:r w:rsidR="004C110B">
        <w:t xml:space="preserve">…, </w:t>
      </w:r>
      <w:r w:rsidR="004C110B">
        <w:rPr>
          <w:i/>
        </w:rPr>
        <w:t>M</w:t>
      </w:r>
      <w:r w:rsidR="00EE6946">
        <w:rPr>
          <w:i/>
        </w:rPr>
        <w:t>D</w:t>
      </w:r>
      <w:r w:rsidR="004C110B" w:rsidRPr="004C110B">
        <w:t>*</w:t>
      </w:r>
      <w:r w:rsidR="004C110B" w:rsidRPr="004C110B">
        <w:rPr>
          <w:vertAlign w:val="subscript"/>
        </w:rPr>
        <w:t>9</w:t>
      </w:r>
      <w:r w:rsidR="0093161B">
        <w:rPr>
          <w:vertAlign w:val="subscript"/>
        </w:rPr>
        <w:t>9</w:t>
      </w:r>
      <w:r w:rsidR="004C110B" w:rsidRPr="004C110B">
        <w:rPr>
          <w:vertAlign w:val="subscript"/>
        </w:rPr>
        <w:t>99</w:t>
      </w:r>
      <w:r w:rsidR="004C110B" w:rsidRPr="004C110B">
        <w:t>.</w:t>
      </w:r>
    </w:p>
    <w:p w:rsidR="00B6783D" w:rsidRDefault="00554B0C" w:rsidP="003F7B12">
      <w:pPr>
        <w:pStyle w:val="StageList"/>
        <w:spacing w:line="480" w:lineRule="auto"/>
      </w:pPr>
      <w:r>
        <w:rPr>
          <w:i/>
        </w:rPr>
        <w:t>Stage 5:</w:t>
      </w:r>
      <w:r w:rsidR="00F625FF">
        <w:t xml:space="preserve"> </w:t>
      </w:r>
      <w:r w:rsidR="00105ACD">
        <w:t xml:space="preserve">The standard error of the median is </w:t>
      </w:r>
      <w:r w:rsidR="00C523AA">
        <w:t>estimated by</w:t>
      </w:r>
      <w:r w:rsidR="00105ACD">
        <w:t xml:space="preserve"> the standard deviation of the bootstrap distribution</w:t>
      </w:r>
      <w:r w:rsidR="00B6783D">
        <w:t>.</w:t>
      </w:r>
      <w:r w:rsidR="00B6783D">
        <w:br/>
      </w:r>
      <m:oMath>
        <m:sSub>
          <m:sSubPr>
            <m:ctrlPr>
              <w:rPr>
                <w:rFonts w:ascii="Cambria Math" w:hAnsi="Cambria Math"/>
              </w:rPr>
            </m:ctrlPr>
          </m:sSubPr>
          <m:e>
            <m:acc>
              <m:accPr>
                <m:ctrlPr>
                  <w:rPr>
                    <w:rFonts w:ascii="Cambria Math" w:hAnsi="Cambria Math"/>
                  </w:rPr>
                </m:ctrlPr>
              </m:accPr>
              <m:e>
                <m:r>
                  <w:rPr>
                    <w:rFonts w:ascii="Cambria Math" w:hAnsi="Cambria Math"/>
                  </w:rPr>
                  <m:t>se</m:t>
                </m:r>
              </m:e>
            </m:acc>
          </m:e>
          <m:sub>
            <m:r>
              <w:rPr>
                <w:rFonts w:ascii="Cambria Math" w:hAnsi="Cambria Math"/>
              </w:rPr>
              <m:t>MD</m:t>
            </m:r>
          </m:sub>
        </m:sSub>
        <m:r>
          <m:rPr>
            <m:sty m:val="p"/>
          </m:rPr>
          <w:rPr>
            <w:rFonts w:ascii="Cambria Math" w:hAnsi="Cambria Math"/>
          </w:rPr>
          <m:t>=</m:t>
        </m:r>
        <m:box>
          <m:boxPr>
            <m:ctrlPr>
              <w:rPr>
                <w:rFonts w:ascii="Cambria Math" w:hAnsi="Cambria Math"/>
              </w:rPr>
            </m:ctrlPr>
          </m:boxPr>
          <m:e>
            <m:argPr>
              <m:argSz m:val="-1"/>
            </m:argPr>
            <m:f>
              <m:fPr>
                <m:ctrlPr>
                  <w:rPr>
                    <w:rFonts w:ascii="Cambria Math" w:hAnsi="Cambria Math"/>
                  </w:rPr>
                </m:ctrlPr>
              </m:fPr>
              <m:num>
                <m:r>
                  <m:rPr>
                    <m:sty m:val="p"/>
                  </m:rPr>
                  <w:rPr>
                    <w:rFonts w:ascii="Cambria Math" w:hAnsi="Cambria Math"/>
                  </w:rPr>
                  <m:t>1</m:t>
                </m:r>
              </m:num>
              <m:den>
                <m:r>
                  <w:rPr>
                    <w:rFonts w:ascii="Cambria Math" w:hAnsi="Cambria Math"/>
                  </w:rPr>
                  <m:t>B-1</m:t>
                </m:r>
              </m:den>
            </m:f>
          </m:e>
        </m:box>
        <m:rad>
          <m:radPr>
            <m:degHide m:val="1"/>
            <m:ctrlPr>
              <w:rPr>
                <w:rFonts w:ascii="Cambria Math" w:hAnsi="Cambria Math"/>
              </w:rPr>
            </m:ctrlPr>
          </m:radPr>
          <m:deg/>
          <m:e>
            <m:nary>
              <m:naryPr>
                <m:chr m:val="∑"/>
                <m:limLoc m:val="undOvr"/>
                <m:ctrlPr>
                  <w:rPr>
                    <w:rFonts w:ascii="Cambria Math" w:hAnsi="Cambria Math"/>
                  </w:rPr>
                </m:ctrlPr>
              </m:naryPr>
              <m:sub>
                <m:r>
                  <w:rPr>
                    <w:rFonts w:ascii="Cambria Math" w:hAnsi="Cambria Math"/>
                  </w:rPr>
                  <m:t>b</m:t>
                </m:r>
                <m:r>
                  <m:rPr>
                    <m:sty m:val="p"/>
                  </m:rPr>
                  <w:rPr>
                    <w:rFonts w:ascii="Cambria Math" w:hAnsi="Cambria Math"/>
                  </w:rPr>
                  <m:t>=1</m:t>
                </m:r>
              </m:sub>
              <m:sup>
                <m:r>
                  <w:rPr>
                    <w:rFonts w:ascii="Cambria Math" w:hAnsi="Cambria Math"/>
                  </w:rPr>
                  <m:t>B</m:t>
                </m:r>
              </m:sup>
              <m:e>
                <m:sSup>
                  <m:sSupPr>
                    <m:ctrlPr>
                      <w:rPr>
                        <w:rFonts w:ascii="Cambria Math" w:hAnsi="Cambria Math"/>
                      </w:rPr>
                    </m:ctrlPr>
                  </m:sSupPr>
                  <m:e>
                    <m:d>
                      <m:dPr>
                        <m:ctrlPr>
                          <w:rPr>
                            <w:rFonts w:ascii="Cambria Math" w:hAnsi="Cambria Math"/>
                          </w:rPr>
                        </m:ctrlPr>
                      </m:dPr>
                      <m:e>
                        <m:sSubSup>
                          <m:sSubSupPr>
                            <m:ctrlPr>
                              <w:rPr>
                                <w:rFonts w:ascii="Cambria Math" w:hAnsi="Cambria Math"/>
                              </w:rPr>
                            </m:ctrlPr>
                          </m:sSubSupPr>
                          <m:e>
                            <m:r>
                              <w:rPr>
                                <w:rFonts w:ascii="Cambria Math" w:hAnsi="Cambria Math"/>
                              </w:rPr>
                              <m:t>MD</m:t>
                            </m:r>
                          </m:e>
                          <m:sub>
                            <m:r>
                              <w:rPr>
                                <w:rFonts w:ascii="Cambria Math" w:hAnsi="Cambria Math"/>
                              </w:rPr>
                              <m:t>b</m:t>
                            </m:r>
                          </m:sub>
                          <m:sup>
                            <m:r>
                              <m:rPr>
                                <m:sty m:val="p"/>
                              </m:rPr>
                              <w:rPr>
                                <w:rFonts w:ascii="Cambria Math" w:hAnsi="Cambria Math"/>
                              </w:rPr>
                              <m:t>*</m:t>
                            </m:r>
                          </m:sup>
                        </m:sSubSup>
                        <m:r>
                          <m:rPr>
                            <m:sty m:val="p"/>
                          </m:rPr>
                          <w:rPr>
                            <w:rFonts w:ascii="Cambria Math" w:hAnsi="Cambria Math"/>
                          </w:rPr>
                          <m:t>-</m:t>
                        </m:r>
                        <m:sSubSup>
                          <m:sSubSupPr>
                            <m:ctrlPr>
                              <w:rPr>
                                <w:rFonts w:ascii="Cambria Math" w:hAnsi="Cambria Math"/>
                              </w:rPr>
                            </m:ctrlPr>
                          </m:sSubSupPr>
                          <m:e>
                            <m:r>
                              <w:rPr>
                                <w:rFonts w:ascii="Cambria Math" w:hAnsi="Cambria Math"/>
                              </w:rPr>
                              <m:t>MD</m:t>
                            </m:r>
                          </m:e>
                          <m:sub>
                            <m:r>
                              <w:rPr>
                                <w:rFonts w:ascii="Cambria Math" w:hAnsi="Cambria Math"/>
                              </w:rPr>
                              <m:t>∘</m:t>
                            </m:r>
                          </m:sub>
                          <m:sup>
                            <m:r>
                              <m:rPr>
                                <m:sty m:val="p"/>
                              </m:rPr>
                              <w:rPr>
                                <w:rFonts w:ascii="Cambria Math" w:hAnsi="Cambria Math"/>
                              </w:rPr>
                              <m:t>*</m:t>
                            </m:r>
                          </m:sup>
                        </m:sSubSup>
                      </m:e>
                    </m:d>
                  </m:e>
                  <m:sup>
                    <m:r>
                      <m:rPr>
                        <m:sty m:val="p"/>
                      </m:rPr>
                      <w:rPr>
                        <w:rFonts w:ascii="Cambria Math" w:hAnsi="Cambria Math"/>
                      </w:rPr>
                      <m:t>2</m:t>
                    </m:r>
                  </m:sup>
                </m:sSup>
              </m:e>
            </m:nary>
          </m:e>
        </m:rad>
      </m:oMath>
      <w:r w:rsidR="00B6783D" w:rsidRPr="00494E46">
        <w:t xml:space="preserve">, where </w:t>
      </w:r>
      <m:oMath>
        <m:sSubSup>
          <m:sSubSupPr>
            <m:ctrlPr>
              <w:rPr>
                <w:rFonts w:ascii="Cambria Math" w:hAnsi="Cambria Math"/>
              </w:rPr>
            </m:ctrlPr>
          </m:sSubSupPr>
          <m:e>
            <m:r>
              <w:rPr>
                <w:rFonts w:ascii="Cambria Math" w:hAnsi="Cambria Math"/>
              </w:rPr>
              <m:t>MD</m:t>
            </m:r>
          </m:e>
          <m:sub>
            <m:r>
              <w:rPr>
                <w:rFonts w:ascii="Cambria Math" w:hAnsi="Cambria Math"/>
              </w:rPr>
              <m:t>∘</m:t>
            </m:r>
          </m:sub>
          <m:sup>
            <m:r>
              <m:rPr>
                <m:sty m:val="p"/>
              </m:rPr>
              <w:rPr>
                <w:rFonts w:ascii="Cambria Math" w:hAnsi="Cambria Math"/>
              </w:rPr>
              <m:t>*</m:t>
            </m:r>
          </m:sup>
        </m:sSubSup>
        <m:r>
          <m:rPr>
            <m:sty m:val="p"/>
          </m:rPr>
          <w:rPr>
            <w:rFonts w:ascii="Cambria Math" w:hAnsi="Cambria Math"/>
          </w:rPr>
          <m:t>=</m:t>
        </m:r>
        <m:box>
          <m:boxPr>
            <m:ctrlPr>
              <w:rPr>
                <w:rFonts w:ascii="Cambria Math" w:hAnsi="Cambria Math"/>
              </w:rPr>
            </m:ctrlPr>
          </m:boxPr>
          <m:e>
            <m:argPr>
              <m:argSz m:val="-1"/>
            </m:argP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den>
            </m:f>
          </m:e>
        </m:box>
        <m:nary>
          <m:naryPr>
            <m:chr m:val="∑"/>
            <m:limLoc m:val="undOvr"/>
            <m:ctrlPr>
              <w:rPr>
                <w:rFonts w:ascii="Cambria Math" w:hAnsi="Cambria Math"/>
              </w:rPr>
            </m:ctrlPr>
          </m:naryPr>
          <m:sub>
            <m:r>
              <w:rPr>
                <w:rFonts w:ascii="Cambria Math" w:hAnsi="Cambria Math"/>
              </w:rPr>
              <m:t>b</m:t>
            </m:r>
            <m:r>
              <m:rPr>
                <m:sty m:val="p"/>
              </m:rPr>
              <w:rPr>
                <w:rFonts w:ascii="Cambria Math" w:hAnsi="Cambria Math"/>
              </w:rPr>
              <m:t>=1</m:t>
            </m:r>
          </m:sub>
          <m:sup>
            <m:r>
              <w:rPr>
                <w:rFonts w:ascii="Cambria Math" w:hAnsi="Cambria Math"/>
              </w:rPr>
              <m:t>B</m:t>
            </m:r>
          </m:sup>
          <m:e>
            <m:sSubSup>
              <m:sSubSupPr>
                <m:ctrlPr>
                  <w:rPr>
                    <w:rFonts w:ascii="Cambria Math" w:hAnsi="Cambria Math"/>
                  </w:rPr>
                </m:ctrlPr>
              </m:sSubSupPr>
              <m:e>
                <m:r>
                  <w:rPr>
                    <w:rFonts w:ascii="Cambria Math" w:hAnsi="Cambria Math"/>
                  </w:rPr>
                  <m:t>MD</m:t>
                </m:r>
              </m:e>
              <m:sub>
                <m:r>
                  <w:rPr>
                    <w:rFonts w:ascii="Cambria Math" w:hAnsi="Cambria Math"/>
                  </w:rPr>
                  <m:t>b</m:t>
                </m:r>
              </m:sub>
              <m:sup>
                <m:r>
                  <m:rPr>
                    <m:sty m:val="p"/>
                  </m:rPr>
                  <w:rPr>
                    <w:rFonts w:ascii="Cambria Math" w:hAnsi="Cambria Math"/>
                  </w:rPr>
                  <m:t>*</m:t>
                </m:r>
              </m:sup>
            </m:sSubSup>
          </m:e>
        </m:nary>
      </m:oMath>
      <w:r w:rsidR="00B6783D">
        <w:t>.</w:t>
      </w:r>
    </w:p>
    <w:p w:rsidR="00E72D96" w:rsidRDefault="00C34DB3" w:rsidP="003F7B12">
      <w:pPr>
        <w:spacing w:line="480" w:lineRule="auto"/>
      </w:pPr>
      <w:r>
        <w:lastRenderedPageBreak/>
        <w:t>Suppose the</w:t>
      </w:r>
      <w:r w:rsidR="00EC7D0E">
        <w:t xml:space="preserve"> observed </w:t>
      </w:r>
      <w:r w:rsidR="006F7E42">
        <w:t>scores were</w:t>
      </w:r>
      <w:r w:rsidR="00EC7D0E">
        <w:t xml:space="preserve"> </w:t>
      </w:r>
      <w:r w:rsidR="00F2466E">
        <w:t xml:space="preserve">1, </w:t>
      </w:r>
      <w:r w:rsidR="007A633C">
        <w:t>4</w:t>
      </w:r>
      <w:r w:rsidR="00F2466E">
        <w:t xml:space="preserve">, </w:t>
      </w:r>
      <w:r w:rsidR="006F7E42">
        <w:t>1</w:t>
      </w:r>
      <w:r w:rsidR="00F2466E">
        <w:t xml:space="preserve">0, 50, </w:t>
      </w:r>
      <w:r w:rsidR="006F7E42">
        <w:t xml:space="preserve">and </w:t>
      </w:r>
      <w:r w:rsidR="00D4546D">
        <w:t>8</w:t>
      </w:r>
      <w:r w:rsidR="00F2466E">
        <w:t>0</w:t>
      </w:r>
      <w:r w:rsidR="006F7E42">
        <w:t xml:space="preserve"> sec</w:t>
      </w:r>
      <w:r w:rsidR="007A633C">
        <w:t>, and</w:t>
      </w:r>
      <w:r w:rsidR="00E46644">
        <w:t xml:space="preserve"> the summaries are</w:t>
      </w:r>
      <w:r w:rsidR="007A633C">
        <w:t xml:space="preserve"> </w:t>
      </w:r>
      <w:r w:rsidR="007A633C">
        <w:rPr>
          <w:i/>
        </w:rPr>
        <w:t>MD</w:t>
      </w:r>
      <w:r w:rsidR="007A633C" w:rsidRPr="007A633C">
        <w:rPr>
          <w:vertAlign w:val="subscript"/>
        </w:rPr>
        <w:t>Obs</w:t>
      </w:r>
      <w:r w:rsidR="007A633C" w:rsidRPr="007A633C">
        <w:t> = </w:t>
      </w:r>
      <w:r w:rsidR="007A633C">
        <w:t>10</w:t>
      </w:r>
      <w:r w:rsidR="00ED5388">
        <w:t xml:space="preserve"> and</w:t>
      </w:r>
      <w:r w:rsidR="007A633C">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m:rPr>
                <m:sty m:val="p"/>
              </m:rPr>
              <w:rPr>
                <w:rFonts w:ascii="Cambria Math" w:hAnsi="Cambria Math"/>
              </w:rPr>
              <m:t>Obs</m:t>
            </m:r>
          </m:sub>
        </m:sSub>
      </m:oMath>
      <w:r w:rsidR="007A633C" w:rsidRPr="007A633C">
        <w:t> = </w:t>
      </w:r>
      <w:r w:rsidR="009133FF">
        <w:t>2</w:t>
      </w:r>
      <w:r w:rsidR="00D4546D">
        <w:t>9</w:t>
      </w:r>
      <w:r w:rsidR="006F7E42" w:rsidRPr="007A633C">
        <w:t>.</w:t>
      </w:r>
      <w:r w:rsidR="00C974EA">
        <w:t xml:space="preserve">  Table 1 illustrates possible simulation outcomes</w:t>
      </w:r>
      <w:r w:rsidR="00B0610C">
        <w:t>.  In the first bootstrap sample, the values 4 and 50 were drawn twice, while 1 and 80 were never drawn.</w:t>
      </w:r>
      <w:r w:rsidR="00342FC7">
        <w:t xml:space="preserve">  In the second-to-last sample, the five drawn scores were coincidentally the same as the observed sample.</w:t>
      </w:r>
      <w:r w:rsidR="006B1366">
        <w:t xml:space="preserve">  In the last sample, 4 was drawn </w:t>
      </w:r>
      <w:r w:rsidR="00C77FBA">
        <w:t>almost every time</w:t>
      </w:r>
      <w:r w:rsidR="003D25B3">
        <w:t>.</w:t>
      </w:r>
    </w:p>
    <w:p w:rsidR="004803C0" w:rsidRPr="00C62097" w:rsidRDefault="00C62097" w:rsidP="00C62097">
      <w:pPr>
        <w:ind w:firstLine="0"/>
        <w:jc w:val="center"/>
        <w:rPr>
          <w:i/>
        </w:rPr>
      </w:pPr>
      <w:r>
        <w:rPr>
          <w:i/>
        </w:rPr>
        <w:t xml:space="preserve">Table 1 </w:t>
      </w:r>
      <w:r w:rsidR="005B26C6">
        <w:rPr>
          <w:i/>
        </w:rPr>
        <w:t xml:space="preserve">Location </w:t>
      </w:r>
      <w:r>
        <w:rPr>
          <w:i/>
        </w:rPr>
        <w:t>Preference</w:t>
      </w:r>
    </w:p>
    <w:p w:rsidR="00F91AC4" w:rsidRDefault="00F91AC4" w:rsidP="003F7B12">
      <w:pPr>
        <w:spacing w:line="480" w:lineRule="auto"/>
      </w:pPr>
      <w:r>
        <w:t xml:space="preserve">In Stages 2 and 3, a </w:t>
      </w:r>
      <w:r w:rsidRPr="00583D65">
        <w:rPr>
          <w:i/>
        </w:rPr>
        <w:t>sampling frame</w:t>
      </w:r>
      <w:r>
        <w:t xml:space="preserve"> </w:t>
      </w:r>
      <w:r w:rsidR="0065108F">
        <w:t>was</w:t>
      </w:r>
      <w:r>
        <w:t xml:space="preserve"> formed and</w:t>
      </w:r>
      <w:r w:rsidR="00BB1F75">
        <w:t xml:space="preserve"> 5</w:t>
      </w:r>
      <w:r>
        <w:t xml:space="preserve"> scores </w:t>
      </w:r>
      <w:r w:rsidR="0065108F">
        <w:t>were</w:t>
      </w:r>
      <w:r>
        <w:t xml:space="preserve"> randomly drawn from it</w:t>
      </w:r>
      <w:r w:rsidR="000850CB">
        <w:t xml:space="preserve"> repeatedly.  The goal </w:t>
      </w:r>
      <w:r w:rsidR="0065108F">
        <w:t>was</w:t>
      </w:r>
      <w:r w:rsidR="000850CB">
        <w:t xml:space="preserve"> to </w:t>
      </w:r>
      <w:r>
        <w:t xml:space="preserve">mimic the </w:t>
      </w:r>
      <w:r w:rsidR="00A87C9B">
        <w:t xml:space="preserve">median’s </w:t>
      </w:r>
      <w:r>
        <w:t xml:space="preserve">variability that would occur if additional </w:t>
      </w:r>
      <w:r w:rsidR="006253DA">
        <w:t xml:space="preserve">samples of </w:t>
      </w:r>
      <w:r w:rsidR="006253DA" w:rsidRPr="006253DA">
        <w:rPr>
          <w:i/>
        </w:rPr>
        <w:t>N</w:t>
      </w:r>
      <w:r w:rsidR="006253DA">
        <w:t xml:space="preserve"> = 5 </w:t>
      </w:r>
      <w:r w:rsidRPr="006253DA">
        <w:t>were</w:t>
      </w:r>
      <w:r>
        <w:t xml:space="preserve"> </w:t>
      </w:r>
      <w:r w:rsidR="006253DA">
        <w:t xml:space="preserve">drawn </w:t>
      </w:r>
      <w:r>
        <w:t xml:space="preserve">from the </w:t>
      </w:r>
      <w:r w:rsidRPr="00583D65">
        <w:rPr>
          <w:i/>
        </w:rPr>
        <w:t>population</w:t>
      </w:r>
      <w:r w:rsidR="002352D6">
        <w:t>.  For many types of bootstraps</w:t>
      </w:r>
      <w:r>
        <w:t xml:space="preserve">, the best sampling frame is </w:t>
      </w:r>
      <w:r w:rsidR="00D866C6">
        <w:t xml:space="preserve">simply </w:t>
      </w:r>
      <w:r>
        <w:t>the observed sample.</w:t>
      </w:r>
    </w:p>
    <w:p w:rsidR="0072494A" w:rsidRPr="002E0727" w:rsidRDefault="0046177C" w:rsidP="003F7B12">
      <w:pPr>
        <w:spacing w:line="480" w:lineRule="auto"/>
      </w:pPr>
      <w:r>
        <w:t xml:space="preserve">In Stage 4, a </w:t>
      </w:r>
      <w:r w:rsidR="002E0727">
        <w:t xml:space="preserve">bootstrap distribution of medians </w:t>
      </w:r>
      <w:r w:rsidR="0065108F">
        <w:t>was</w:t>
      </w:r>
      <w:r w:rsidR="002E0727">
        <w:t xml:space="preserve"> built</w:t>
      </w:r>
      <w:r w:rsidR="002C75F8">
        <w:t xml:space="preserve"> to make an inference about </w:t>
      </w:r>
      <w:r w:rsidR="0072494A">
        <w:t>the median of the population.</w:t>
      </w:r>
      <w:r w:rsidR="002E0727">
        <w:t xml:space="preserve">  Using a sample’s statistic to estimate a population parameter follows the </w:t>
      </w:r>
      <w:r w:rsidR="002E0727">
        <w:rPr>
          <w:i/>
        </w:rPr>
        <w:t>plug-in principle</w:t>
      </w:r>
      <w:r w:rsidR="0056369C" w:rsidRPr="0056369C">
        <w:t xml:space="preserve">; </w:t>
      </w:r>
      <w:r w:rsidR="002E0727">
        <w:t xml:space="preserve">the median is the </w:t>
      </w:r>
      <w:r w:rsidR="002E0727" w:rsidRPr="002E0727">
        <w:rPr>
          <w:i/>
        </w:rPr>
        <w:t>plug-in statistic</w:t>
      </w:r>
      <w:r w:rsidR="002E0727">
        <w:t xml:space="preserve"> in this example (Efron &amp; Tibshirani, 1993, Ch. 4).</w:t>
      </w:r>
    </w:p>
    <w:p w:rsidR="002B37BE" w:rsidRDefault="00E46644" w:rsidP="003F7B12">
      <w:pPr>
        <w:spacing w:line="480" w:lineRule="auto"/>
      </w:pPr>
      <w:r>
        <w:t xml:space="preserve">A statistic’s standard error quantifies the variability in its sampling distribution.  Instead of calculating the spread of a </w:t>
      </w:r>
      <w:r w:rsidRPr="00C6398D">
        <w:rPr>
          <w:i/>
        </w:rPr>
        <w:t>theoretical</w:t>
      </w:r>
      <w:r>
        <w:t xml:space="preserve"> sampling distribution (</w:t>
      </w:r>
      <w:r w:rsidR="0065108F">
        <w:t xml:space="preserve">closed-form mathematical solutions for </w:t>
      </w:r>
      <w:r>
        <w:t xml:space="preserve">which </w:t>
      </w:r>
      <w:r w:rsidR="0056369C">
        <w:t xml:space="preserve">exist for statistics like </w:t>
      </w:r>
      <m:oMath>
        <m:acc>
          <m:accPr>
            <m:chr m:val="̅"/>
            <m:ctrlPr>
              <w:rPr>
                <w:rFonts w:ascii="Cambria Math" w:hAnsi="Cambria Math"/>
                <w:i/>
              </w:rPr>
            </m:ctrlPr>
          </m:accPr>
          <m:e>
            <m:r>
              <w:rPr>
                <w:rFonts w:ascii="Cambria Math" w:hAnsi="Cambria Math"/>
              </w:rPr>
              <m:t>X</m:t>
            </m:r>
          </m:e>
        </m:acc>
      </m:oMath>
      <w:r w:rsidR="0056369C">
        <w:t xml:space="preserve">, </w:t>
      </w:r>
      <w:r w:rsidR="0056369C" w:rsidRPr="0056369C">
        <w:rPr>
          <w:i/>
        </w:rPr>
        <w:t>r</w:t>
      </w:r>
      <w:r w:rsidR="0056369C">
        <w:t xml:space="preserve">, and, </w:t>
      </w:r>
      <w:r w:rsidR="0056369C" w:rsidRPr="0056369C">
        <w:rPr>
          <w:i/>
        </w:rPr>
        <w:t>t</w:t>
      </w:r>
      <w:r w:rsidR="0056369C">
        <w:t>, but not</w:t>
      </w:r>
      <w:r>
        <w:t xml:space="preserve"> for </w:t>
      </w:r>
      <w:r w:rsidR="005F1C59">
        <w:rPr>
          <w:i/>
        </w:rPr>
        <w:t>MD</w:t>
      </w:r>
      <w:r w:rsidR="0093161B">
        <w:t xml:space="preserve">), we </w:t>
      </w:r>
      <w:r>
        <w:t>calculat</w:t>
      </w:r>
      <w:r w:rsidR="0065108F">
        <w:t>e</w:t>
      </w:r>
      <w:r>
        <w:t xml:space="preserve"> the spread in an </w:t>
      </w:r>
      <w:r w:rsidRPr="00C6398D">
        <w:rPr>
          <w:i/>
        </w:rPr>
        <w:t>empirical</w:t>
      </w:r>
      <w:r>
        <w:t xml:space="preserve"> sampling distribution</w:t>
      </w:r>
      <w:r w:rsidR="00525886">
        <w:t xml:space="preserve"> in Stage 5</w:t>
      </w:r>
      <w:r>
        <w:t>.</w:t>
      </w:r>
    </w:p>
    <w:p w:rsidR="008B4042" w:rsidRDefault="00C8541C" w:rsidP="003F7B12">
      <w:pPr>
        <w:spacing w:line="480" w:lineRule="auto"/>
      </w:pPr>
      <w:r w:rsidRPr="00270FF6">
        <w:rPr>
          <w:b/>
        </w:rPr>
        <w:t xml:space="preserve">Example 1b: </w:t>
      </w:r>
      <w:r w:rsidR="00115A27" w:rsidRPr="00270FF6">
        <w:rPr>
          <w:b/>
        </w:rPr>
        <w:t>s</w:t>
      </w:r>
      <w:r w:rsidRPr="00270FF6">
        <w:rPr>
          <w:b/>
        </w:rPr>
        <w:t xml:space="preserve">tandard </w:t>
      </w:r>
      <w:r w:rsidR="00115A27" w:rsidRPr="00270FF6">
        <w:rPr>
          <w:b/>
        </w:rPr>
        <w:t>e</w:t>
      </w:r>
      <w:r w:rsidRPr="00270FF6">
        <w:rPr>
          <w:b/>
        </w:rPr>
        <w:t xml:space="preserve">rror of the </w:t>
      </w:r>
      <w:r w:rsidR="00115A27" w:rsidRPr="00270FF6">
        <w:rPr>
          <w:b/>
        </w:rPr>
        <w:t>m</w:t>
      </w:r>
      <w:r w:rsidRPr="00270FF6">
        <w:rPr>
          <w:b/>
        </w:rPr>
        <w:t>ean</w:t>
      </w:r>
      <w:r w:rsidR="00115A27" w:rsidRPr="00270FF6">
        <w:rPr>
          <w:b/>
        </w:rPr>
        <w:t>.</w:t>
      </w:r>
      <w:r w:rsidR="00270FF6">
        <w:t xml:space="preserve">  </w:t>
      </w:r>
      <w:r w:rsidR="00144BBE">
        <w:t>T</w:t>
      </w:r>
      <w:r w:rsidR="00370DC5">
        <w:t xml:space="preserve">he researcher </w:t>
      </w:r>
      <w:r w:rsidR="00FF166F">
        <w:t xml:space="preserve">later </w:t>
      </w:r>
      <w:r w:rsidR="00006C43" w:rsidRPr="0093161B">
        <w:t>re</w:t>
      </w:r>
      <w:r w:rsidR="00144BBE" w:rsidRPr="0093161B">
        <w:t>use</w:t>
      </w:r>
      <w:r w:rsidR="0082418E" w:rsidRPr="0093161B">
        <w:t>d</w:t>
      </w:r>
      <w:r w:rsidR="00144BBE">
        <w:t xml:space="preserve"> </w:t>
      </w:r>
      <w:r w:rsidR="00211AC8">
        <w:t xml:space="preserve">the </w:t>
      </w:r>
      <w:r w:rsidR="0082418E">
        <w:t xml:space="preserve">collected </w:t>
      </w:r>
      <w:r w:rsidR="00211AC8">
        <w:t>sample to address</w:t>
      </w:r>
      <w:r w:rsidR="00370DC5">
        <w:t xml:space="preserve"> </w:t>
      </w:r>
      <w:r w:rsidR="00E46644">
        <w:t xml:space="preserve">a </w:t>
      </w:r>
      <w:r w:rsidR="00C52010">
        <w:t xml:space="preserve">different </w:t>
      </w:r>
      <w:r w:rsidR="00326297">
        <w:t xml:space="preserve">question </w:t>
      </w:r>
      <w:r w:rsidR="00EA3267">
        <w:t xml:space="preserve">–one </w:t>
      </w:r>
      <w:r w:rsidR="00326297">
        <w:t>that is better suited by the</w:t>
      </w:r>
      <w:r w:rsidR="00370DC5">
        <w:t xml:space="preserve"> mean.</w:t>
      </w:r>
      <w:r w:rsidR="008B4042">
        <w:t xml:space="preserve">  </w:t>
      </w:r>
      <w:r w:rsidR="002227FE">
        <w:t>T</w:t>
      </w:r>
      <w:r w:rsidR="008B4042">
        <w:t>he algorithm</w:t>
      </w:r>
      <w:r w:rsidR="009D14C6">
        <w:t xml:space="preserve"> proceeds </w:t>
      </w:r>
      <w:r w:rsidR="003E77D2">
        <w:t>as</w:t>
      </w:r>
      <w:r w:rsidR="009D14C6">
        <w:t xml:space="preserve"> before, except </w:t>
      </w:r>
      <w:r w:rsidR="009D14C6" w:rsidRPr="001F2D65">
        <w:t xml:space="preserve">the </w:t>
      </w:r>
      <w:r w:rsidR="009D14C6" w:rsidRPr="000A08F5">
        <w:t>plug-in statistic</w:t>
      </w:r>
      <w:r w:rsidR="009D14C6">
        <w:t xml:space="preserve"> is now the mean instead of the median</w:t>
      </w:r>
      <w:r w:rsidR="0074480E">
        <w:t>.</w:t>
      </w:r>
      <w:r w:rsidR="00631821">
        <w:t xml:space="preserve">  </w:t>
      </w:r>
      <w:r w:rsidR="000A08F5">
        <w:t xml:space="preserve">The </w:t>
      </w:r>
      <w:r w:rsidR="00631821">
        <w:t xml:space="preserve">three </w:t>
      </w:r>
      <w:r w:rsidR="000A08F5">
        <w:t xml:space="preserve">necessary </w:t>
      </w:r>
      <w:r w:rsidR="00631821">
        <w:t>changes are bolded below.</w:t>
      </w:r>
      <w:r w:rsidR="00F91AC4">
        <w:t xml:space="preserve"> </w:t>
      </w:r>
    </w:p>
    <w:p w:rsidR="008B4042" w:rsidRDefault="008B4042" w:rsidP="003F7B12">
      <w:pPr>
        <w:pStyle w:val="StageList"/>
        <w:spacing w:line="480" w:lineRule="auto"/>
      </w:pPr>
      <w:r w:rsidRPr="00554B0C">
        <w:rPr>
          <w:i/>
        </w:rPr>
        <w:t>Stage 1</w:t>
      </w:r>
      <w:r w:rsidR="00554B0C">
        <w:t>:</w:t>
      </w:r>
      <w:r>
        <w:t xml:space="preserve"> Collect the sample and calculat</w:t>
      </w:r>
      <w:r w:rsidR="009D14C6">
        <w:t>e</w:t>
      </w:r>
      <w:r>
        <w:t xml:space="preserve"> the observed </w:t>
      </w:r>
      <w:r w:rsidR="0065108F" w:rsidRPr="0093161B">
        <w:rPr>
          <w:b/>
        </w:rPr>
        <w:t>mean</w:t>
      </w:r>
      <w:r>
        <w:t xml:space="preserve">, </w:t>
      </w:r>
      <m:oMath>
        <m:sSub>
          <m:sSubPr>
            <m:ctrlPr>
              <w:rPr>
                <w:rFonts w:ascii="Cambria Math" w:hAnsi="Cambria Math"/>
                <w:b/>
                <w:i/>
              </w:rPr>
            </m:ctrlPr>
          </m:sSubPr>
          <m:e>
            <m:acc>
              <m:accPr>
                <m:chr m:val="̅"/>
                <m:ctrlPr>
                  <w:rPr>
                    <w:rFonts w:ascii="Cambria Math" w:hAnsi="Cambria Math"/>
                    <w:b/>
                    <w:i/>
                  </w:rPr>
                </m:ctrlPr>
              </m:accPr>
              <m:e>
                <m:r>
                  <m:rPr>
                    <m:sty m:val="bi"/>
                  </m:rPr>
                  <w:rPr>
                    <w:rFonts w:ascii="Cambria Math" w:hAnsi="Cambria Math"/>
                  </w:rPr>
                  <m:t>X</m:t>
                </m:r>
              </m:e>
            </m:acc>
          </m:e>
          <m:sub>
            <m:r>
              <m:rPr>
                <m:sty m:val="b"/>
              </m:rPr>
              <w:rPr>
                <w:rFonts w:ascii="Cambria Math" w:hAnsi="Cambria Math"/>
              </w:rPr>
              <m:t>Obs</m:t>
            </m:r>
          </m:sub>
        </m:sSub>
      </m:oMath>
      <w:r>
        <w:t xml:space="preserve">, from the </w:t>
      </w:r>
      <w:r>
        <w:rPr>
          <w:i/>
        </w:rPr>
        <w:t>N</w:t>
      </w:r>
      <w:r>
        <w:t xml:space="preserve"> scores.</w:t>
      </w:r>
    </w:p>
    <w:p w:rsidR="008B4042" w:rsidRDefault="00F625FF" w:rsidP="003F7B12">
      <w:pPr>
        <w:pStyle w:val="StageList"/>
        <w:spacing w:line="480" w:lineRule="auto"/>
      </w:pPr>
      <w:r w:rsidRPr="00554B0C">
        <w:rPr>
          <w:i/>
        </w:rPr>
        <w:t>Stage 2</w:t>
      </w:r>
      <w:r w:rsidR="00554B0C">
        <w:t xml:space="preserve">: </w:t>
      </w:r>
      <w:r w:rsidR="008B4042">
        <w:t xml:space="preserve">Prepare the sampling frame, which are the </w:t>
      </w:r>
      <w:r w:rsidR="00C523AA">
        <w:t>5</w:t>
      </w:r>
      <w:r w:rsidR="008B4042">
        <w:t xml:space="preserve"> observed scores in this example.</w:t>
      </w:r>
    </w:p>
    <w:p w:rsidR="008B4042" w:rsidRDefault="008B4042" w:rsidP="003F7B12">
      <w:pPr>
        <w:pStyle w:val="StageList"/>
        <w:spacing w:line="480" w:lineRule="auto"/>
      </w:pPr>
      <w:r w:rsidRPr="00554B0C">
        <w:rPr>
          <w:i/>
        </w:rPr>
        <w:lastRenderedPageBreak/>
        <w:t>Stage 3</w:t>
      </w:r>
      <w:r w:rsidR="00554B0C">
        <w:t>:</w:t>
      </w:r>
      <w:r>
        <w:t xml:space="preserve"> Draw </w:t>
      </w:r>
      <w:r>
        <w:rPr>
          <w:i/>
        </w:rPr>
        <w:t>N</w:t>
      </w:r>
      <w:r>
        <w:t xml:space="preserve"> scores with replacement from the sampling frame; this creates o</w:t>
      </w:r>
      <w:r w:rsidRPr="0093161B">
        <w:t>n</w:t>
      </w:r>
      <w:r w:rsidR="00631821" w:rsidRPr="0093161B">
        <w:t>e</w:t>
      </w:r>
      <w:r w:rsidRPr="0093161B">
        <w:t xml:space="preserve"> bootstrap sample.</w:t>
      </w:r>
      <w:r>
        <w:t xml:space="preserve">  Repeat this process many times, say </w:t>
      </w:r>
      <w:r>
        <w:rPr>
          <w:i/>
        </w:rPr>
        <w:t>B</w:t>
      </w:r>
      <w:r>
        <w:t> = </w:t>
      </w:r>
      <w:r w:rsidR="00FD5C5D">
        <w:t>9,</w:t>
      </w:r>
      <w:r>
        <w:t>999.</w:t>
      </w:r>
    </w:p>
    <w:p w:rsidR="008B4042" w:rsidRDefault="00554B0C" w:rsidP="003F7B12">
      <w:pPr>
        <w:pStyle w:val="StageList"/>
        <w:spacing w:line="480" w:lineRule="auto"/>
      </w:pPr>
      <w:r>
        <w:rPr>
          <w:i/>
        </w:rPr>
        <w:t>Stage 4:</w:t>
      </w:r>
      <w:r w:rsidR="008B4042">
        <w:t xml:space="preserve"> A </w:t>
      </w:r>
      <w:r w:rsidR="008B4042" w:rsidRPr="0093161B">
        <w:t>bootstrap distribution is</w:t>
      </w:r>
      <w:r w:rsidR="008B4042">
        <w:t xml:space="preserve"> formed by calculating the </w:t>
      </w:r>
      <w:r w:rsidR="008B4042">
        <w:rPr>
          <w:b/>
        </w:rPr>
        <w:t>mean</w:t>
      </w:r>
      <w:r w:rsidR="008B4042">
        <w:t xml:space="preserve"> of each of the </w:t>
      </w:r>
      <w:r w:rsidR="008B4042">
        <w:rPr>
          <w:i/>
        </w:rPr>
        <w:t>B</w:t>
      </w:r>
      <w:r w:rsidR="008B4042">
        <w:t xml:space="preserve"> bootstrap samples.  The bootstrap distribution is the </w:t>
      </w:r>
      <w:r w:rsidR="008B4042">
        <w:rPr>
          <w:i/>
        </w:rPr>
        <w:t>B</w:t>
      </w:r>
      <w:r w:rsidR="00C523AA">
        <w:t xml:space="preserve"> bootstrapped me</w:t>
      </w:r>
      <w:r w:rsidR="008B4042">
        <w:t>ans:</w:t>
      </w:r>
      <w:r w:rsidR="00B47F36">
        <w:t xml:space="preserve"> </w:t>
      </w:r>
      <m:oMath>
        <m:sSubSup>
          <m:sSubSupPr>
            <m:ctrlPr>
              <w:rPr>
                <w:rFonts w:ascii="Cambria Math" w:hAnsi="Cambria Math"/>
                <w:b/>
                <w:i/>
              </w:rPr>
            </m:ctrlPr>
          </m:sSubSupPr>
          <m:e>
            <m:acc>
              <m:accPr>
                <m:chr m:val="̅"/>
                <m:ctrlPr>
                  <w:rPr>
                    <w:rFonts w:ascii="Cambria Math" w:hAnsi="Cambria Math"/>
                    <w:b/>
                    <w:i/>
                  </w:rPr>
                </m:ctrlPr>
              </m:accPr>
              <m:e>
                <m:r>
                  <m:rPr>
                    <m:sty m:val="bi"/>
                  </m:rPr>
                  <w:rPr>
                    <w:rFonts w:ascii="Cambria Math" w:hAnsi="Cambria Math"/>
                  </w:rPr>
                  <m:t>X</m:t>
                </m:r>
              </m:e>
            </m:acc>
          </m:e>
          <m:sub>
            <m:r>
              <m:rPr>
                <m:sty m:val="bi"/>
              </m:rPr>
              <w:rPr>
                <w:rFonts w:ascii="Cambria Math" w:hAnsi="Cambria Math"/>
              </w:rPr>
              <m:t>1</m:t>
            </m:r>
          </m:sub>
          <m:sup>
            <m:r>
              <m:rPr>
                <m:sty m:val="bi"/>
              </m:rPr>
              <w:rPr>
                <w:rFonts w:ascii="Cambria Math" w:hAnsi="Cambria Math"/>
              </w:rPr>
              <m:t>*</m:t>
            </m:r>
          </m:sup>
        </m:sSubSup>
        <m:r>
          <w:rPr>
            <w:rFonts w:ascii="Cambria Math" w:hAnsi="Cambria Math"/>
          </w:rPr>
          <m:t xml:space="preserve">, </m:t>
        </m:r>
        <m:sSubSup>
          <m:sSubSupPr>
            <m:ctrlPr>
              <w:rPr>
                <w:rFonts w:ascii="Cambria Math" w:hAnsi="Cambria Math"/>
                <w:b/>
                <w:i/>
              </w:rPr>
            </m:ctrlPr>
          </m:sSubSupPr>
          <m:e>
            <m:acc>
              <m:accPr>
                <m:chr m:val="̅"/>
                <m:ctrlPr>
                  <w:rPr>
                    <w:rFonts w:ascii="Cambria Math" w:hAnsi="Cambria Math"/>
                    <w:b/>
                    <w:i/>
                  </w:rPr>
                </m:ctrlPr>
              </m:accPr>
              <m:e>
                <m:r>
                  <m:rPr>
                    <m:sty m:val="bi"/>
                  </m:rPr>
                  <w:rPr>
                    <w:rFonts w:ascii="Cambria Math" w:hAnsi="Cambria Math"/>
                  </w:rPr>
                  <m:t>X</m:t>
                </m:r>
              </m:e>
            </m:acc>
          </m:e>
          <m:sub>
            <m:r>
              <m:rPr>
                <m:sty m:val="bi"/>
              </m:rPr>
              <w:rPr>
                <w:rFonts w:ascii="Cambria Math" w:hAnsi="Cambria Math"/>
              </w:rPr>
              <m:t>2</m:t>
            </m:r>
          </m:sub>
          <m:sup>
            <m:r>
              <m:rPr>
                <m:sty m:val="bi"/>
              </m:rPr>
              <w:rPr>
                <w:rFonts w:ascii="Cambria Math" w:hAnsi="Cambria Math"/>
              </w:rPr>
              <m:t>*</m:t>
            </m:r>
          </m:sup>
        </m:sSubSup>
        <m:r>
          <w:rPr>
            <w:rFonts w:ascii="Cambria Math" w:hAnsi="Cambria Math"/>
          </w:rPr>
          <m:t xml:space="preserve">, …, </m:t>
        </m:r>
        <m:sSubSup>
          <m:sSubSupPr>
            <m:ctrlPr>
              <w:rPr>
                <w:rFonts w:ascii="Cambria Math" w:hAnsi="Cambria Math"/>
                <w:b/>
                <w:i/>
              </w:rPr>
            </m:ctrlPr>
          </m:sSubSupPr>
          <m:e>
            <m:acc>
              <m:accPr>
                <m:chr m:val="̅"/>
                <m:ctrlPr>
                  <w:rPr>
                    <w:rFonts w:ascii="Cambria Math" w:hAnsi="Cambria Math"/>
                    <w:b/>
                    <w:i/>
                  </w:rPr>
                </m:ctrlPr>
              </m:accPr>
              <m:e>
                <m:r>
                  <m:rPr>
                    <m:sty m:val="bi"/>
                  </m:rPr>
                  <w:rPr>
                    <w:rFonts w:ascii="Cambria Math" w:hAnsi="Cambria Math"/>
                  </w:rPr>
                  <m:t>X</m:t>
                </m:r>
              </m:e>
            </m:acc>
          </m:e>
          <m:sub>
            <m:r>
              <m:rPr>
                <m:sty m:val="bi"/>
              </m:rPr>
              <w:rPr>
                <w:rFonts w:ascii="Cambria Math" w:hAnsi="Cambria Math"/>
              </w:rPr>
              <m:t>9999</m:t>
            </m:r>
          </m:sub>
          <m:sup>
            <m:r>
              <m:rPr>
                <m:sty m:val="bi"/>
              </m:rPr>
              <w:rPr>
                <w:rFonts w:ascii="Cambria Math" w:hAnsi="Cambria Math"/>
              </w:rPr>
              <m:t>*</m:t>
            </m:r>
          </m:sup>
        </m:sSubSup>
      </m:oMath>
      <w:r w:rsidR="00B47F36">
        <w:t>.</w:t>
      </w:r>
    </w:p>
    <w:p w:rsidR="008B4042" w:rsidRPr="003E77D2" w:rsidRDefault="008B4042" w:rsidP="003F7B12">
      <w:pPr>
        <w:pStyle w:val="StageList"/>
        <w:spacing w:line="480" w:lineRule="auto"/>
      </w:pPr>
      <w:r w:rsidRPr="00554B0C">
        <w:rPr>
          <w:i/>
        </w:rPr>
        <w:t>Stage 5</w:t>
      </w:r>
      <w:r w:rsidR="00554B0C">
        <w:rPr>
          <w:i/>
        </w:rPr>
        <w:t>:</w:t>
      </w:r>
      <w:r>
        <w:t xml:space="preserve"> The standard error of the </w:t>
      </w:r>
      <w:r w:rsidR="00B47F36" w:rsidRPr="00B47F36">
        <w:rPr>
          <w:b/>
        </w:rPr>
        <w:t>mean</w:t>
      </w:r>
      <w:r>
        <w:t xml:space="preserve"> is </w:t>
      </w:r>
      <w:r w:rsidR="00C523AA">
        <w:t xml:space="preserve">estimated by </w:t>
      </w:r>
      <w:r>
        <w:t>the standard deviation of the bootstrap distribution.</w:t>
      </w:r>
      <w:r>
        <w:br/>
      </w:r>
      <m:oMath>
        <m:sSub>
          <m:sSubPr>
            <m:ctrlPr>
              <w:rPr>
                <w:rFonts w:ascii="Cambria Math" w:hAnsi="Cambria Math"/>
              </w:rPr>
            </m:ctrlPr>
          </m:sSubPr>
          <m:e>
            <m:acc>
              <m:accPr>
                <m:ctrlPr>
                  <w:rPr>
                    <w:rFonts w:ascii="Cambria Math" w:hAnsi="Cambria Math"/>
                  </w:rPr>
                </m:ctrlPr>
              </m:accPr>
              <m:e>
                <m:r>
                  <w:rPr>
                    <w:rFonts w:ascii="Cambria Math" w:hAnsi="Cambria Math"/>
                  </w:rPr>
                  <m:t>se</m:t>
                </m:r>
              </m:e>
            </m:acc>
          </m:e>
          <m:sub>
            <m:acc>
              <m:accPr>
                <m:chr m:val="̅"/>
                <m:ctrlPr>
                  <w:rPr>
                    <w:rFonts w:ascii="Cambria Math" w:hAnsi="Cambria Math"/>
                    <w:i/>
                  </w:rPr>
                </m:ctrlPr>
              </m:accPr>
              <m:e>
                <m:r>
                  <w:rPr>
                    <w:rFonts w:ascii="Cambria Math" w:hAnsi="Cambria Math"/>
                  </w:rPr>
                  <m:t>X</m:t>
                </m:r>
              </m:e>
            </m:acc>
          </m:sub>
        </m:sSub>
        <m:r>
          <m:rPr>
            <m:sty m:val="p"/>
          </m:rPr>
          <w:rPr>
            <w:rFonts w:ascii="Cambria Math" w:hAnsi="Cambria Math"/>
          </w:rPr>
          <m:t>=</m:t>
        </m:r>
        <m:box>
          <m:boxPr>
            <m:ctrlPr>
              <w:rPr>
                <w:rFonts w:ascii="Cambria Math" w:hAnsi="Cambria Math"/>
              </w:rPr>
            </m:ctrlPr>
          </m:boxPr>
          <m:e>
            <m:argPr>
              <m:argSz m:val="-1"/>
            </m:argPr>
            <m:f>
              <m:fPr>
                <m:ctrlPr>
                  <w:rPr>
                    <w:rFonts w:ascii="Cambria Math" w:hAnsi="Cambria Math"/>
                  </w:rPr>
                </m:ctrlPr>
              </m:fPr>
              <m:num>
                <m:r>
                  <m:rPr>
                    <m:sty m:val="p"/>
                  </m:rPr>
                  <w:rPr>
                    <w:rFonts w:ascii="Cambria Math" w:hAnsi="Cambria Math"/>
                  </w:rPr>
                  <m:t>1</m:t>
                </m:r>
              </m:num>
              <m:den>
                <m:r>
                  <w:rPr>
                    <w:rFonts w:ascii="Cambria Math" w:hAnsi="Cambria Math"/>
                  </w:rPr>
                  <m:t>B-1</m:t>
                </m:r>
              </m:den>
            </m:f>
          </m:e>
        </m:box>
        <m:rad>
          <m:radPr>
            <m:degHide m:val="1"/>
            <m:ctrlPr>
              <w:rPr>
                <w:rFonts w:ascii="Cambria Math" w:hAnsi="Cambria Math"/>
              </w:rPr>
            </m:ctrlPr>
          </m:radPr>
          <m:deg/>
          <m:e>
            <m:nary>
              <m:naryPr>
                <m:chr m:val="∑"/>
                <m:limLoc m:val="undOvr"/>
                <m:ctrlPr>
                  <w:rPr>
                    <w:rFonts w:ascii="Cambria Math" w:hAnsi="Cambria Math"/>
                  </w:rPr>
                </m:ctrlPr>
              </m:naryPr>
              <m:sub>
                <m:r>
                  <w:rPr>
                    <w:rFonts w:ascii="Cambria Math" w:hAnsi="Cambria Math"/>
                  </w:rPr>
                  <m:t>b</m:t>
                </m:r>
                <m:r>
                  <m:rPr>
                    <m:sty m:val="p"/>
                  </m:rPr>
                  <w:rPr>
                    <w:rFonts w:ascii="Cambria Math" w:hAnsi="Cambria Math"/>
                  </w:rPr>
                  <m:t>=1</m:t>
                </m:r>
              </m:sub>
              <m:sup>
                <m:r>
                  <w:rPr>
                    <w:rFonts w:ascii="Cambria Math" w:hAnsi="Cambria Math"/>
                  </w:rPr>
                  <m:t>B</m:t>
                </m:r>
              </m:sup>
              <m:e>
                <m:sSup>
                  <m:sSupPr>
                    <m:ctrlPr>
                      <w:rPr>
                        <w:rFonts w:ascii="Cambria Math" w:hAnsi="Cambria Math"/>
                      </w:rPr>
                    </m:ctrlPr>
                  </m:sSupPr>
                  <m:e>
                    <m:d>
                      <m:dPr>
                        <m:ctrlPr>
                          <w:rPr>
                            <w:rFonts w:ascii="Cambria Math" w:hAnsi="Cambria Math"/>
                          </w:rPr>
                        </m:ctrlPr>
                      </m:dPr>
                      <m:e>
                        <m:sSubSup>
                          <m:sSubSupPr>
                            <m:ctrlPr>
                              <w:rPr>
                                <w:rFonts w:ascii="Cambria Math" w:hAnsi="Cambria Math"/>
                                <w:b/>
                                <w:i/>
                              </w:rPr>
                            </m:ctrlPr>
                          </m:sSubSupPr>
                          <m:e>
                            <m:acc>
                              <m:accPr>
                                <m:chr m:val="̅"/>
                                <m:ctrlPr>
                                  <w:rPr>
                                    <w:rFonts w:ascii="Cambria Math" w:hAnsi="Cambria Math"/>
                                    <w:b/>
                                    <w:i/>
                                  </w:rPr>
                                </m:ctrlPr>
                              </m:accPr>
                              <m:e>
                                <m:r>
                                  <m:rPr>
                                    <m:sty m:val="bi"/>
                                  </m:rPr>
                                  <w:rPr>
                                    <w:rFonts w:ascii="Cambria Math" w:hAnsi="Cambria Math"/>
                                  </w:rPr>
                                  <m:t>X</m:t>
                                </m:r>
                              </m:e>
                            </m:acc>
                          </m:e>
                          <m:sub>
                            <m:r>
                              <w:rPr>
                                <w:rFonts w:ascii="Cambria Math" w:hAnsi="Cambria Math"/>
                              </w:rPr>
                              <m:t>b</m:t>
                            </m:r>
                          </m:sub>
                          <m:sup>
                            <m:r>
                              <m:rPr>
                                <m:sty m:val="bi"/>
                              </m:rPr>
                              <w:rPr>
                                <w:rFonts w:ascii="Cambria Math" w:hAnsi="Cambria Math"/>
                              </w:rPr>
                              <m:t>*</m:t>
                            </m:r>
                          </m:sup>
                        </m:sSubSup>
                        <m:r>
                          <m:rPr>
                            <m:sty m:val="p"/>
                          </m:rPr>
                          <w:rPr>
                            <w:rFonts w:ascii="Cambria Math" w:hAnsi="Cambria Math"/>
                          </w:rPr>
                          <m:t>-</m:t>
                        </m:r>
                        <m:sSubSup>
                          <m:sSubSupPr>
                            <m:ctrlPr>
                              <w:rPr>
                                <w:rFonts w:ascii="Cambria Math" w:hAnsi="Cambria Math"/>
                                <w:b/>
                                <w:i/>
                              </w:rPr>
                            </m:ctrlPr>
                          </m:sSubSupPr>
                          <m:e>
                            <m:acc>
                              <m:accPr>
                                <m:chr m:val="̅"/>
                                <m:ctrlPr>
                                  <w:rPr>
                                    <w:rFonts w:ascii="Cambria Math" w:hAnsi="Cambria Math"/>
                                    <w:b/>
                                    <w:i/>
                                  </w:rPr>
                                </m:ctrlPr>
                              </m:accPr>
                              <m:e>
                                <m:r>
                                  <m:rPr>
                                    <m:sty m:val="bi"/>
                                  </m:rPr>
                                  <w:rPr>
                                    <w:rFonts w:ascii="Cambria Math" w:hAnsi="Cambria Math"/>
                                  </w:rPr>
                                  <m:t>X</m:t>
                                </m:r>
                              </m:e>
                            </m:acc>
                          </m:e>
                          <m:sub>
                            <m:r>
                              <w:rPr>
                                <w:rFonts w:ascii="Cambria Math" w:hAnsi="Cambria Math"/>
                              </w:rPr>
                              <m:t>∘</m:t>
                            </m:r>
                          </m:sub>
                          <m:sup>
                            <m:r>
                              <m:rPr>
                                <m:sty m:val="bi"/>
                              </m:rPr>
                              <w:rPr>
                                <w:rFonts w:ascii="Cambria Math" w:hAnsi="Cambria Math"/>
                              </w:rPr>
                              <m:t>*</m:t>
                            </m:r>
                          </m:sup>
                        </m:sSubSup>
                      </m:e>
                    </m:d>
                  </m:e>
                  <m:sup>
                    <m:r>
                      <m:rPr>
                        <m:sty m:val="p"/>
                      </m:rPr>
                      <w:rPr>
                        <w:rFonts w:ascii="Cambria Math" w:hAnsi="Cambria Math"/>
                      </w:rPr>
                      <m:t>2</m:t>
                    </m:r>
                  </m:sup>
                </m:sSup>
              </m:e>
            </m:nary>
          </m:e>
        </m:rad>
      </m:oMath>
      <w:r w:rsidRPr="00494E46">
        <w:t xml:space="preserve">, </w:t>
      </w:r>
      <w:r w:rsidRPr="003E77D2">
        <w:t xml:space="preserve">where </w:t>
      </w:r>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X</m:t>
                </m:r>
              </m:e>
            </m:acc>
          </m:e>
          <m:sub>
            <m:r>
              <w:rPr>
                <w:rFonts w:ascii="Cambria Math" w:hAnsi="Cambria Math"/>
              </w:rPr>
              <m:t>∘</m:t>
            </m:r>
          </m:sub>
          <m:sup>
            <m:r>
              <w:rPr>
                <w:rFonts w:ascii="Cambria Math" w:hAnsi="Cambria Math"/>
              </w:rPr>
              <m:t>*</m:t>
            </m:r>
          </m:sup>
        </m:sSubSup>
        <m:r>
          <m:rPr>
            <m:sty m:val="p"/>
          </m:rPr>
          <w:rPr>
            <w:rFonts w:ascii="Cambria Math" w:hAnsi="Cambria Math"/>
          </w:rPr>
          <m:t>=</m:t>
        </m:r>
        <m:box>
          <m:boxPr>
            <m:ctrlPr>
              <w:rPr>
                <w:rFonts w:ascii="Cambria Math" w:hAnsi="Cambria Math"/>
              </w:rPr>
            </m:ctrlPr>
          </m:boxPr>
          <m:e>
            <m:argPr>
              <m:argSz m:val="-1"/>
            </m:argP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den>
            </m:f>
          </m:e>
        </m:box>
        <m:nary>
          <m:naryPr>
            <m:chr m:val="∑"/>
            <m:limLoc m:val="undOvr"/>
            <m:ctrlPr>
              <w:rPr>
                <w:rFonts w:ascii="Cambria Math" w:hAnsi="Cambria Math"/>
              </w:rPr>
            </m:ctrlPr>
          </m:naryPr>
          <m:sub>
            <m:r>
              <w:rPr>
                <w:rFonts w:ascii="Cambria Math" w:hAnsi="Cambria Math"/>
              </w:rPr>
              <m:t>b</m:t>
            </m:r>
            <m:r>
              <m:rPr>
                <m:sty m:val="p"/>
              </m:rPr>
              <w:rPr>
                <w:rFonts w:ascii="Cambria Math" w:hAnsi="Cambria Math"/>
              </w:rPr>
              <m:t>=1</m:t>
            </m:r>
          </m:sub>
          <m:sup>
            <m:r>
              <w:rPr>
                <w:rFonts w:ascii="Cambria Math" w:hAnsi="Cambria Math"/>
              </w:rPr>
              <m:t>B</m:t>
            </m:r>
          </m:sup>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X</m:t>
                    </m:r>
                  </m:e>
                </m:acc>
              </m:e>
              <m:sub>
                <m:r>
                  <w:rPr>
                    <w:rFonts w:ascii="Cambria Math" w:hAnsi="Cambria Math"/>
                  </w:rPr>
                  <m:t>b</m:t>
                </m:r>
              </m:sub>
              <m:sup>
                <m:r>
                  <w:rPr>
                    <w:rFonts w:ascii="Cambria Math" w:hAnsi="Cambria Math"/>
                  </w:rPr>
                  <m:t>*</m:t>
                </m:r>
              </m:sup>
            </m:sSubSup>
          </m:e>
        </m:nary>
      </m:oMath>
      <w:r w:rsidRPr="003E77D2">
        <w:t>.</w:t>
      </w:r>
    </w:p>
    <w:p w:rsidR="0065108F" w:rsidRDefault="001C01A6" w:rsidP="003F7B12">
      <w:pPr>
        <w:spacing w:line="480" w:lineRule="auto"/>
      </w:pPr>
      <w:r>
        <w:t xml:space="preserve">The </w:t>
      </w:r>
      <w:r w:rsidR="00673B5A">
        <w:t xml:space="preserve">bootstrap samples </w:t>
      </w:r>
      <w:r>
        <w:t xml:space="preserve">from </w:t>
      </w:r>
      <w:r w:rsidR="00673B5A">
        <w:t>Example 1</w:t>
      </w:r>
      <w:r w:rsidR="00CB3063">
        <w:t>a</w:t>
      </w:r>
      <w:r>
        <w:t xml:space="preserve"> can </w:t>
      </w:r>
      <w:r w:rsidR="00673B5A">
        <w:t>be reused to calculate the bootstrapped mean</w:t>
      </w:r>
      <w:r w:rsidR="00AE7FCD">
        <w:t>s</w:t>
      </w:r>
      <w:r w:rsidR="00673B5A">
        <w:t>.</w:t>
      </w:r>
      <w:r w:rsidR="00BF78B2">
        <w:rPr>
          <w:rStyle w:val="FootnoteReference"/>
        </w:rPr>
        <w:footnoteReference w:id="3"/>
      </w:r>
      <w:r w:rsidR="00673B5A">
        <w:t xml:space="preserve">  The last column in Table 1 would be replaced with the values</w:t>
      </w:r>
      <w:r w:rsidR="00DF42B4">
        <w:t xml:space="preserve"> </w:t>
      </w:r>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X</m:t>
                </m:r>
              </m:e>
            </m:acc>
          </m:e>
          <m:sub>
            <m:r>
              <w:rPr>
                <w:rFonts w:ascii="Cambria Math" w:hAnsi="Cambria Math"/>
              </w:rPr>
              <m:t>b</m:t>
            </m:r>
          </m:sub>
          <m:sup>
            <m:r>
              <w:rPr>
                <w:rFonts w:ascii="Cambria Math" w:hAnsi="Cambria Math"/>
              </w:rPr>
              <m:t>*</m:t>
            </m:r>
          </m:sup>
        </m:sSubSup>
      </m:oMath>
      <w:r w:rsidR="00DF42B4">
        <w:t xml:space="preserve"> =</w:t>
      </w:r>
      <w:r w:rsidR="00673B5A">
        <w:t xml:space="preserve"> 23.6, 46, 27.8, …, 29, 13.2</w:t>
      </w:r>
      <w:r w:rsidR="00DA36D3">
        <w:t>.</w:t>
      </w:r>
      <w:r w:rsidR="00DF42B4">
        <w:t xml:space="preserve">  Stage 5 then calculates the</w:t>
      </w:r>
      <w:r w:rsidR="00E40264">
        <w:t xml:space="preserve"> standard d</w:t>
      </w:r>
      <w:r>
        <w:t xml:space="preserve">eviation of these </w:t>
      </w:r>
      <w:r w:rsidR="00FD5C5D">
        <w:t>9,</w:t>
      </w:r>
      <w:r>
        <w:t xml:space="preserve">999 </w:t>
      </w:r>
      <w:r w:rsidR="00DF42B4">
        <w:t>statistics</w:t>
      </w:r>
      <w:r w:rsidR="006767D1">
        <w:t xml:space="preserve"> (the reason for choosing </w:t>
      </w:r>
      <w:r w:rsidR="006767D1">
        <w:rPr>
          <w:i/>
        </w:rPr>
        <w:t>B</w:t>
      </w:r>
      <w:r w:rsidR="006767D1">
        <w:t> = 9,999 is discussed briefly in the “Bootstrap sample size” section).</w:t>
      </w:r>
    </w:p>
    <w:p w:rsidR="006468BD" w:rsidRDefault="00D6523E" w:rsidP="003F7B12">
      <w:pPr>
        <w:spacing w:line="480" w:lineRule="auto"/>
      </w:pPr>
      <w:r>
        <w:t xml:space="preserve">There are many types of bootstraps, and the two just described are “nonparametric” in the sense that it requires no assumptions </w:t>
      </w:r>
      <w:r w:rsidR="00851874">
        <w:t xml:space="preserve">about the sampling distributions </w:t>
      </w:r>
      <w:r>
        <w:t>(</w:t>
      </w:r>
      <w:r w:rsidR="00330E7D">
        <w:t xml:space="preserve">however </w:t>
      </w:r>
      <w:r>
        <w:t xml:space="preserve">it does assume that the observed scores are </w:t>
      </w:r>
      <w:r w:rsidR="00851874">
        <w:t xml:space="preserve">drawn </w:t>
      </w:r>
      <w:r w:rsidR="008F0EBF">
        <w:t xml:space="preserve">independently </w:t>
      </w:r>
      <w:r w:rsidR="00851874">
        <w:t xml:space="preserve">from </w:t>
      </w:r>
      <w:r>
        <w:t>the population</w:t>
      </w:r>
      <w:r w:rsidR="00851874">
        <w:t xml:space="preserve"> of interest</w:t>
      </w:r>
      <w:r>
        <w:t>)</w:t>
      </w:r>
      <w:r w:rsidR="00330E7D">
        <w:t>.</w:t>
      </w:r>
      <w:r w:rsidR="006C0272">
        <w:t xml:space="preserve">  A procedure is </w:t>
      </w:r>
      <w:r w:rsidR="006C0272">
        <w:rPr>
          <w:i/>
        </w:rPr>
        <w:t>parametric</w:t>
      </w:r>
      <w:r w:rsidR="006C0272">
        <w:t xml:space="preserve"> when it relies on assumptions about the population distribution.  T</w:t>
      </w:r>
      <w:r w:rsidR="00477805">
        <w:t xml:space="preserve">he </w:t>
      </w:r>
      <w:r w:rsidR="006C0272">
        <w:t xml:space="preserve">typical </w:t>
      </w:r>
      <w:r w:rsidR="00477805">
        <w:t xml:space="preserve">parametric standard error </w:t>
      </w:r>
      <w:r w:rsidR="006C0272">
        <w:t>of the mean reli</w:t>
      </w:r>
      <w:r w:rsidR="00EB6980">
        <w:t xml:space="preserve">es on the central limit theorem; </w:t>
      </w:r>
      <w:r w:rsidR="006C0272">
        <w:t xml:space="preserve">the estimator </w:t>
      </w:r>
      <w:r w:rsidR="00477805">
        <w:t>is</w:t>
      </w:r>
    </w:p>
    <w:p w:rsidR="004B5B85" w:rsidRDefault="004B5B85" w:rsidP="003F7B12">
      <w:pPr>
        <w:spacing w:line="480" w:lineRule="auto"/>
      </w:pPr>
      <w:r>
        <w:t xml:space="preserve">Parametric </w:t>
      </w:r>
      <m:oMath>
        <m:sSub>
          <m:sSubPr>
            <m:ctrlPr>
              <w:rPr>
                <w:rFonts w:ascii="Cambria Math" w:hAnsi="Cambria Math"/>
              </w:rPr>
            </m:ctrlPr>
          </m:sSubPr>
          <m:e>
            <m:acc>
              <m:accPr>
                <m:ctrlPr>
                  <w:rPr>
                    <w:rFonts w:ascii="Cambria Math" w:hAnsi="Cambria Math"/>
                  </w:rPr>
                </m:ctrlPr>
              </m:accPr>
              <m:e>
                <m:r>
                  <w:rPr>
                    <w:rFonts w:ascii="Cambria Math" w:hAnsi="Cambria Math"/>
                  </w:rPr>
                  <m:t>se</m:t>
                </m:r>
              </m:e>
            </m:acc>
          </m:e>
          <m:sub>
            <m:acc>
              <m:accPr>
                <m:chr m:val="̅"/>
                <m:ctrlPr>
                  <w:rPr>
                    <w:rFonts w:ascii="Cambria Math" w:hAnsi="Cambria Math"/>
                    <w:i/>
                  </w:rPr>
                </m:ctrlPr>
              </m:accPr>
              <m:e>
                <m:r>
                  <w:rPr>
                    <w:rFonts w:ascii="Cambria Math" w:hAnsi="Cambria Math"/>
                  </w:rPr>
                  <m:t>X</m:t>
                </m:r>
              </m:e>
            </m:acc>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ad>
              <m:radPr>
                <m:degHide m:val="1"/>
                <m:ctrlPr>
                  <w:rPr>
                    <w:rFonts w:ascii="Cambria Math" w:hAnsi="Cambria Math"/>
                    <w:i/>
                    <w:iCs/>
                  </w:rPr>
                </m:ctrlPr>
              </m:radPr>
              <m:deg/>
              <m:e>
                <m:r>
                  <w:rPr>
                    <w:rFonts w:ascii="Cambria Math" w:hAnsi="Cambria Math"/>
                  </w:rPr>
                  <m:t>N</m:t>
                </m:r>
              </m:e>
            </m:rad>
          </m:den>
        </m:f>
        <m:rad>
          <m:radPr>
            <m:degHide m:val="1"/>
            <m:ctrlPr>
              <w:rPr>
                <w:rFonts w:ascii="Cambria Math" w:hAnsi="Cambria Math"/>
              </w:rPr>
            </m:ctrlPr>
          </m:radPr>
          <m:deg/>
          <m:e>
            <m:f>
              <m:fPr>
                <m:type m:val="lin"/>
                <m:ctrlPr>
                  <w:rPr>
                    <w:rFonts w:ascii="Cambria Math" w:hAnsi="Cambria Math"/>
                  </w:rPr>
                </m:ctrlPr>
              </m:fPr>
              <m:num>
                <m:nary>
                  <m:naryPr>
                    <m:chr m:val="∑"/>
                    <m:limLoc m:val="subSup"/>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acc>
                              <m:accPr>
                                <m:chr m:val="̅"/>
                                <m:ctrlPr>
                                  <w:rPr>
                                    <w:rFonts w:ascii="Cambria Math" w:hAnsi="Cambria Math"/>
                                  </w:rPr>
                                </m:ctrlPr>
                              </m:accPr>
                              <m:e>
                                <m:r>
                                  <w:rPr>
                                    <w:rFonts w:ascii="Cambria Math" w:hAnsi="Cambria Math"/>
                                  </w:rPr>
                                  <m:t>X</m:t>
                                </m:r>
                              </m:e>
                            </m:acc>
                          </m:e>
                        </m:d>
                      </m:e>
                      <m:sup>
                        <m:r>
                          <m:rPr>
                            <m:sty m:val="p"/>
                          </m:rPr>
                          <w:rPr>
                            <w:rFonts w:ascii="Cambria Math" w:hAnsi="Cambria Math"/>
                          </w:rPr>
                          <m:t>2</m:t>
                        </m:r>
                      </m:sup>
                    </m:sSup>
                  </m:e>
                </m:nary>
              </m:num>
              <m:den>
                <m:d>
                  <m:dPr>
                    <m:ctrlPr>
                      <w:rPr>
                        <w:rFonts w:ascii="Cambria Math" w:hAnsi="Cambria Math"/>
                      </w:rPr>
                    </m:ctrlPr>
                  </m:dPr>
                  <m:e>
                    <m:r>
                      <w:rPr>
                        <w:rFonts w:ascii="Cambria Math" w:hAnsi="Cambria Math"/>
                      </w:rPr>
                      <m:t>N</m:t>
                    </m:r>
                    <m:r>
                      <m:rPr>
                        <m:sty m:val="p"/>
                      </m:rPr>
                      <w:rPr>
                        <w:rFonts w:ascii="Cambria Math" w:hAnsi="Cambria Math"/>
                      </w:rPr>
                      <m:t>-1</m:t>
                    </m:r>
                  </m:e>
                </m:d>
              </m:den>
            </m:f>
          </m:e>
        </m:rad>
        <m:r>
          <m:rPr>
            <m:sty m:val="p"/>
          </m:rPr>
          <w:rPr>
            <w:rFonts w:ascii="Cambria Math" w:hAnsi="Cambria Math"/>
          </w:rPr>
          <m:t>=</m:t>
        </m:r>
        <m:f>
          <m:fPr>
            <m:ctrlPr>
              <w:rPr>
                <w:rFonts w:ascii="Cambria Math" w:hAnsi="Cambria Math"/>
              </w:rPr>
            </m:ctrlPr>
          </m:fPr>
          <m:num>
            <m:r>
              <w:rPr>
                <w:rFonts w:ascii="Cambria Math" w:hAnsi="Cambria Math"/>
              </w:rPr>
              <m:t>s</m:t>
            </m:r>
          </m:num>
          <m:den>
            <m:rad>
              <m:radPr>
                <m:degHide m:val="1"/>
                <m:ctrlPr>
                  <w:rPr>
                    <w:rFonts w:ascii="Cambria Math" w:hAnsi="Cambria Math"/>
                    <w:i/>
                    <w:iCs/>
                  </w:rPr>
                </m:ctrlPr>
              </m:radPr>
              <m:deg/>
              <m:e>
                <m:r>
                  <w:rPr>
                    <w:rFonts w:ascii="Cambria Math" w:hAnsi="Cambria Math"/>
                  </w:rPr>
                  <m:t>N</m:t>
                </m:r>
              </m:e>
            </m:rad>
          </m:den>
        </m:f>
      </m:oMath>
      <w:r w:rsidR="00684C17">
        <w:t>.</w:t>
      </w:r>
    </w:p>
    <w:p w:rsidR="00847610" w:rsidRDefault="00851874" w:rsidP="003F7B12">
      <w:pPr>
        <w:spacing w:line="480" w:lineRule="auto"/>
      </w:pPr>
      <w:r>
        <w:t xml:space="preserve">The </w:t>
      </w:r>
      <w:r w:rsidR="008453F0">
        <w:t>conventional</w:t>
      </w:r>
      <w:r w:rsidR="0052166D">
        <w:t xml:space="preserve"> </w:t>
      </w:r>
      <w:r>
        <w:t>standard error</w:t>
      </w:r>
      <w:r w:rsidR="0052166D">
        <w:t xml:space="preserve"> of the mean</w:t>
      </w:r>
      <w:r>
        <w:t xml:space="preserve"> </w:t>
      </w:r>
      <w:r w:rsidR="002D734B">
        <w:t xml:space="preserve">measures </w:t>
      </w:r>
      <w:r>
        <w:t xml:space="preserve">the variability in a sample </w:t>
      </w:r>
      <w:r w:rsidR="00C21987">
        <w:t xml:space="preserve">(i.e., the standard deviation, </w:t>
      </w:r>
      <w:r w:rsidR="00C21987">
        <w:rPr>
          <w:i/>
        </w:rPr>
        <w:t>s</w:t>
      </w:r>
      <w:r w:rsidR="00C21987" w:rsidRPr="00C21987">
        <w:t xml:space="preserve">) </w:t>
      </w:r>
      <w:r w:rsidR="002D734B">
        <w:t>to estimate</w:t>
      </w:r>
      <w:r>
        <w:t xml:space="preserve"> the variability in the population of means.</w:t>
      </w:r>
      <w:r w:rsidR="00C82E90">
        <w:rPr>
          <w:rStyle w:val="FootnoteReference"/>
        </w:rPr>
        <w:footnoteReference w:id="4"/>
      </w:r>
      <w:r w:rsidR="00AA2BA0">
        <w:t xml:space="preserve">  It </w:t>
      </w:r>
      <w:r w:rsidR="00C21987">
        <w:t>uses the central limit theorem</w:t>
      </w:r>
      <w:r w:rsidR="00D22C3A">
        <w:t xml:space="preserve"> to relate </w:t>
      </w:r>
      <w:r w:rsidR="00D22C3A">
        <w:rPr>
          <w:i/>
        </w:rPr>
        <w:t>s</w:t>
      </w:r>
      <w:r w:rsidR="00D22C3A">
        <w:t xml:space="preserve"> to the </w:t>
      </w:r>
      <m:oMath>
        <m:sSub>
          <m:sSubPr>
            <m:ctrlPr>
              <w:rPr>
                <w:rFonts w:ascii="Cambria Math" w:hAnsi="Cambria Math"/>
              </w:rPr>
            </m:ctrlPr>
          </m:sSubPr>
          <m:e>
            <m:acc>
              <m:accPr>
                <m:ctrlPr>
                  <w:rPr>
                    <w:rFonts w:ascii="Cambria Math" w:hAnsi="Cambria Math"/>
                  </w:rPr>
                </m:ctrlPr>
              </m:accPr>
              <m:e>
                <m:r>
                  <w:rPr>
                    <w:rFonts w:ascii="Cambria Math" w:hAnsi="Cambria Math"/>
                  </w:rPr>
                  <m:t>se</m:t>
                </m:r>
              </m:e>
            </m:acc>
          </m:e>
          <m:sub>
            <m:acc>
              <m:accPr>
                <m:chr m:val="̅"/>
                <m:ctrlPr>
                  <w:rPr>
                    <w:rFonts w:ascii="Cambria Math" w:hAnsi="Cambria Math"/>
                    <w:i/>
                  </w:rPr>
                </m:ctrlPr>
              </m:accPr>
              <m:e>
                <m:r>
                  <w:rPr>
                    <w:rFonts w:ascii="Cambria Math" w:hAnsi="Cambria Math"/>
                  </w:rPr>
                  <m:t>X</m:t>
                </m:r>
              </m:e>
            </m:acc>
          </m:sub>
        </m:sSub>
      </m:oMath>
      <w:r w:rsidR="00D22C3A">
        <w:t xml:space="preserve">.  </w:t>
      </w:r>
      <w:r w:rsidR="003F7B41">
        <w:t xml:space="preserve">Unfortunately, </w:t>
      </w:r>
      <w:r w:rsidR="00D22C3A">
        <w:t xml:space="preserve">many useful statistics don’t have a </w:t>
      </w:r>
      <w:r w:rsidR="00D22C3A">
        <w:lastRenderedPageBreak/>
        <w:t xml:space="preserve">convenient theoretical relationship </w:t>
      </w:r>
      <w:r w:rsidR="00240062">
        <w:t>such as</w:t>
      </w:r>
      <w:r w:rsidR="00D22C3A">
        <w:t xml:space="preserve"> this.  And for the statistics that do, the required assumptions </w:t>
      </w:r>
      <w:r w:rsidR="000B6D53">
        <w:t>can be un</w:t>
      </w:r>
      <w:r w:rsidR="00D22C3A">
        <w:t>reasonable</w:t>
      </w:r>
      <w:r w:rsidR="00240062">
        <w:t xml:space="preserve"> in </w:t>
      </w:r>
      <w:r w:rsidR="000B6D53">
        <w:t xml:space="preserve">some </w:t>
      </w:r>
      <w:r w:rsidR="0038731D">
        <w:t>applied scenarios</w:t>
      </w:r>
      <w:r w:rsidR="00240062">
        <w:t>.</w:t>
      </w:r>
      <w:r w:rsidR="0038731D">
        <w:t xml:space="preserve">  The bootstrap can help in </w:t>
      </w:r>
      <w:r w:rsidR="00307519">
        <w:t>both</w:t>
      </w:r>
      <w:r w:rsidR="0004764C">
        <w:t xml:space="preserve"> </w:t>
      </w:r>
      <w:r w:rsidR="00A22A8D">
        <w:t>cases</w:t>
      </w:r>
      <w:r w:rsidR="0004764C">
        <w:t xml:space="preserve">; </w:t>
      </w:r>
      <w:r w:rsidR="008C4D81">
        <w:t>calculating</w:t>
      </w:r>
      <w:r w:rsidR="00847610">
        <w:t xml:space="preserve"> </w:t>
      </w:r>
      <w:r w:rsidR="00AB2C02">
        <w:t xml:space="preserve">the </w:t>
      </w:r>
      <w:r w:rsidR="00847610">
        <w:t xml:space="preserve">standard error is simple </w:t>
      </w:r>
      <w:r w:rsidR="00B47753">
        <w:t xml:space="preserve">even </w:t>
      </w:r>
      <w:r w:rsidR="00847610">
        <w:t xml:space="preserve">for </w:t>
      </w:r>
      <w:r w:rsidR="00B47753">
        <w:t xml:space="preserve">complicated </w:t>
      </w:r>
      <w:r w:rsidR="00847610">
        <w:t>plug-in statistics.</w:t>
      </w:r>
      <w:r w:rsidR="00E33008">
        <w:t xml:space="preserve">  The choice of the plug-in statistic is very flexible</w:t>
      </w:r>
      <w:r w:rsidR="00D20401">
        <w:t>, and this will be discussed later</w:t>
      </w:r>
      <w:r w:rsidR="00601ADB">
        <w:t>.</w:t>
      </w:r>
    </w:p>
    <w:p w:rsidR="00FD5C5D" w:rsidRDefault="0013688D" w:rsidP="00554B0C">
      <w:pPr>
        <w:spacing w:line="480" w:lineRule="auto"/>
      </w:pPr>
      <w:r w:rsidRPr="00270FF6">
        <w:rPr>
          <w:b/>
        </w:rPr>
        <w:t xml:space="preserve">Example 1c: </w:t>
      </w:r>
      <w:r w:rsidR="00115A27" w:rsidRPr="00270FF6">
        <w:rPr>
          <w:b/>
        </w:rPr>
        <w:t>c</w:t>
      </w:r>
      <w:r w:rsidRPr="00270FF6">
        <w:rPr>
          <w:b/>
        </w:rPr>
        <w:t xml:space="preserve">onfidence </w:t>
      </w:r>
      <w:r w:rsidR="00115A27" w:rsidRPr="00270FF6">
        <w:rPr>
          <w:b/>
        </w:rPr>
        <w:t>i</w:t>
      </w:r>
      <w:r w:rsidRPr="00270FF6">
        <w:rPr>
          <w:b/>
        </w:rPr>
        <w:t xml:space="preserve">nterval for the </w:t>
      </w:r>
      <w:r w:rsidR="00115A27" w:rsidRPr="00270FF6">
        <w:rPr>
          <w:b/>
        </w:rPr>
        <w:t>m</w:t>
      </w:r>
      <w:r w:rsidRPr="00270FF6">
        <w:rPr>
          <w:b/>
        </w:rPr>
        <w:t>ean</w:t>
      </w:r>
      <w:r w:rsidR="00115A27" w:rsidRPr="00270FF6">
        <w:rPr>
          <w:b/>
        </w:rPr>
        <w:t>.</w:t>
      </w:r>
      <w:r w:rsidR="00DA0750">
        <w:rPr>
          <w:b/>
        </w:rPr>
        <w:t xml:space="preserve">  </w:t>
      </w:r>
      <w:r w:rsidR="00FD5C5D">
        <w:t>A</w:t>
      </w:r>
      <w:r w:rsidR="00267C08">
        <w:t xml:space="preserve"> 95% </w:t>
      </w:r>
      <w:r w:rsidR="00FD5C5D">
        <w:t>confidence interval (CI)</w:t>
      </w:r>
      <w:r w:rsidR="00015C84">
        <w:t xml:space="preserve"> for the mean</w:t>
      </w:r>
      <w:r w:rsidR="000A226C">
        <w:rPr>
          <w:rStyle w:val="FootnoteReference"/>
        </w:rPr>
        <w:footnoteReference w:id="5"/>
      </w:r>
      <w:r w:rsidR="00FD5C5D">
        <w:t xml:space="preserve"> can be estimated from the bootstrap distribution created in Stage 4.</w:t>
      </w:r>
      <w:r w:rsidR="000A226C">
        <w:t xml:space="preserve">  </w:t>
      </w:r>
      <w:r w:rsidR="00AD5ED2">
        <w:t>T</w:t>
      </w:r>
      <w:r w:rsidR="00015C84">
        <w:t xml:space="preserve">he bootstrap samples </w:t>
      </w:r>
      <w:r w:rsidR="00AD5ED2">
        <w:t xml:space="preserve">and </w:t>
      </w:r>
      <w:r w:rsidR="00015C84">
        <w:t>bootstrap distribution can</w:t>
      </w:r>
      <w:r w:rsidR="00BE17DF">
        <w:t xml:space="preserve"> be </w:t>
      </w:r>
      <w:r w:rsidR="00AD5ED2">
        <w:t>reused</w:t>
      </w:r>
      <w:r w:rsidR="00015C84">
        <w:t xml:space="preserve">.  Only </w:t>
      </w:r>
      <w:r w:rsidR="00BE17DF">
        <w:t xml:space="preserve">the final </w:t>
      </w:r>
      <w:r w:rsidR="00015C84">
        <w:t>stage is different.</w:t>
      </w:r>
    </w:p>
    <w:p w:rsidR="00FD5C5D" w:rsidRDefault="00F625FF" w:rsidP="003F7B12">
      <w:pPr>
        <w:pStyle w:val="StageList"/>
        <w:spacing w:line="480" w:lineRule="auto"/>
      </w:pPr>
      <w:r w:rsidRPr="00554B0C">
        <w:rPr>
          <w:i/>
        </w:rPr>
        <w:t>Stages 1-4:</w:t>
      </w:r>
      <w:r w:rsidR="002220E3">
        <w:t xml:space="preserve"> </w:t>
      </w:r>
      <w:r w:rsidR="00FD5C5D">
        <w:t>Proceed as in Example 1b.</w:t>
      </w:r>
    </w:p>
    <w:p w:rsidR="00D03593" w:rsidRPr="002220E3" w:rsidRDefault="00FD5C5D" w:rsidP="003F7B12">
      <w:pPr>
        <w:pStyle w:val="StageList"/>
        <w:spacing w:line="480" w:lineRule="auto"/>
      </w:pPr>
      <w:r w:rsidRPr="00554B0C">
        <w:rPr>
          <w:i/>
        </w:rPr>
        <w:t>Stage 5:</w:t>
      </w:r>
      <w:r>
        <w:t xml:space="preserve"> </w:t>
      </w:r>
      <w:r w:rsidR="002220E3">
        <w:t xml:space="preserve">Order the </w:t>
      </w:r>
      <w:r w:rsidR="002220E3">
        <w:rPr>
          <w:i/>
        </w:rPr>
        <w:t>B</w:t>
      </w:r>
      <w:r w:rsidR="002220E3">
        <w:t xml:space="preserve"> = 9,999 bootstrapped statistics </w:t>
      </w:r>
      <w:r w:rsidR="00C0642E">
        <w:t>from smallest to largest</w:t>
      </w:r>
      <w:r w:rsidR="002220E3">
        <w:t>.  The CI bounds are marked by the 250</w:t>
      </w:r>
      <w:r w:rsidR="002220E3" w:rsidRPr="002220E3">
        <w:rPr>
          <w:vertAlign w:val="superscript"/>
        </w:rPr>
        <w:t>th</w:t>
      </w:r>
      <w:r w:rsidR="002220E3">
        <w:t xml:space="preserve"> smallest value and the 250</w:t>
      </w:r>
      <w:r w:rsidR="002220E3" w:rsidRPr="002220E3">
        <w:rPr>
          <w:vertAlign w:val="superscript"/>
        </w:rPr>
        <w:t>th</w:t>
      </w:r>
      <w:r w:rsidR="002220E3">
        <w:t xml:space="preserve"> largest value (i.e., the .025 and .975 quantiles).  The number of scores in each tail is calculated by α(</w:t>
      </w:r>
      <w:r w:rsidR="002220E3">
        <w:rPr>
          <w:i/>
        </w:rPr>
        <w:t>B</w:t>
      </w:r>
      <w:r w:rsidR="002220E3" w:rsidRPr="002220E3">
        <w:t> +</w:t>
      </w:r>
      <w:r w:rsidR="002220E3">
        <w:t> 1)</w:t>
      </w:r>
      <w:r w:rsidR="00E23519">
        <w:t> / 2</w:t>
      </w:r>
      <w:r w:rsidR="009F5E11">
        <w:t xml:space="preserve">; </w:t>
      </w:r>
      <w:r w:rsidR="00A71BE7">
        <w:t xml:space="preserve">α is .05 with </w:t>
      </w:r>
      <w:r w:rsidR="009F5E11">
        <w:t>a 95% CI.</w:t>
      </w:r>
    </w:p>
    <w:p w:rsidR="00285C4A" w:rsidRDefault="003D2160" w:rsidP="003F7B12">
      <w:pPr>
        <w:spacing w:line="480" w:lineRule="auto"/>
      </w:pPr>
      <w:r>
        <w:t xml:space="preserve">A CI </w:t>
      </w:r>
      <w:r w:rsidR="00A56E9C">
        <w:t>determined from</w:t>
      </w:r>
      <w:r>
        <w:t xml:space="preserve"> this type of bootstrap </w:t>
      </w:r>
      <w:r w:rsidR="00A56E9C">
        <w:t xml:space="preserve">distribution </w:t>
      </w:r>
      <w:r>
        <w:t>has a</w:t>
      </w:r>
      <w:r w:rsidR="009D3DE9">
        <w:t xml:space="preserve">n additional advantage over a CI </w:t>
      </w:r>
      <w:r w:rsidR="00A56E9C">
        <w:t xml:space="preserve">determined from a parametric, theoretical </w:t>
      </w:r>
      <w:r w:rsidR="00DA0750">
        <w:t xml:space="preserve">normal </w:t>
      </w:r>
      <w:r w:rsidR="00A56E9C">
        <w:t xml:space="preserve">distribution.  </w:t>
      </w:r>
      <w:r w:rsidR="00024D3E">
        <w:t>T</w:t>
      </w:r>
      <w:r w:rsidR="00A56E9C">
        <w:t>he parametric distribution relies on the central limit theorem</w:t>
      </w:r>
      <w:r w:rsidR="00DA0750">
        <w:t xml:space="preserve"> for normality</w:t>
      </w:r>
      <w:r w:rsidR="00A56E9C">
        <w:t xml:space="preserve">, </w:t>
      </w:r>
      <w:r w:rsidR="00DA0750">
        <w:t>and thus</w:t>
      </w:r>
      <w:r w:rsidR="00024D3E">
        <w:t xml:space="preserve"> </w:t>
      </w:r>
      <w:r w:rsidR="00A56E9C">
        <w:t xml:space="preserve">the tails are </w:t>
      </w:r>
      <w:r w:rsidR="00684C17">
        <w:t>an</w:t>
      </w:r>
      <w:r w:rsidR="00A56E9C">
        <w:t xml:space="preserve"> equal distan</w:t>
      </w:r>
      <w:r w:rsidR="00DA0750">
        <w:t>ce</w:t>
      </w:r>
      <w:r w:rsidR="00A56E9C">
        <w:t xml:space="preserve"> from </w:t>
      </w:r>
      <m:oMath>
        <m:acc>
          <m:accPr>
            <m:chr m:val="̅"/>
            <m:ctrlPr>
              <w:rPr>
                <w:rFonts w:ascii="Cambria Math" w:hAnsi="Cambria Math"/>
                <w:i/>
              </w:rPr>
            </m:ctrlPr>
          </m:accPr>
          <m:e>
            <m:r>
              <w:rPr>
                <w:rFonts w:ascii="Cambria Math" w:hAnsi="Cambria Math"/>
              </w:rPr>
              <m:t>X</m:t>
            </m:r>
          </m:e>
        </m:acc>
      </m:oMath>
      <w:r w:rsidR="00B03B4C">
        <w:t>; the CI is defined by</w:t>
      </w:r>
      <w:r w:rsidR="00D57E12">
        <w:t xml:space="preserve"> </w:t>
      </w:r>
      <m:oMath>
        <m:acc>
          <m:accPr>
            <m:chr m:val="̅"/>
            <m:ctrlPr>
              <w:rPr>
                <w:rFonts w:ascii="Cambria Math" w:hAnsi="Cambria Math"/>
                <w:i/>
              </w:rPr>
            </m:ctrlPr>
          </m:accPr>
          <m:e>
            <m:r>
              <w:rPr>
                <w:rFonts w:ascii="Cambria Math" w:hAnsi="Cambria Math"/>
              </w:rPr>
              <m:t>X</m:t>
            </m:r>
          </m:e>
        </m:acc>
        <m:r>
          <w:rPr>
            <w:rFonts w:ascii="Cambria Math" w:hAnsi="Cambria Math"/>
          </w:rPr>
          <m:t>±1.96</m:t>
        </m:r>
        <m:sSub>
          <m:sSubPr>
            <m:ctrlPr>
              <w:rPr>
                <w:rFonts w:ascii="Cambria Math" w:hAnsi="Cambria Math"/>
              </w:rPr>
            </m:ctrlPr>
          </m:sSubPr>
          <m:e>
            <m:r>
              <w:rPr>
                <w:rFonts w:ascii="Cambria Math" w:hAnsi="Cambria Math"/>
              </w:rPr>
              <m:t>×</m:t>
            </m:r>
            <m:acc>
              <m:accPr>
                <m:ctrlPr>
                  <w:rPr>
                    <w:rFonts w:ascii="Cambria Math" w:hAnsi="Cambria Math"/>
                  </w:rPr>
                </m:ctrlPr>
              </m:accPr>
              <m:e>
                <m:r>
                  <w:rPr>
                    <w:rFonts w:ascii="Cambria Math" w:hAnsi="Cambria Math"/>
                  </w:rPr>
                  <m:t>se</m:t>
                </m:r>
              </m:e>
            </m:acc>
          </m:e>
          <m:sub>
            <m:acc>
              <m:accPr>
                <m:chr m:val="̅"/>
                <m:ctrlPr>
                  <w:rPr>
                    <w:rFonts w:ascii="Cambria Math" w:hAnsi="Cambria Math"/>
                    <w:i/>
                  </w:rPr>
                </m:ctrlPr>
              </m:accPr>
              <m:e>
                <m:r>
                  <w:rPr>
                    <w:rFonts w:ascii="Cambria Math" w:hAnsi="Cambria Math"/>
                  </w:rPr>
                  <m:t>X</m:t>
                </m:r>
              </m:e>
            </m:acc>
          </m:sub>
        </m:sSub>
      </m:oMath>
      <w:r w:rsidR="00650878">
        <w:t>.  The parametric procedure can be</w:t>
      </w:r>
      <w:r w:rsidR="00D57E12">
        <w:t xml:space="preserve"> </w:t>
      </w:r>
      <w:r w:rsidR="00BF64F5">
        <w:t>justified</w:t>
      </w:r>
      <w:r w:rsidR="00A56E9C">
        <w:t xml:space="preserve"> as </w:t>
      </w:r>
      <w:r w:rsidR="00A56E9C">
        <w:rPr>
          <w:i/>
        </w:rPr>
        <w:t>N</w:t>
      </w:r>
      <w:r w:rsidR="00A56E9C">
        <w:t xml:space="preserve"> grows infinitely large, but </w:t>
      </w:r>
      <w:r w:rsidR="00A51FF8">
        <w:t xml:space="preserve">it </w:t>
      </w:r>
      <w:r w:rsidR="00650878">
        <w:t xml:space="preserve">can be misleading </w:t>
      </w:r>
      <w:r w:rsidR="00D57E12">
        <w:t xml:space="preserve">when </w:t>
      </w:r>
      <w:r w:rsidR="00024D3E">
        <w:t>a small sample is</w:t>
      </w:r>
      <w:r w:rsidR="00A56E9C">
        <w:t xml:space="preserve"> drawn from a skewed distribution.</w:t>
      </w:r>
      <w:r w:rsidR="00BC6DE7">
        <w:t xml:space="preserve">  In</w:t>
      </w:r>
      <w:r w:rsidR="00C155D6">
        <w:t xml:space="preserve"> fact, the parametric CI </w:t>
      </w:r>
      <w:r w:rsidR="00DA0750">
        <w:t xml:space="preserve">in this example </w:t>
      </w:r>
      <w:r w:rsidR="00C155D6">
        <w:t>is (-1.4, 59.4)</w:t>
      </w:r>
      <w:r w:rsidR="000B3054">
        <w:t>, which</w:t>
      </w:r>
      <w:r w:rsidR="00DA0750">
        <w:t xml:space="preserve"> produces</w:t>
      </w:r>
      <w:r w:rsidR="000B3054">
        <w:t xml:space="preserve"> a nonsensical negative value for waiting time.</w:t>
      </w:r>
      <w:r w:rsidR="00BC6DE7">
        <w:t xml:space="preserve">  </w:t>
      </w:r>
    </w:p>
    <w:p w:rsidR="00DB18E7" w:rsidRDefault="009E2F04" w:rsidP="003F7B12">
      <w:pPr>
        <w:spacing w:line="480" w:lineRule="auto"/>
      </w:pPr>
      <w:r>
        <w:t>T</w:t>
      </w:r>
      <w:r w:rsidR="00BC6DE7">
        <w:t>his bootstrap</w:t>
      </w:r>
      <w:r>
        <w:t xml:space="preserve"> CI method has the appealing feature that it is </w:t>
      </w:r>
      <w:r>
        <w:rPr>
          <w:i/>
        </w:rPr>
        <w:t>range-preserving</w:t>
      </w:r>
      <w:r>
        <w:t xml:space="preserve">; </w:t>
      </w:r>
      <w:r w:rsidR="009A3A9D">
        <w:t>i</w:t>
      </w:r>
      <w:r w:rsidR="005647EA">
        <w:t xml:space="preserve">n this case, </w:t>
      </w:r>
      <w:r w:rsidR="00EC79CB">
        <w:t xml:space="preserve">the CI for waiting time will never be negative.  </w:t>
      </w:r>
      <w:r w:rsidR="00245A6B">
        <w:t xml:space="preserve">The bootstrap CI is (4.0, 58.8); its </w:t>
      </w:r>
      <w:r w:rsidR="009A3A9D">
        <w:t xml:space="preserve">boundaries are guaranteed to </w:t>
      </w:r>
      <w:r w:rsidR="008A1392">
        <w:t xml:space="preserve">be </w:t>
      </w:r>
      <w:r w:rsidR="009A3A9D">
        <w:t>value</w:t>
      </w:r>
      <w:r w:rsidR="008A1392">
        <w:t>s</w:t>
      </w:r>
      <w:r w:rsidR="009A3A9D">
        <w:t xml:space="preserve"> that could be observed in a sample</w:t>
      </w:r>
      <w:r w:rsidR="005D5753">
        <w:t xml:space="preserve"> (because they were </w:t>
      </w:r>
      <w:r w:rsidR="005D5753">
        <w:lastRenderedPageBreak/>
        <w:t xml:space="preserve">calculated from </w:t>
      </w:r>
      <w:r w:rsidR="00DA0750">
        <w:t>values that were actually observed in a</w:t>
      </w:r>
      <w:r w:rsidR="005D5753">
        <w:t xml:space="preserve"> sample; Efron &amp; Tibshirani, 1993, Section 13.7)</w:t>
      </w:r>
      <w:r w:rsidR="00632323">
        <w:t>.</w:t>
      </w:r>
      <w:r w:rsidR="00245A6B">
        <w:t xml:space="preserve">  </w:t>
      </w:r>
      <w:r w:rsidR="00285C4A">
        <w:t xml:space="preserve">The bootstrap distribution </w:t>
      </w:r>
      <w:r w:rsidR="00FD4FA6">
        <w:t xml:space="preserve">is shown in Figure 1, along with </w:t>
      </w:r>
      <w:r w:rsidR="00182152">
        <w:t>the CI.</w:t>
      </w:r>
      <w:r w:rsidR="00182152" w:rsidRPr="00182152">
        <w:t xml:space="preserve"> </w:t>
      </w:r>
      <w:r w:rsidR="00CA2DB5">
        <w:t xml:space="preserve"> </w:t>
      </w:r>
    </w:p>
    <w:p w:rsidR="002E6619" w:rsidRPr="00C62097" w:rsidRDefault="002E6619" w:rsidP="00C62097">
      <w:pPr>
        <w:spacing w:line="480" w:lineRule="auto"/>
        <w:jc w:val="center"/>
        <w:rPr>
          <w:i/>
        </w:rPr>
      </w:pPr>
      <w:r w:rsidRPr="00C62097">
        <w:rPr>
          <w:i/>
        </w:rPr>
        <w:t xml:space="preserve">Figure 1 </w:t>
      </w:r>
      <w:r w:rsidR="00F6602F">
        <w:rPr>
          <w:i/>
        </w:rPr>
        <w:t>Location</w:t>
      </w:r>
      <w:r w:rsidR="00F6602F" w:rsidRPr="00C62097">
        <w:rPr>
          <w:i/>
        </w:rPr>
        <w:t xml:space="preserve"> </w:t>
      </w:r>
      <w:r w:rsidRPr="00C62097">
        <w:rPr>
          <w:i/>
        </w:rPr>
        <w:t>Preference</w:t>
      </w:r>
    </w:p>
    <w:p w:rsidR="00CC476A" w:rsidRDefault="00AD636B" w:rsidP="00554B0C">
      <w:pPr>
        <w:spacing w:line="480" w:lineRule="auto"/>
      </w:pPr>
      <w:r w:rsidRPr="00270FF6">
        <w:rPr>
          <w:b/>
        </w:rPr>
        <w:t xml:space="preserve">Example 1d: </w:t>
      </w:r>
      <w:r w:rsidRPr="00270FF6">
        <w:rPr>
          <w:b/>
          <w:i/>
        </w:rPr>
        <w:t>p</w:t>
      </w:r>
      <w:r w:rsidRPr="00270FF6">
        <w:rPr>
          <w:b/>
        </w:rPr>
        <w:t xml:space="preserve">-value for the </w:t>
      </w:r>
      <w:r w:rsidR="00115A27" w:rsidRPr="00270FF6">
        <w:rPr>
          <w:b/>
        </w:rPr>
        <w:t>m</w:t>
      </w:r>
      <w:r w:rsidRPr="00270FF6">
        <w:rPr>
          <w:b/>
        </w:rPr>
        <w:t>ean</w:t>
      </w:r>
      <w:r w:rsidR="00115A27" w:rsidRPr="00270FF6">
        <w:rPr>
          <w:b/>
        </w:rPr>
        <w:t>.</w:t>
      </w:r>
      <w:r w:rsidR="00270FF6">
        <w:t xml:space="preserve">  </w:t>
      </w:r>
      <w:r>
        <w:t xml:space="preserve">A one-tailed </w:t>
      </w:r>
      <w:r>
        <w:rPr>
          <w:i/>
        </w:rPr>
        <w:t>p</w:t>
      </w:r>
      <w:r>
        <w:t xml:space="preserve">-value is determined </w:t>
      </w:r>
      <w:r w:rsidR="00BC4763">
        <w:t>in an intuitive way</w:t>
      </w:r>
      <w:r w:rsidR="00DA0750">
        <w:t>, as</w:t>
      </w:r>
      <w:r w:rsidR="00BC4763">
        <w:t xml:space="preserve"> the proportion of bootstrapped statistics more extreme than the value</w:t>
      </w:r>
      <w:r w:rsidR="00BC776B">
        <w:t xml:space="preserve"> of the null hypothesis</w:t>
      </w:r>
      <w:r w:rsidR="007B50C4">
        <w:t>.</w:t>
      </w:r>
      <w:r w:rsidR="00D412DA">
        <w:t xml:space="preserve">  A two-tail </w:t>
      </w:r>
      <w:r w:rsidR="00D412DA">
        <w:rPr>
          <w:i/>
        </w:rPr>
        <w:t>p</w:t>
      </w:r>
      <w:r w:rsidR="00D412DA">
        <w:t xml:space="preserve">-value is easy </w:t>
      </w:r>
      <w:r w:rsidR="005647EA">
        <w:t xml:space="preserve">to determine </w:t>
      </w:r>
      <w:r w:rsidR="00D412DA">
        <w:t xml:space="preserve">as well, but wouldn’t make </w:t>
      </w:r>
      <w:r w:rsidR="00DA0750">
        <w:t>theoretical</w:t>
      </w:r>
      <w:r w:rsidR="00D412DA">
        <w:t xml:space="preserve"> sense with the waiting time example.</w:t>
      </w:r>
      <w:r w:rsidR="00667908">
        <w:t xml:space="preserve">  If </w:t>
      </w:r>
      <w:r w:rsidR="00667908">
        <w:rPr>
          <w:i/>
        </w:rPr>
        <w:t>H</w:t>
      </w:r>
      <w:r w:rsidR="00667908">
        <w:rPr>
          <w:vertAlign w:val="subscript"/>
        </w:rPr>
        <w:t>0</w:t>
      </w:r>
      <w:r w:rsidR="004C263F">
        <w:t xml:space="preserve">: </w:t>
      </w:r>
      <w:r w:rsidR="004C263F" w:rsidRPr="004C263F">
        <w:rPr>
          <w:i/>
        </w:rPr>
        <w:t>time</w:t>
      </w:r>
      <w:r w:rsidR="004C263F">
        <w:t> </w:t>
      </w:r>
      <w:r w:rsidR="00667908">
        <w:rPr>
          <w:rFonts w:cstheme="minorHAnsi"/>
        </w:rPr>
        <w:t>≤</w:t>
      </w:r>
      <w:r w:rsidR="004C263F">
        <w:rPr>
          <w:rFonts w:cstheme="minorHAnsi"/>
        </w:rPr>
        <w:t> </w:t>
      </w:r>
      <w:r w:rsidR="00667908">
        <w:t>5, the five stages are:</w:t>
      </w:r>
    </w:p>
    <w:p w:rsidR="00BC611F" w:rsidRDefault="00BC611F" w:rsidP="003F7B12">
      <w:pPr>
        <w:pStyle w:val="StageList"/>
        <w:spacing w:line="480" w:lineRule="auto"/>
      </w:pPr>
      <w:r w:rsidRPr="00554B0C">
        <w:rPr>
          <w:i/>
        </w:rPr>
        <w:t>Stages 1-4:</w:t>
      </w:r>
      <w:r w:rsidR="00554B0C">
        <w:t xml:space="preserve"> </w:t>
      </w:r>
      <w:r>
        <w:t>Proceed as in Example 1b.</w:t>
      </w:r>
    </w:p>
    <w:p w:rsidR="00BC611F" w:rsidRPr="00EA5EED" w:rsidRDefault="00554B0C" w:rsidP="003F7B12">
      <w:pPr>
        <w:pStyle w:val="StageList"/>
        <w:spacing w:line="480" w:lineRule="auto"/>
      </w:pPr>
      <w:r w:rsidRPr="00554B0C">
        <w:rPr>
          <w:i/>
        </w:rPr>
        <w:t>Stage 5:</w:t>
      </w:r>
      <w:r>
        <w:t xml:space="preserve"> </w:t>
      </w:r>
      <w:r w:rsidR="00EA5EED">
        <w:t xml:space="preserve">Tally </w:t>
      </w:r>
      <w:r w:rsidR="00667908">
        <w:t xml:space="preserve">the number of </w:t>
      </w:r>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X</m:t>
                </m:r>
              </m:e>
            </m:acc>
          </m:e>
          <m:sub>
            <m:r>
              <w:rPr>
                <w:rFonts w:ascii="Cambria Math" w:hAnsi="Cambria Math"/>
              </w:rPr>
              <m:t>b</m:t>
            </m:r>
          </m:sub>
          <m:sup>
            <m:r>
              <w:rPr>
                <w:rFonts w:ascii="Cambria Math" w:hAnsi="Cambria Math"/>
              </w:rPr>
              <m:t>*</m:t>
            </m:r>
          </m:sup>
        </m:sSubSup>
      </m:oMath>
      <w:r w:rsidR="00667908">
        <w:t xml:space="preserve"> values </w:t>
      </w:r>
      <w:r w:rsidR="004C263F">
        <w:t xml:space="preserve">equal or </w:t>
      </w:r>
      <w:r w:rsidR="00667908">
        <w:t>less</w:t>
      </w:r>
      <w:r w:rsidR="004C263F">
        <w:t xml:space="preserve"> the hypothesized value</w:t>
      </w:r>
      <w:r w:rsidR="00AE7ACE">
        <w:t xml:space="preserve">, expressed as </w:t>
      </w:r>
      <m:oMath>
        <m:r>
          <m:rPr>
            <m:sty m:val="p"/>
          </m:rPr>
          <w:rPr>
            <w:rFonts w:ascii="Cambria Math" w:hAnsi="Calisto MT"/>
            <w:sz w:val="20"/>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X</m:t>
                </m:r>
              </m:e>
            </m:acc>
          </m:e>
          <m:sub>
            <m:r>
              <w:rPr>
                <w:rFonts w:ascii="Cambria Math" w:hAnsi="Cambria Math"/>
              </w:rPr>
              <m:t>b</m:t>
            </m:r>
          </m:sub>
          <m:sup>
            <m:r>
              <w:rPr>
                <w:rFonts w:ascii="Cambria Math" w:hAnsi="Cambria Math"/>
              </w:rPr>
              <m:t>*</m:t>
            </m:r>
          </m:sup>
        </m:sSubSup>
        <m:r>
          <m:rPr>
            <m:sty m:val="p"/>
          </m:rPr>
          <w:rPr>
            <w:rFonts w:ascii="Cambria Math" w:hAnsi="Cambria Math"/>
            <w:sz w:val="20"/>
          </w:rPr>
          <m:t>≤</m:t>
        </m:r>
        <m:sSub>
          <m:sSubPr>
            <m:ctrlPr>
              <w:rPr>
                <w:rFonts w:ascii="Cambria Math" w:hAnsi="Calisto MT"/>
                <w:i/>
                <w:sz w:val="20"/>
              </w:rPr>
            </m:ctrlPr>
          </m:sSubPr>
          <m:e>
            <m:r>
              <w:rPr>
                <w:rFonts w:ascii="Cambria Math" w:hAnsi="Cambria Math"/>
                <w:sz w:val="20"/>
              </w:rPr>
              <m:t>time</m:t>
            </m:r>
          </m:e>
          <m:sub>
            <m:r>
              <m:rPr>
                <m:sty m:val="p"/>
              </m:rPr>
              <w:rPr>
                <w:rFonts w:ascii="Cambria Math" w:hAnsi="Calisto MT"/>
                <w:sz w:val="20"/>
              </w:rPr>
              <m:t>Null</m:t>
            </m:r>
          </m:sub>
        </m:sSub>
        <m:r>
          <w:rPr>
            <w:rFonts w:ascii="Cambria Math" w:hAnsi="Calisto MT"/>
            <w:sz w:val="20"/>
          </w:rPr>
          <m:t>}</m:t>
        </m:r>
      </m:oMath>
      <w:r w:rsidR="00EA5EED">
        <w:t xml:space="preserve">.  The </w:t>
      </w:r>
      <w:r w:rsidR="00EA5EED">
        <w:rPr>
          <w:i/>
        </w:rPr>
        <w:t>p</w:t>
      </w:r>
      <w:r w:rsidR="00EA5EED">
        <w:t xml:space="preserve">-value is </w:t>
      </w:r>
      <m:oMath>
        <m:r>
          <w:rPr>
            <w:rFonts w:ascii="Cambria Math" w:hAnsi="Cambria Math"/>
          </w:rPr>
          <m:t>(1+</m:t>
        </m:r>
        <m:r>
          <m:rPr>
            <m:sty m:val="p"/>
          </m:rPr>
          <w:rPr>
            <w:rFonts w:ascii="Cambria Math" w:hAnsi="Calisto MT"/>
            <w:sz w:val="20"/>
          </w:rPr>
          <m:t>#</m:t>
        </m:r>
        <m:d>
          <m:dPr>
            <m:begChr m:val="{"/>
            <m:endChr m:val="}"/>
            <m:ctrlPr>
              <w:rPr>
                <w:rFonts w:ascii="Cambria Math" w:hAnsi="Calisto MT"/>
                <w:sz w:val="20"/>
              </w:rPr>
            </m:ctrlPr>
          </m:dPr>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X</m:t>
                    </m:r>
                  </m:e>
                </m:acc>
              </m:e>
              <m:sub>
                <m:r>
                  <w:rPr>
                    <w:rFonts w:ascii="Cambria Math" w:hAnsi="Cambria Math"/>
                  </w:rPr>
                  <m:t>b</m:t>
                </m:r>
              </m:sub>
              <m:sup>
                <m:r>
                  <w:rPr>
                    <w:rFonts w:ascii="Cambria Math" w:hAnsi="Cambria Math"/>
                  </w:rPr>
                  <m:t>*</m:t>
                </m:r>
              </m:sup>
            </m:sSubSup>
            <m:r>
              <m:rPr>
                <m:sty m:val="p"/>
              </m:rPr>
              <w:rPr>
                <w:rFonts w:ascii="Cambria Math" w:hAnsi="Cambria Math"/>
                <w:sz w:val="20"/>
              </w:rPr>
              <m:t>≤</m:t>
            </m:r>
            <m:sSub>
              <m:sSubPr>
                <m:ctrlPr>
                  <w:rPr>
                    <w:rFonts w:ascii="Cambria Math" w:hAnsi="Calisto MT"/>
                    <w:i/>
                    <w:sz w:val="20"/>
                  </w:rPr>
                </m:ctrlPr>
              </m:sSubPr>
              <m:e>
                <m:r>
                  <w:rPr>
                    <w:rFonts w:ascii="Cambria Math" w:hAnsi="Cambria Math"/>
                    <w:sz w:val="20"/>
                  </w:rPr>
                  <m:t>time</m:t>
                </m:r>
              </m:e>
              <m:sub>
                <m:r>
                  <m:rPr>
                    <m:sty m:val="p"/>
                  </m:rPr>
                  <w:rPr>
                    <w:rFonts w:ascii="Cambria Math" w:hAnsi="Calisto MT"/>
                    <w:sz w:val="20"/>
                  </w:rPr>
                  <m:t>Null</m:t>
                </m:r>
              </m:sub>
            </m:sSub>
            <m:ctrlPr>
              <w:rPr>
                <w:rFonts w:ascii="Cambria Math" w:hAnsi="Calisto MT"/>
                <w:i/>
                <w:sz w:val="20"/>
              </w:rPr>
            </m:ctrlPr>
          </m:e>
        </m:d>
        <m:r>
          <w:rPr>
            <w:rFonts w:ascii="Cambria Math" w:hAnsi="Calisto MT"/>
            <w:sz w:val="20"/>
          </w:rPr>
          <m:t>)/(B+1)</m:t>
        </m:r>
      </m:oMath>
      <w:r w:rsidR="00CC476A">
        <w:rPr>
          <w:sz w:val="20"/>
        </w:rPr>
        <w:t>.</w:t>
      </w:r>
    </w:p>
    <w:p w:rsidR="00EB4C0A" w:rsidRPr="00A83407" w:rsidRDefault="00EB4C0A" w:rsidP="003F7B12">
      <w:pPr>
        <w:spacing w:line="480" w:lineRule="auto"/>
      </w:pPr>
      <w:r>
        <w:t>Notice that t</w:t>
      </w:r>
      <w:r w:rsidR="00CB4BF7">
        <w:t xml:space="preserve">he choice of plug-in statistic </w:t>
      </w:r>
      <w:r>
        <w:t xml:space="preserve">in Stage 2 is unrelated to the choice of statistic that summarizes </w:t>
      </w:r>
      <w:r w:rsidR="00CB4BF7">
        <w:t xml:space="preserve">the bootstrap distribution </w:t>
      </w:r>
      <w:r>
        <w:t xml:space="preserve">in Stage 5.  </w:t>
      </w:r>
      <w:r w:rsidR="00A83407">
        <w:t xml:space="preserve">A standard deviation can be calculated on the </w:t>
      </w:r>
      <w:r w:rsidR="00A83407">
        <w:rPr>
          <w:i/>
        </w:rPr>
        <w:t xml:space="preserve">B </w:t>
      </w:r>
      <w:r w:rsidR="00A83407">
        <w:t>statistics regardless of plug-in equation used in Stage 2</w:t>
      </w:r>
      <w:r w:rsidR="00CB4BF7">
        <w:t xml:space="preserve"> (e.g., the median or mean)</w:t>
      </w:r>
      <w:r w:rsidR="00A83407">
        <w:t xml:space="preserve">.  </w:t>
      </w:r>
      <w:r w:rsidR="00542B60">
        <w:t>Similarly</w:t>
      </w:r>
      <w:r w:rsidR="00D00EA5" w:rsidRPr="00D00EA5">
        <w:t xml:space="preserve"> </w:t>
      </w:r>
      <w:r w:rsidR="00D00EA5">
        <w:t>in Stage 5</w:t>
      </w:r>
      <w:r w:rsidR="00A83407">
        <w:t xml:space="preserve">, the distribution of </w:t>
      </w:r>
      <w:r w:rsidR="00A83407">
        <w:rPr>
          <w:i/>
        </w:rPr>
        <w:t>B</w:t>
      </w:r>
      <w:r w:rsidR="00A83407">
        <w:t xml:space="preserve"> means can be summarized in a variety of way</w:t>
      </w:r>
      <w:r w:rsidR="00D00EA5">
        <w:t>s</w:t>
      </w:r>
      <w:r w:rsidR="00A83407">
        <w:t xml:space="preserve"> </w:t>
      </w:r>
      <w:r w:rsidR="00CB4BF7">
        <w:t xml:space="preserve">(e.g., standard error, CI, or </w:t>
      </w:r>
      <w:r w:rsidR="00CB4BF7">
        <w:rPr>
          <w:i/>
        </w:rPr>
        <w:t>p</w:t>
      </w:r>
      <w:r w:rsidR="00CB4BF7">
        <w:t>)</w:t>
      </w:r>
      <w:r w:rsidR="00A83407">
        <w:t>.</w:t>
      </w:r>
    </w:p>
    <w:p w:rsidR="00AD636B" w:rsidRDefault="00AD636B" w:rsidP="003F7B12">
      <w:pPr>
        <w:spacing w:line="480" w:lineRule="auto"/>
      </w:pPr>
      <w:r>
        <w:t xml:space="preserve">The code accompanying the chapter replicates the steps in our examples, including plotting simplified versions of the figures.  They are </w:t>
      </w:r>
      <w:r w:rsidR="00840FCC">
        <w:t>intended</w:t>
      </w:r>
      <w:r>
        <w:t xml:space="preserve"> to supplement the knowledge of novice bootstrappers (with limited exposure to R) and to provide a template for more complicated bootstraps that can arise in applied research.  Software is </w:t>
      </w:r>
      <w:r w:rsidR="00A22A34">
        <w:t xml:space="preserve">further </w:t>
      </w:r>
      <w:r>
        <w:t xml:space="preserve">discussed </w:t>
      </w:r>
      <w:r w:rsidR="00863721">
        <w:t>at the end of</w:t>
      </w:r>
      <w:r>
        <w:t xml:space="preserve"> the chapter.</w:t>
      </w:r>
    </w:p>
    <w:p w:rsidR="00EB2B37" w:rsidRDefault="00EB2B37" w:rsidP="003F7B12">
      <w:pPr>
        <w:pStyle w:val="Heading2"/>
        <w:spacing w:line="480" w:lineRule="auto"/>
      </w:pPr>
      <w:r>
        <w:t>Terminology</w:t>
      </w:r>
    </w:p>
    <w:p w:rsidR="009273B8" w:rsidRDefault="00EB2B37" w:rsidP="003F7B12">
      <w:pPr>
        <w:spacing w:line="480" w:lineRule="auto"/>
      </w:pPr>
      <w:r>
        <w:t xml:space="preserve">Before we move to slightly more complicated examples, </w:t>
      </w:r>
      <w:r w:rsidR="00DA0750">
        <w:t>we</w:t>
      </w:r>
      <w:r>
        <w:t xml:space="preserve"> summarize the entities and notati</w:t>
      </w:r>
      <w:r w:rsidR="00835EC9">
        <w:t>on.</w:t>
      </w:r>
      <w:r w:rsidR="00EE72BC">
        <w:t xml:space="preserve">  </w:t>
      </w:r>
      <w:r w:rsidR="00694E72">
        <w:t xml:space="preserve">Typically a researcher draws a sample </w:t>
      </w:r>
      <w:r w:rsidR="00694E72">
        <w:rPr>
          <w:i/>
        </w:rPr>
        <w:t>X</w:t>
      </w:r>
      <w:r w:rsidR="00694E72">
        <w:t xml:space="preserve"> to gain insight into its population distribution </w:t>
      </w:r>
      <w:r w:rsidR="00694E72">
        <w:lastRenderedPageBreak/>
        <w:t xml:space="preserve">of single scores, </w:t>
      </w:r>
      <w:r w:rsidR="00694E72">
        <w:rPr>
          <w:i/>
        </w:rPr>
        <w:t>F</w:t>
      </w:r>
      <w:r w:rsidR="00246CAB">
        <w:t xml:space="preserve"> (this </w:t>
      </w:r>
      <w:r w:rsidR="00246CAB">
        <w:rPr>
          <w:i/>
        </w:rPr>
        <w:t>F</w:t>
      </w:r>
      <w:r w:rsidR="00246CAB" w:rsidRPr="00246CAB">
        <w:t xml:space="preserve"> is</w:t>
      </w:r>
      <w:r w:rsidR="00246CAB">
        <w:t xml:space="preserve"> unrelated to the ANOVA </w:t>
      </w:r>
      <w:r w:rsidR="00246CAB">
        <w:rPr>
          <w:i/>
        </w:rPr>
        <w:t>F</w:t>
      </w:r>
      <w:r w:rsidR="00246CAB">
        <w:t xml:space="preserve"> distribution)</w:t>
      </w:r>
      <w:r w:rsidR="00694E72">
        <w:t xml:space="preserve">.  If we are interested in the mean of the population, µ, the appropriate plug-in static is the mean of the sample, </w:t>
      </w:r>
      <m:oMath>
        <m:acc>
          <m:accPr>
            <m:chr m:val="̅"/>
            <m:ctrlPr>
              <w:rPr>
                <w:rFonts w:ascii="Cambria Math" w:hAnsi="Cambria Math"/>
                <w:i/>
              </w:rPr>
            </m:ctrlPr>
          </m:accPr>
          <m:e>
            <m:r>
              <w:rPr>
                <w:rFonts w:ascii="Cambria Math" w:hAnsi="Cambria Math"/>
              </w:rPr>
              <m:t>X</m:t>
            </m:r>
          </m:e>
        </m:acc>
      </m:oMath>
      <w:r w:rsidR="00694E72">
        <w:t>.  An inferen</w:t>
      </w:r>
      <w:r w:rsidR="009B34F1">
        <w:t>tial procedure</w:t>
      </w:r>
      <w:r w:rsidR="00694E72">
        <w:t xml:space="preserve"> mimics </w:t>
      </w:r>
      <w:r w:rsidR="00694E72">
        <w:rPr>
          <w:i/>
        </w:rPr>
        <w:t>F</w:t>
      </w:r>
      <w:r w:rsidR="00694E72">
        <w:t xml:space="preserve"> with an empirical distribution, </w:t>
      </w:r>
      <m:oMath>
        <m:acc>
          <m:accPr>
            <m:ctrlPr>
              <w:rPr>
                <w:rFonts w:ascii="Cambria Math" w:hAnsi="Cambria Math"/>
                <w:i/>
              </w:rPr>
            </m:ctrlPr>
          </m:accPr>
          <m:e>
            <m:r>
              <w:rPr>
                <w:rFonts w:ascii="Cambria Math" w:hAnsi="Cambria Math"/>
              </w:rPr>
              <m:t>F</m:t>
            </m:r>
          </m:e>
        </m:acc>
      </m:oMath>
      <w:r w:rsidR="00694E72">
        <w:t xml:space="preserve">, in order to assess the accuracy of </w:t>
      </w:r>
      <m:oMath>
        <m:acc>
          <m:accPr>
            <m:chr m:val="̅"/>
            <m:ctrlPr>
              <w:rPr>
                <w:rFonts w:ascii="Cambria Math" w:hAnsi="Cambria Math"/>
                <w:i/>
              </w:rPr>
            </m:ctrlPr>
          </m:accPr>
          <m:e>
            <m:r>
              <w:rPr>
                <w:rFonts w:ascii="Cambria Math" w:hAnsi="Cambria Math"/>
              </w:rPr>
              <m:t>X</m:t>
            </m:r>
          </m:e>
        </m:acc>
      </m:oMath>
      <w:r w:rsidR="00694E72">
        <w:t xml:space="preserve"> (or any other plug-in statistic).</w:t>
      </w:r>
      <w:r w:rsidR="007B3690">
        <w:t xml:space="preserve">  Examples 1b-d </w:t>
      </w:r>
      <w:r w:rsidR="0052067A">
        <w:t>calculate</w:t>
      </w:r>
      <w:r w:rsidR="007B3690">
        <w:t xml:space="preserve"> three common expressions of the uncertainty in the estimate of µ</w:t>
      </w:r>
      <w:r w:rsidR="005946DF">
        <w:t xml:space="preserve">: the standard error, CI and </w:t>
      </w:r>
      <w:r w:rsidR="005946DF">
        <w:rPr>
          <w:i/>
        </w:rPr>
        <w:t>p</w:t>
      </w:r>
      <w:r w:rsidR="005946DF">
        <w:t>-value</w:t>
      </w:r>
      <w:r w:rsidR="007B3690">
        <w:t>.</w:t>
      </w:r>
    </w:p>
    <w:p w:rsidR="009B34F1" w:rsidRPr="00F24F3F" w:rsidRDefault="009B34F1" w:rsidP="003F7B12">
      <w:pPr>
        <w:spacing w:line="480" w:lineRule="auto"/>
      </w:pPr>
      <w:r>
        <w:t xml:space="preserve">The empirical distribution, </w:t>
      </w:r>
      <m:oMath>
        <m:acc>
          <m:accPr>
            <m:ctrlPr>
              <w:rPr>
                <w:rFonts w:ascii="Cambria Math" w:hAnsi="Cambria Math"/>
                <w:i/>
              </w:rPr>
            </m:ctrlPr>
          </m:accPr>
          <m:e>
            <m:r>
              <w:rPr>
                <w:rFonts w:ascii="Cambria Math" w:hAnsi="Cambria Math"/>
              </w:rPr>
              <m:t>F</m:t>
            </m:r>
          </m:e>
        </m:acc>
      </m:oMath>
      <w:r>
        <w:t xml:space="preserve">, should not be confused with the bootstrap distribution, which is a type of empirical </w:t>
      </w:r>
      <w:r>
        <w:rPr>
          <w:i/>
        </w:rPr>
        <w:t>sampling</w:t>
      </w:r>
      <w:r>
        <w:t xml:space="preserve"> distribution.  For instance, in Example 1a, </w:t>
      </w:r>
      <m:oMath>
        <m:acc>
          <m:accPr>
            <m:ctrlPr>
              <w:rPr>
                <w:rFonts w:ascii="Cambria Math" w:hAnsi="Cambria Math"/>
                <w:i/>
              </w:rPr>
            </m:ctrlPr>
          </m:accPr>
          <m:e>
            <m:r>
              <w:rPr>
                <w:rFonts w:ascii="Cambria Math" w:hAnsi="Cambria Math"/>
              </w:rPr>
              <m:t>F</m:t>
            </m:r>
          </m:e>
        </m:acc>
      </m:oMath>
      <w:r>
        <w:t xml:space="preserve"> is a distribution of </w:t>
      </w:r>
      <w:r w:rsidRPr="00F24F3F">
        <w:rPr>
          <w:i/>
        </w:rPr>
        <w:t>N</w:t>
      </w:r>
      <w:r>
        <w:t xml:space="preserve"> single </w:t>
      </w:r>
      <w:r w:rsidRPr="00036222">
        <w:rPr>
          <w:i/>
        </w:rPr>
        <w:t>observations</w:t>
      </w:r>
      <w:r>
        <w:t xml:space="preserve">; whereas the bootstrap distribution is a collection of </w:t>
      </w:r>
      <w:r w:rsidRPr="00F24F3F">
        <w:rPr>
          <w:i/>
        </w:rPr>
        <w:t>B</w:t>
      </w:r>
      <w:r>
        <w:t xml:space="preserve"> </w:t>
      </w:r>
      <w:r w:rsidRPr="00036222">
        <w:rPr>
          <w:i/>
        </w:rPr>
        <w:t>statistics</w:t>
      </w:r>
      <w:r w:rsidR="00465D34">
        <w:t xml:space="preserve"> (</w:t>
      </w:r>
      <w:r>
        <w:t xml:space="preserve">that were each calculated from a bootstrap sample of </w:t>
      </w:r>
      <w:r>
        <w:rPr>
          <w:i/>
        </w:rPr>
        <w:t>N</w:t>
      </w:r>
      <w:r>
        <w:t xml:space="preserve"> </w:t>
      </w:r>
      <w:r w:rsidR="00C340FF">
        <w:t xml:space="preserve">scores </w:t>
      </w:r>
      <w:r>
        <w:t>randomly drawn</w:t>
      </w:r>
      <w:r w:rsidR="00C340FF">
        <w:t xml:space="preserve"> from the sampling frame</w:t>
      </w:r>
      <w:r w:rsidR="00465D34">
        <w:t>)</w:t>
      </w:r>
      <w:r w:rsidR="004057B1">
        <w:t>.</w:t>
      </w:r>
      <w:r w:rsidR="00E20566">
        <w:t xml:space="preserve">  The distinction between these different types of distributions is explained in detail in Rodgers (1999).</w:t>
      </w:r>
    </w:p>
    <w:p w:rsidR="009951BB" w:rsidRDefault="009951BB" w:rsidP="003F7B12">
      <w:pPr>
        <w:spacing w:line="480" w:lineRule="auto"/>
      </w:pPr>
      <w:r>
        <w:t xml:space="preserve">The sampling frame is the mechanism </w:t>
      </w:r>
      <w:r w:rsidR="0001114C">
        <w:t>behind</w:t>
      </w:r>
      <w:r>
        <w:t xml:space="preserve"> </w:t>
      </w:r>
      <m:oMath>
        <m:acc>
          <m:accPr>
            <m:ctrlPr>
              <w:rPr>
                <w:rFonts w:ascii="Cambria Math" w:hAnsi="Cambria Math"/>
                <w:i/>
              </w:rPr>
            </m:ctrlPr>
          </m:accPr>
          <m:e>
            <m:r>
              <w:rPr>
                <w:rFonts w:ascii="Cambria Math" w:hAnsi="Cambria Math"/>
              </w:rPr>
              <m:t>F</m:t>
            </m:r>
          </m:e>
        </m:acc>
      </m:oMath>
      <w:r>
        <w:t xml:space="preserve">, because it is the pool of single scores </w:t>
      </w:r>
      <w:r w:rsidR="00E20566">
        <w:t>from which</w:t>
      </w:r>
      <w:r>
        <w:t xml:space="preserve"> the bootstrap samples are drawn.</w:t>
      </w:r>
      <w:r w:rsidR="002E6E7B">
        <w:t xml:space="preserve">  The previous examples have used a sampling frame that was built directly from the observed sample.  We will show </w:t>
      </w:r>
      <w:r w:rsidR="00835EC9">
        <w:t>three</w:t>
      </w:r>
      <w:r w:rsidR="002E6E7B">
        <w:t xml:space="preserve"> </w:t>
      </w:r>
      <w:r w:rsidR="00E20566">
        <w:t xml:space="preserve">other </w:t>
      </w:r>
      <w:r w:rsidR="002E6E7B">
        <w:t xml:space="preserve">types of bootstraps that are only indirect expressions of the sample.  </w:t>
      </w:r>
      <w:r w:rsidR="00F94B98">
        <w:t xml:space="preserve">In the second half of the chapter, we discuss Monte Carlo methods, which are simulations </w:t>
      </w:r>
      <w:r w:rsidR="002E6E7B">
        <w:t xml:space="preserve">where </w:t>
      </w:r>
      <m:oMath>
        <m:acc>
          <m:accPr>
            <m:ctrlPr>
              <w:rPr>
                <w:rFonts w:ascii="Cambria Math" w:hAnsi="Cambria Math"/>
                <w:i/>
              </w:rPr>
            </m:ctrlPr>
          </m:accPr>
          <m:e>
            <m:r>
              <w:rPr>
                <w:rFonts w:ascii="Cambria Math" w:hAnsi="Cambria Math"/>
              </w:rPr>
              <m:t>F</m:t>
            </m:r>
          </m:e>
        </m:acc>
      </m:oMath>
      <w:r w:rsidR="002E6E7B">
        <w:t xml:space="preserve"> is </w:t>
      </w:r>
      <w:r w:rsidR="009418E6">
        <w:t>entirely</w:t>
      </w:r>
      <w:r w:rsidR="008B792C">
        <w:t xml:space="preserve"> unconnected to</w:t>
      </w:r>
      <w:r w:rsidR="002B7FED">
        <w:t xml:space="preserve"> an observed sample.</w:t>
      </w:r>
    </w:p>
    <w:p w:rsidR="00386072" w:rsidRDefault="006142F3" w:rsidP="003F7B12">
      <w:pPr>
        <w:spacing w:line="480" w:lineRule="auto"/>
      </w:pPr>
      <w:r>
        <w:t>So far, the sampling frames produced empirical distributions that represent an observed population</w:t>
      </w:r>
      <w:r w:rsidR="003763AF">
        <w:t>.  W</w:t>
      </w:r>
      <w:r>
        <w:t xml:space="preserve">e start using the notation </w:t>
      </w:r>
      <m:oMath>
        <m:sSub>
          <m:sSubPr>
            <m:ctrlPr>
              <w:rPr>
                <w:rFonts w:ascii="Cambria Math" w:hAnsi="Cambria Math"/>
                <w:i/>
              </w:rPr>
            </m:ctrlPr>
          </m:sSubPr>
          <m:e>
            <m:acc>
              <m:accPr>
                <m:ctrlPr>
                  <w:rPr>
                    <w:rFonts w:ascii="Cambria Math" w:hAnsi="Cambria Math"/>
                    <w:i/>
                  </w:rPr>
                </m:ctrlPr>
              </m:accPr>
              <m:e>
                <m:r>
                  <w:rPr>
                    <w:rFonts w:ascii="Cambria Math" w:hAnsi="Cambria Math"/>
                  </w:rPr>
                  <m:t>F</m:t>
                </m:r>
              </m:e>
            </m:acc>
          </m:e>
          <m:sub>
            <m:r>
              <m:rPr>
                <m:sty m:val="p"/>
              </m:rPr>
              <w:rPr>
                <w:rFonts w:ascii="Cambria Math" w:hAnsi="Cambria Math"/>
              </w:rPr>
              <m:t>Obs</m:t>
            </m:r>
          </m:sub>
        </m:sSub>
      </m:oMath>
      <w:r w:rsidR="00AB09A8">
        <w:t xml:space="preserve"> to distinguish it</w:t>
      </w:r>
      <w:r w:rsidR="003763AF">
        <w:t xml:space="preserve"> from an empirical distribution representing a</w:t>
      </w:r>
      <w:r w:rsidR="00E23519">
        <w:t xml:space="preserve"> null</w:t>
      </w:r>
      <w:r w:rsidR="003763AF">
        <w:t xml:space="preserve"> hypothesis, </w:t>
      </w:r>
      <m:oMath>
        <m:sSub>
          <m:sSubPr>
            <m:ctrlPr>
              <w:rPr>
                <w:rFonts w:ascii="Cambria Math" w:hAnsi="Cambria Math"/>
                <w:i/>
              </w:rPr>
            </m:ctrlPr>
          </m:sSubPr>
          <m:e>
            <m:acc>
              <m:accPr>
                <m:ctrlPr>
                  <w:rPr>
                    <w:rFonts w:ascii="Cambria Math" w:hAnsi="Cambria Math"/>
                    <w:i/>
                  </w:rPr>
                </m:ctrlPr>
              </m:accPr>
              <m:e>
                <m:r>
                  <w:rPr>
                    <w:rFonts w:ascii="Cambria Math" w:hAnsi="Cambria Math"/>
                  </w:rPr>
                  <m:t>F</m:t>
                </m:r>
              </m:e>
            </m:acc>
          </m:e>
          <m:sub>
            <m:r>
              <m:rPr>
                <m:sty m:val="p"/>
              </m:rPr>
              <w:rPr>
                <w:rFonts w:ascii="Cambria Math" w:hAnsi="Cambria Math"/>
              </w:rPr>
              <m:t>Null</m:t>
            </m:r>
          </m:sub>
        </m:sSub>
      </m:oMath>
      <w:r w:rsidR="003763AF">
        <w:t xml:space="preserve">.  </w:t>
      </w:r>
      <w:r>
        <w:t xml:space="preserve">Examples 2a and 2b </w:t>
      </w:r>
      <w:r w:rsidR="003763AF">
        <w:t>focus on this difference.</w:t>
      </w:r>
    </w:p>
    <w:p w:rsidR="00944458" w:rsidRDefault="00944458" w:rsidP="003F7B12">
      <w:pPr>
        <w:pStyle w:val="Heading2"/>
        <w:spacing w:line="480" w:lineRule="auto"/>
      </w:pPr>
      <w:r>
        <w:t xml:space="preserve">Bootstrapping </w:t>
      </w:r>
      <w:r w:rsidR="00027E1C">
        <w:t xml:space="preserve">with </w:t>
      </w:r>
      <w:r w:rsidR="00D80985">
        <w:t xml:space="preserve">Novel </w:t>
      </w:r>
      <w:r w:rsidR="00027E1C">
        <w:t>Designs</w:t>
      </w:r>
    </w:p>
    <w:p w:rsidR="00B234DB" w:rsidRDefault="00B25C6B" w:rsidP="003F7B12">
      <w:pPr>
        <w:spacing w:line="480" w:lineRule="auto"/>
      </w:pPr>
      <w:r>
        <w:t xml:space="preserve">The mean is </w:t>
      </w:r>
      <w:r w:rsidR="00171A7A">
        <w:t xml:space="preserve">a </w:t>
      </w:r>
      <w:r>
        <w:t xml:space="preserve">well-known statistic with an accessible theoretical sampling distribution; </w:t>
      </w:r>
      <w:r w:rsidR="00F8281B">
        <w:t xml:space="preserve">yet </w:t>
      </w:r>
      <w:r>
        <w:t>the bootstrap can help when the central limit theorem assumptions are</w:t>
      </w:r>
      <w:r w:rsidR="009A4D5F">
        <w:t xml:space="preserve"> no</w:t>
      </w:r>
      <w:r>
        <w:t xml:space="preserve">t justifiable.  The </w:t>
      </w:r>
      <w:r>
        <w:lastRenderedPageBreak/>
        <w:t>median is well-known, but doesn’t have a good theoretical sampling distribution; the bootstrap can help by providing an accessible empirical sampling distribution</w:t>
      </w:r>
      <w:r w:rsidR="00F8281B">
        <w:t xml:space="preserve">.  </w:t>
      </w:r>
    </w:p>
    <w:p w:rsidR="00363B21" w:rsidRDefault="00CE2294" w:rsidP="003F7B12">
      <w:pPr>
        <w:spacing w:line="480" w:lineRule="auto"/>
      </w:pPr>
      <w:r w:rsidRPr="006320E6">
        <w:t xml:space="preserve">In some </w:t>
      </w:r>
      <w:r w:rsidR="0006500E" w:rsidRPr="006320E6">
        <w:t>scenarios</w:t>
      </w:r>
      <w:r w:rsidRPr="006320E6">
        <w:t>, an established sampling distribution exists, but does not fit the profile</w:t>
      </w:r>
      <w:r w:rsidRPr="00CE2294">
        <w:t xml:space="preserve"> of an experimental design</w:t>
      </w:r>
      <w:r w:rsidR="004765F6">
        <w:t xml:space="preserve">. </w:t>
      </w:r>
      <w:r w:rsidRPr="00CE2294">
        <w:t xml:space="preserve"> For instance, the longitudinal, nested factorial design of Smith and Kimball (2010, Experiment 1) benefited from the flexibility of a bootstrap in two ways. </w:t>
      </w:r>
      <w:r w:rsidR="00217839">
        <w:t xml:space="preserve"> </w:t>
      </w:r>
      <w:r>
        <w:t xml:space="preserve">First, </w:t>
      </w:r>
      <w:r w:rsidR="008E0F27">
        <w:t>a</w:t>
      </w:r>
      <w:r>
        <w:t xml:space="preserve"> subject</w:t>
      </w:r>
      <w:r w:rsidR="00E13A0C">
        <w:t>’</w:t>
      </w:r>
      <w:r>
        <w:t>s</w:t>
      </w:r>
      <w:r w:rsidR="008E0F27">
        <w:t xml:space="preserve"> final outcome</w:t>
      </w:r>
      <w:r>
        <w:t xml:space="preserve"> </w:t>
      </w:r>
      <w:r w:rsidR="00044319">
        <w:t xml:space="preserve">was </w:t>
      </w:r>
      <w:r>
        <w:t>conditioned on</w:t>
      </w:r>
      <w:r w:rsidR="008E0F27">
        <w:t xml:space="preserve"> their </w:t>
      </w:r>
      <w:r w:rsidR="009F006A">
        <w:t xml:space="preserve">initial response </w:t>
      </w:r>
      <w:r>
        <w:t xml:space="preserve">in a way that </w:t>
      </w:r>
      <w:r w:rsidR="00E13A0C">
        <w:t xml:space="preserve">prevented </w:t>
      </w:r>
      <w:r>
        <w:t>the</w:t>
      </w:r>
      <w:r w:rsidR="006810F1">
        <w:t xml:space="preserve"> ANOVA</w:t>
      </w:r>
      <w:r w:rsidR="00952FC3">
        <w:t xml:space="preserve"> sampling distribution</w:t>
      </w:r>
      <w:r>
        <w:t xml:space="preserve"> </w:t>
      </w:r>
      <w:r w:rsidR="00E13A0C">
        <w:t xml:space="preserve">from </w:t>
      </w:r>
      <w:r w:rsidR="009F006A">
        <w:t>represent</w:t>
      </w:r>
      <w:r w:rsidR="00E13A0C">
        <w:t xml:space="preserve">ing </w:t>
      </w:r>
      <w:r>
        <w:t>it appropriately.</w:t>
      </w:r>
      <w:r w:rsidR="002A7DA8">
        <w:t xml:space="preserve">  </w:t>
      </w:r>
      <w:r w:rsidRPr="00CE2294">
        <w:t xml:space="preserve">Second, there was substantial heterogeneity in the variability, making it difficult to model appropriately. </w:t>
      </w:r>
      <w:r w:rsidR="002A7DA8">
        <w:t xml:space="preserve"> </w:t>
      </w:r>
      <w:r w:rsidR="0006500E">
        <w:t xml:space="preserve">After </w:t>
      </w:r>
      <w:r w:rsidR="007C2171">
        <w:t>the</w:t>
      </w:r>
      <w:r w:rsidR="0006500E">
        <w:t xml:space="preserve"> sampling frame was customized </w:t>
      </w:r>
      <w:r w:rsidR="00F57347">
        <w:t xml:space="preserve">to </w:t>
      </w:r>
      <w:r w:rsidR="00753169">
        <w:t xml:space="preserve">fit </w:t>
      </w:r>
      <w:r w:rsidR="00F57347">
        <w:t xml:space="preserve">the </w:t>
      </w:r>
      <w:r w:rsidR="003B7B87">
        <w:t xml:space="preserve">researchers’ </w:t>
      </w:r>
      <w:r w:rsidR="00F57347">
        <w:t xml:space="preserve">specific contrasts, a bootstrap was able to test hypotheses </w:t>
      </w:r>
      <w:r w:rsidR="003B7B87">
        <w:t xml:space="preserve">with 110 subjects </w:t>
      </w:r>
      <w:r w:rsidR="00F57347">
        <w:t>that a parametric Generalized Linear Model or Multilevel Model</w:t>
      </w:r>
      <w:r w:rsidR="003B7B87">
        <w:t xml:space="preserve"> could not</w:t>
      </w:r>
      <w:r w:rsidR="00F57347">
        <w:t>.</w:t>
      </w:r>
    </w:p>
    <w:p w:rsidR="001C2057" w:rsidRDefault="001D74E8" w:rsidP="003F7B12">
      <w:pPr>
        <w:spacing w:line="480" w:lineRule="auto"/>
      </w:pPr>
      <w:r>
        <w:t xml:space="preserve">The bootstrap’s flexibility </w:t>
      </w:r>
      <w:r w:rsidR="00171A7A">
        <w:t xml:space="preserve">perhaps </w:t>
      </w:r>
      <w:r w:rsidR="00952FC3">
        <w:t>is</w:t>
      </w:r>
      <w:r>
        <w:t xml:space="preserve"> demonstrated </w:t>
      </w:r>
      <w:r w:rsidR="00171A7A">
        <w:t xml:space="preserve">best </w:t>
      </w:r>
      <w:r>
        <w:t xml:space="preserve">when it </w:t>
      </w:r>
      <w:r w:rsidR="00FD4026">
        <w:t>provides</w:t>
      </w:r>
      <w:r w:rsidR="00112648">
        <w:t xml:space="preserve"> a</w:t>
      </w:r>
      <w:r>
        <w:t xml:space="preserve"> sampling distribution for a </w:t>
      </w:r>
      <w:r w:rsidRPr="0023563B">
        <w:rPr>
          <w:i/>
        </w:rPr>
        <w:t>new statistic</w:t>
      </w:r>
      <w:r>
        <w:t xml:space="preserve"> that is created for a specific </w:t>
      </w:r>
      <w:r w:rsidR="00C229C5">
        <w:t xml:space="preserve">design </w:t>
      </w:r>
      <w:r>
        <w:t>protocol.</w:t>
      </w:r>
      <w:r w:rsidR="002A7214">
        <w:t xml:space="preserve">  In fact, “subject to mild conditions” the </w:t>
      </w:r>
      <w:r w:rsidR="00265EA9">
        <w:t xml:space="preserve">selected </w:t>
      </w:r>
      <w:r w:rsidR="002A7214">
        <w:t>bootstrapped statistic “</w:t>
      </w:r>
      <w:r w:rsidR="002A7214" w:rsidRPr="002A7214">
        <w:t>can be the output of an algorithm of almost arbitrary</w:t>
      </w:r>
      <w:r w:rsidR="002A7214">
        <w:t xml:space="preserve"> </w:t>
      </w:r>
      <w:r w:rsidR="002A7214" w:rsidRPr="002A7214">
        <w:t>complexity, shattering the naive notion that a</w:t>
      </w:r>
      <w:r w:rsidR="002A7214">
        <w:t xml:space="preserve"> </w:t>
      </w:r>
      <w:r w:rsidR="002A7214" w:rsidRPr="002A7214">
        <w:t>parameter is a Greek le</w:t>
      </w:r>
      <w:r w:rsidR="002A7214">
        <w:t xml:space="preserve">tter appearing in a probability </w:t>
      </w:r>
      <w:r w:rsidR="002A7214" w:rsidRPr="002A7214">
        <w:t>distribution and showing the possibilities for uncertainty</w:t>
      </w:r>
      <w:r w:rsidR="002A7214">
        <w:t xml:space="preserve"> </w:t>
      </w:r>
      <w:r w:rsidR="002A7214" w:rsidRPr="002A7214">
        <w:t>analysis for the complex procedures now in daily</w:t>
      </w:r>
      <w:r w:rsidR="002A7214">
        <w:t xml:space="preserve"> </w:t>
      </w:r>
      <w:r w:rsidR="002A7214" w:rsidRPr="002A7214">
        <w:t>use, but at the frontiers of the imagination a quarter of</w:t>
      </w:r>
      <w:r w:rsidR="002A7214">
        <w:t xml:space="preserve"> a century ago” (Davison, Hinkley, &amp; Young, 2003, p. 142).</w:t>
      </w:r>
      <w:r w:rsidR="00EF0566">
        <w:t xml:space="preserve">  </w:t>
      </w:r>
      <w:r w:rsidR="00097508">
        <w:t xml:space="preserve">It’s difficult to give concise examples of this flexibility, because </w:t>
      </w:r>
      <w:r w:rsidR="00265EA9">
        <w:t>several</w:t>
      </w:r>
      <w:r w:rsidR="00097508">
        <w:t xml:space="preserve"> paragraphs would be needed just to describe a novel design; </w:t>
      </w:r>
      <w:r w:rsidR="006201E2">
        <w:t xml:space="preserve">advice and </w:t>
      </w:r>
      <w:r w:rsidR="00097508">
        <w:t>examples are found in Boos</w:t>
      </w:r>
      <w:r w:rsidR="00EF0566">
        <w:t xml:space="preserve"> </w:t>
      </w:r>
      <w:r w:rsidR="00097508">
        <w:t xml:space="preserve">(2003) and Davison </w:t>
      </w:r>
      <w:r w:rsidR="00787BFF">
        <w:t>and</w:t>
      </w:r>
      <w:r w:rsidR="00097508">
        <w:t xml:space="preserve"> Hinkley (1997).</w:t>
      </w:r>
      <w:r w:rsidR="00171A7A">
        <w:t xml:space="preserve">  </w:t>
      </w:r>
    </w:p>
    <w:p w:rsidR="001D74E8" w:rsidRPr="00B25C6B" w:rsidRDefault="00171A7A" w:rsidP="003F7B12">
      <w:pPr>
        <w:spacing w:line="480" w:lineRule="auto"/>
      </w:pPr>
      <w:r>
        <w:t>To provide an approximation, and to stimulate the reader to think deeper about such a constructed statistic, consider the following setting.  Tukey's H-spread was designed to measure the distance across the middle half of a distribution (</w:t>
      </w:r>
      <w:r w:rsidR="001C2057">
        <w:t>often</w:t>
      </w:r>
      <w:r>
        <w:t xml:space="preserve"> referred to as the inter-quartile range).  </w:t>
      </w:r>
      <w:r>
        <w:lastRenderedPageBreak/>
        <w:t>Suppose a theory implies interest in another distance, the distance across the middle 20% of the distribution (a range-type measure even less influenced by extreme scores than the H-spread).  This statistic is sensible, interesting, but in this case the statistical community has no background or statistical theory to help the applied researcher.  But the bootstrap is every bit as facile and useful in this previously undefined setting as it is in applications involving other well-</w:t>
      </w:r>
      <w:r w:rsidR="001C2057">
        <w:t>known</w:t>
      </w:r>
      <w:r>
        <w:t xml:space="preserve"> statistics like the mean, median, or H-spread.</w:t>
      </w:r>
    </w:p>
    <w:p w:rsidR="00D62F51" w:rsidRDefault="00FB6574" w:rsidP="003F7B12">
      <w:pPr>
        <w:pStyle w:val="Heading2"/>
        <w:spacing w:line="480" w:lineRule="auto"/>
      </w:pPr>
      <w:r>
        <w:t>Bootstrapping Mult</w:t>
      </w:r>
      <w:r w:rsidR="00D62F51">
        <w:t>ivariate Observations</w:t>
      </w:r>
    </w:p>
    <w:p w:rsidR="00250E6D" w:rsidRPr="00250E6D" w:rsidRDefault="00250E6D" w:rsidP="003F7B12">
      <w:pPr>
        <w:spacing w:line="480" w:lineRule="auto"/>
      </w:pPr>
      <w:r>
        <w:t xml:space="preserve">When </w:t>
      </w:r>
      <w:r w:rsidR="00C17492">
        <w:t xml:space="preserve">two </w:t>
      </w:r>
      <w:r>
        <w:t>scores are collected</w:t>
      </w:r>
      <w:r w:rsidR="00C17492">
        <w:t xml:space="preserve"> from a subject, our definition of an observation is expanded to a bivariate point, </w:t>
      </w:r>
      <w:r w:rsidR="00C17492">
        <w:rPr>
          <w:i/>
        </w:rPr>
        <w:t>u</w:t>
      </w:r>
      <w:r w:rsidR="00C17492">
        <w:rPr>
          <w:i/>
          <w:vertAlign w:val="subscript"/>
        </w:rPr>
        <w:t>i</w:t>
      </w:r>
      <w:r w:rsidR="00C17492">
        <w:t> = (</w:t>
      </w:r>
      <w:r w:rsidR="00C17492">
        <w:rPr>
          <w:i/>
        </w:rPr>
        <w:t>x</w:t>
      </w:r>
      <w:r w:rsidR="00C17492">
        <w:rPr>
          <w:i/>
          <w:vertAlign w:val="subscript"/>
        </w:rPr>
        <w:t>i</w:t>
      </w:r>
      <w:r w:rsidR="00C17492">
        <w:t xml:space="preserve">, </w:t>
      </w:r>
      <w:r w:rsidR="00C17492">
        <w:rPr>
          <w:i/>
        </w:rPr>
        <w:t>y</w:t>
      </w:r>
      <w:r w:rsidR="00C17492">
        <w:rPr>
          <w:i/>
          <w:vertAlign w:val="subscript"/>
        </w:rPr>
        <w:t>i</w:t>
      </w:r>
      <w:r w:rsidR="00C17492">
        <w:t>).</w:t>
      </w:r>
      <w:r w:rsidR="00151278">
        <w:t xml:space="preserve">  </w:t>
      </w:r>
    </w:p>
    <w:p w:rsidR="00916F50" w:rsidRDefault="00D62F51" w:rsidP="00554B0C">
      <w:pPr>
        <w:spacing w:line="480" w:lineRule="auto"/>
      </w:pPr>
      <w:r w:rsidRPr="00270FF6">
        <w:rPr>
          <w:b/>
        </w:rPr>
        <w:t xml:space="preserve">Example 2a: </w:t>
      </w:r>
      <m:oMath>
        <m:sSub>
          <m:sSubPr>
            <m:ctrlPr>
              <w:rPr>
                <w:rFonts w:ascii="Cambria Math" w:hAnsi="Cambria Math"/>
                <w:b/>
                <w:i/>
              </w:rPr>
            </m:ctrlPr>
          </m:sSubPr>
          <m:e>
            <m:acc>
              <m:accPr>
                <m:ctrlPr>
                  <w:rPr>
                    <w:rFonts w:ascii="Cambria Math" w:hAnsi="Cambria Math"/>
                    <w:b/>
                    <w:i/>
                  </w:rPr>
                </m:ctrlPr>
              </m:accPr>
              <m:e>
                <m:r>
                  <m:rPr>
                    <m:sty m:val="bi"/>
                  </m:rPr>
                  <w:rPr>
                    <w:rFonts w:ascii="Cambria Math" w:hAnsi="Cambria Math"/>
                  </w:rPr>
                  <m:t>F</m:t>
                </m:r>
              </m:e>
            </m:acc>
          </m:e>
          <m:sub>
            <m:r>
              <m:rPr>
                <m:sty m:val="b"/>
              </m:rPr>
              <w:rPr>
                <w:rFonts w:ascii="Cambria Math" w:hAnsi="Cambria Math"/>
              </w:rPr>
              <m:t>Obs</m:t>
            </m:r>
          </m:sub>
        </m:sSub>
      </m:oMath>
      <w:r w:rsidRPr="00270FF6">
        <w:rPr>
          <w:b/>
        </w:rPr>
        <w:t xml:space="preserve"> for a </w:t>
      </w:r>
      <w:r w:rsidR="00115A27" w:rsidRPr="00270FF6">
        <w:rPr>
          <w:b/>
        </w:rPr>
        <w:t>c</w:t>
      </w:r>
      <w:r w:rsidRPr="00270FF6">
        <w:rPr>
          <w:b/>
        </w:rPr>
        <w:t>orrelation</w:t>
      </w:r>
      <w:r w:rsidR="00115A27" w:rsidRPr="00270FF6">
        <w:rPr>
          <w:b/>
        </w:rPr>
        <w:t>.</w:t>
      </w:r>
      <w:r w:rsidR="00270FF6">
        <w:t xml:space="preserve">  </w:t>
      </w:r>
      <w:r w:rsidR="00151278">
        <w:t xml:space="preserve">Diaconis and Efron(1983) bootstrapped a correlation </w:t>
      </w:r>
      <w:r w:rsidR="00B25CF9">
        <w:t>by using the observed sample as the</w:t>
      </w:r>
      <w:r w:rsidR="00151278">
        <w:t xml:space="preserve"> sampling frame.  </w:t>
      </w:r>
      <w:r w:rsidR="00453FA4">
        <w:t>I</w:t>
      </w:r>
      <w:r w:rsidR="00151278">
        <w:t xml:space="preserve">n Example 1, </w:t>
      </w:r>
      <w:r w:rsidR="00151278">
        <w:rPr>
          <w:i/>
        </w:rPr>
        <w:t>N</w:t>
      </w:r>
      <w:r w:rsidR="00151278">
        <w:t xml:space="preserve"> scalars </w:t>
      </w:r>
      <w:r w:rsidR="007113B5">
        <w:t>were</w:t>
      </w:r>
      <w:r w:rsidR="00151278">
        <w:t xml:space="preserve"> drawn from a sampling frame of </w:t>
      </w:r>
      <w:r w:rsidR="00151278">
        <w:rPr>
          <w:i/>
        </w:rPr>
        <w:t>N</w:t>
      </w:r>
      <w:r w:rsidR="00151278">
        <w:t xml:space="preserve"> scalars.  </w:t>
      </w:r>
      <w:r w:rsidR="00D54114">
        <w:t xml:space="preserve">Here, </w:t>
      </w:r>
      <w:r w:rsidR="00151278">
        <w:rPr>
          <w:i/>
        </w:rPr>
        <w:t>N</w:t>
      </w:r>
      <w:r w:rsidR="00151278">
        <w:t xml:space="preserve"> bivariate points are drawn from a sampling frame of </w:t>
      </w:r>
      <w:r w:rsidR="00151278">
        <w:rPr>
          <w:i/>
        </w:rPr>
        <w:t>N</w:t>
      </w:r>
      <w:r w:rsidR="00554B0C">
        <w:t xml:space="preserve"> bivariate points.</w:t>
      </w:r>
    </w:p>
    <w:p w:rsidR="00916F50" w:rsidRPr="00494E46" w:rsidRDefault="00916F50" w:rsidP="003F7B12">
      <w:pPr>
        <w:pStyle w:val="StageList"/>
        <w:spacing w:line="480" w:lineRule="auto"/>
      </w:pPr>
      <w:r w:rsidRPr="00554B0C">
        <w:rPr>
          <w:i/>
        </w:rPr>
        <w:t>Stage 1:</w:t>
      </w:r>
      <w:r w:rsidRPr="00494E46">
        <w:t xml:space="preserve"> Collect </w:t>
      </w:r>
      <w:r>
        <w:t xml:space="preserve">the sample </w:t>
      </w:r>
      <w:r w:rsidRPr="00494E46">
        <w:t xml:space="preserve">and calculate </w:t>
      </w:r>
      <w:r>
        <w:rPr>
          <w:i/>
          <w:iCs/>
        </w:rPr>
        <w:t>r</w:t>
      </w:r>
      <w:r>
        <w:rPr>
          <w:vertAlign w:val="subscript"/>
        </w:rPr>
        <w:t>obs</w:t>
      </w:r>
      <w:r w:rsidRPr="004C17FB">
        <w:rPr>
          <w:i/>
          <w:iCs/>
        </w:rPr>
        <w:t xml:space="preserve"> </w:t>
      </w:r>
      <w:r w:rsidRPr="004C17FB">
        <w:t>from the</w:t>
      </w:r>
      <w:r>
        <w:rPr>
          <w:i/>
          <w:iCs/>
        </w:rPr>
        <w:t xml:space="preserve"> N</w:t>
      </w:r>
      <w:r>
        <w:t xml:space="preserve"> data points (pairs of </w:t>
      </w:r>
      <w:r>
        <w:rPr>
          <w:i/>
          <w:iCs/>
        </w:rPr>
        <w:t>X</w:t>
      </w:r>
      <w:r>
        <w:t xml:space="preserve">, </w:t>
      </w:r>
      <w:r>
        <w:rPr>
          <w:i/>
          <w:iCs/>
        </w:rPr>
        <w:t>Y</w:t>
      </w:r>
      <w:r>
        <w:t xml:space="preserve"> values).</w:t>
      </w:r>
    </w:p>
    <w:p w:rsidR="00916F50" w:rsidRPr="00494E46" w:rsidRDefault="00916F50" w:rsidP="003F7B12">
      <w:pPr>
        <w:pStyle w:val="StageList"/>
        <w:spacing w:line="480" w:lineRule="auto"/>
      </w:pPr>
      <w:r w:rsidRPr="00554B0C">
        <w:rPr>
          <w:i/>
        </w:rPr>
        <w:t>Stage 2:</w:t>
      </w:r>
      <w:r w:rsidRPr="00494E46">
        <w:t xml:space="preserve"> Prepare the sampling frame.  </w:t>
      </w:r>
      <w:r>
        <w:t xml:space="preserve">To produce </w:t>
      </w:r>
      <m:oMath>
        <m:sSub>
          <m:sSubPr>
            <m:ctrlPr>
              <w:rPr>
                <w:rFonts w:ascii="Cambria Math" w:hAnsi="Cambria Math"/>
                <w:i/>
              </w:rPr>
            </m:ctrlPr>
          </m:sSubPr>
          <m:e>
            <m:acc>
              <m:accPr>
                <m:ctrlPr>
                  <w:rPr>
                    <w:rFonts w:ascii="Cambria Math" w:hAnsi="Cambria Math"/>
                    <w:i/>
                  </w:rPr>
                </m:ctrlPr>
              </m:accPr>
              <m:e>
                <m:r>
                  <w:rPr>
                    <w:rFonts w:ascii="Cambria Math" w:hAnsi="Cambria Math"/>
                  </w:rPr>
                  <m:t>F</m:t>
                </m:r>
              </m:e>
            </m:acc>
          </m:e>
          <m:sub>
            <m:r>
              <m:rPr>
                <m:sty m:val="p"/>
              </m:rPr>
              <w:rPr>
                <w:rFonts w:ascii="Cambria Math" w:hAnsi="Cambria Math"/>
              </w:rPr>
              <m:t>Obs</m:t>
            </m:r>
          </m:sub>
        </m:sSub>
      </m:oMath>
      <w:r>
        <w:t xml:space="preserve"> in this case</w:t>
      </w:r>
      <w:r w:rsidRPr="00494E46">
        <w:t>, use the observed sample.</w:t>
      </w:r>
    </w:p>
    <w:p w:rsidR="00916F50" w:rsidRPr="00E301D3" w:rsidRDefault="00916F50" w:rsidP="003F7B12">
      <w:pPr>
        <w:pStyle w:val="StageList"/>
        <w:spacing w:line="480" w:lineRule="auto"/>
      </w:pPr>
      <w:r w:rsidRPr="00554B0C">
        <w:rPr>
          <w:i/>
        </w:rPr>
        <w:t>Stage 3:</w:t>
      </w:r>
      <w:r w:rsidRPr="00494E46">
        <w:t xml:space="preserve"> </w:t>
      </w:r>
      <w:r>
        <w:t xml:space="preserve">Randomly draw </w:t>
      </w:r>
      <w:r w:rsidRPr="0086481D">
        <w:rPr>
          <w:i/>
          <w:iCs/>
        </w:rPr>
        <w:t>N</w:t>
      </w:r>
      <w:r w:rsidRPr="00494E46">
        <w:t xml:space="preserve"> </w:t>
      </w:r>
      <w:r>
        <w:t>pairs of scores with replacement</w:t>
      </w:r>
      <w:r w:rsidR="009F4557">
        <w:t xml:space="preserve"> while </w:t>
      </w:r>
      <w:r>
        <w:t>keep</w:t>
      </w:r>
      <w:r w:rsidR="009F4557">
        <w:t xml:space="preserve">ing </w:t>
      </w:r>
      <w:r>
        <w:t xml:space="preserve">the pairs intact.  For instance, if </w:t>
      </w:r>
      <w:r>
        <w:rPr>
          <w:i/>
          <w:iCs/>
        </w:rPr>
        <w:t>x</w:t>
      </w:r>
      <w:r w:rsidR="003763AF">
        <w:rPr>
          <w:vertAlign w:val="subscript"/>
        </w:rPr>
        <w:t>3</w:t>
      </w:r>
      <w:r>
        <w:t xml:space="preserve"> </w:t>
      </w:r>
      <w:r w:rsidRPr="006B4A9E">
        <w:t>is</w:t>
      </w:r>
      <w:r>
        <w:t xml:space="preserve"> selected, the accompanying value must be </w:t>
      </w:r>
      <w:r>
        <w:rPr>
          <w:i/>
          <w:iCs/>
        </w:rPr>
        <w:t>y</w:t>
      </w:r>
      <w:r w:rsidR="003763AF">
        <w:rPr>
          <w:vertAlign w:val="subscript"/>
        </w:rPr>
        <w:t>3</w:t>
      </w:r>
      <w:r w:rsidRPr="006B4A9E">
        <w:t xml:space="preserve"> </w:t>
      </w:r>
      <w:r>
        <w:t xml:space="preserve">(i.e., the </w:t>
      </w:r>
      <w:r>
        <w:rPr>
          <w:i/>
          <w:iCs/>
        </w:rPr>
        <w:t>x</w:t>
      </w:r>
      <w:r>
        <w:t xml:space="preserve"> and </w:t>
      </w:r>
      <w:r>
        <w:rPr>
          <w:i/>
          <w:iCs/>
        </w:rPr>
        <w:t>y</w:t>
      </w:r>
      <w:r>
        <w:t xml:space="preserve"> scores for the </w:t>
      </w:r>
      <w:r w:rsidR="003763AF">
        <w:t>3</w:t>
      </w:r>
      <w:r w:rsidR="003763AF" w:rsidRPr="003763AF">
        <w:rPr>
          <w:vertAlign w:val="superscript"/>
        </w:rPr>
        <w:t>rd</w:t>
      </w:r>
      <w:r w:rsidR="003763AF">
        <w:t xml:space="preserve"> </w:t>
      </w:r>
      <w:r>
        <w:t>subject)</w:t>
      </w:r>
      <w:r w:rsidRPr="006B4A9E">
        <w:t>.</w:t>
      </w:r>
      <w:r>
        <w:t xml:space="preserve">  Repeat this stage to form </w:t>
      </w:r>
      <w:r>
        <w:rPr>
          <w:i/>
          <w:iCs/>
        </w:rPr>
        <w:t>B</w:t>
      </w:r>
      <w:r>
        <w:t xml:space="preserve"> bootstrap samples.</w:t>
      </w:r>
    </w:p>
    <w:p w:rsidR="001C679A" w:rsidRPr="00494E46" w:rsidRDefault="001C679A" w:rsidP="003F7B12">
      <w:pPr>
        <w:pStyle w:val="StageList"/>
        <w:spacing w:line="480" w:lineRule="auto"/>
      </w:pPr>
      <w:r w:rsidRPr="00554B0C">
        <w:rPr>
          <w:i/>
        </w:rPr>
        <w:t>Stage 4:</w:t>
      </w:r>
      <w:r w:rsidRPr="00494E46">
        <w:t xml:space="preserve"> Calculate </w:t>
      </w:r>
      <m:oMath>
        <m:sSubSup>
          <m:sSubSupPr>
            <m:ctrlPr>
              <w:rPr>
                <w:rFonts w:ascii="Cambria Math" w:hAnsi="Cambria Math"/>
                <w:i/>
              </w:rPr>
            </m:ctrlPr>
          </m:sSubSupPr>
          <m:e>
            <m:r>
              <w:rPr>
                <w:rFonts w:ascii="Cambria Math" w:hAnsi="Cambria Math"/>
              </w:rPr>
              <m:t>r</m:t>
            </m:r>
          </m:e>
          <m:sub>
            <m:r>
              <m:rPr>
                <m:sty m:val="p"/>
              </m:rPr>
              <w:rPr>
                <w:rFonts w:ascii="Cambria Math" w:hAnsi="Cambria Math"/>
              </w:rPr>
              <m:t>Obs</m:t>
            </m:r>
          </m:sub>
          <m:sup>
            <m:r>
              <w:rPr>
                <w:rFonts w:ascii="Cambria Math" w:hAnsi="Cambria Math"/>
              </w:rPr>
              <m:t>*</m:t>
            </m:r>
          </m:sup>
        </m:sSubSup>
      </m:oMath>
      <w:r>
        <w:t xml:space="preserve"> for each</w:t>
      </w:r>
      <w:r w:rsidRPr="00494E46">
        <w:t xml:space="preserve"> </w:t>
      </w:r>
      <w:r>
        <w:t>bootstrap</w:t>
      </w:r>
      <w:r w:rsidRPr="00494E46">
        <w:t xml:space="preserve"> sample drawn in Stage 3.</w:t>
      </w:r>
    </w:p>
    <w:p w:rsidR="00270FF6" w:rsidRPr="006F7F32" w:rsidRDefault="00916F50" w:rsidP="009F4557">
      <w:pPr>
        <w:pStyle w:val="StageList"/>
        <w:spacing w:line="480" w:lineRule="auto"/>
      </w:pPr>
      <w:r w:rsidRPr="00554B0C">
        <w:rPr>
          <w:i/>
        </w:rPr>
        <w:t>Stage 5:</w:t>
      </w:r>
      <w:r w:rsidR="006909EE">
        <w:t xml:space="preserve"> Calculate the CI [</w:t>
      </w:r>
      <m:oMath>
        <m:sSubSup>
          <m:sSubSupPr>
            <m:ctrlPr>
              <w:rPr>
                <w:rFonts w:ascii="Cambria Math" w:hAnsi="Cambria Math"/>
                <w:i/>
              </w:rPr>
            </m:ctrlPr>
          </m:sSubSupPr>
          <m:e>
            <m:r>
              <w:rPr>
                <w:rFonts w:ascii="Cambria Math" w:hAnsi="Cambria Math"/>
              </w:rPr>
              <m:t>r</m:t>
            </m:r>
          </m:e>
          <m:sub>
            <m:d>
              <m:dPr>
                <m:ctrlPr>
                  <w:rPr>
                    <w:rFonts w:ascii="Cambria Math" w:hAnsi="Cambria Math"/>
                    <w:i/>
                  </w:rPr>
                </m:ctrlPr>
              </m:dPr>
              <m:e>
                <m:r>
                  <w:rPr>
                    <w:rFonts w:ascii="Cambria Math" w:hAnsi="Cambria Math"/>
                  </w:rPr>
                  <m:t>250</m:t>
                </m:r>
              </m:e>
            </m:d>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(9750)</m:t>
            </m:r>
          </m:sub>
          <m:sup>
            <m:r>
              <w:rPr>
                <w:rFonts w:ascii="Cambria Math" w:hAnsi="Cambria Math"/>
              </w:rPr>
              <m:t>*</m:t>
            </m:r>
          </m:sup>
        </m:sSubSup>
      </m:oMath>
      <w:r w:rsidR="006909EE">
        <w:t>]</w:t>
      </w:r>
      <w:r w:rsidR="0070042F">
        <w:t xml:space="preserve"> </w:t>
      </w:r>
      <w:r w:rsidR="007113B5">
        <w:t xml:space="preserve">with </w:t>
      </w:r>
      <w:r w:rsidR="007113B5">
        <w:rPr>
          <w:i/>
        </w:rPr>
        <w:t>B</w:t>
      </w:r>
      <w:r w:rsidR="007113B5">
        <w:t> = 9,999</w:t>
      </w:r>
      <w:r>
        <w:t xml:space="preserve">.  If a hypothesis test is desired, the null hypothesis can be </w:t>
      </w:r>
      <w:r w:rsidRPr="009F4557">
        <w:t>rejected</w:t>
      </w:r>
      <w:r>
        <w:t xml:space="preserve"> if </w:t>
      </w:r>
      <w:r w:rsidRPr="00190FAB">
        <w:rPr>
          <w:iCs/>
        </w:rPr>
        <w:t>ρ</w:t>
      </w:r>
      <w:r>
        <w:rPr>
          <w:vertAlign w:val="subscript"/>
        </w:rPr>
        <w:t>null</w:t>
      </w:r>
      <w:r>
        <w:t xml:space="preserve"> falls outside of the CI. </w:t>
      </w:r>
      <w:r w:rsidR="006F7F32">
        <w:t xml:space="preserve"> As before, the standard error is the standard deviation of the </w:t>
      </w:r>
      <w:r w:rsidR="006F7F32">
        <w:rPr>
          <w:i/>
        </w:rPr>
        <w:t>B</w:t>
      </w:r>
      <w:r w:rsidR="006F7F32">
        <w:t xml:space="preserve"> statistics</w:t>
      </w:r>
      <w:r w:rsidR="008177B8">
        <w:t xml:space="preserve"> in the bootstrap distribution.</w:t>
      </w:r>
    </w:p>
    <w:p w:rsidR="00407D96" w:rsidRDefault="00D62F51" w:rsidP="003F7B12">
      <w:pPr>
        <w:spacing w:line="480" w:lineRule="auto"/>
      </w:pPr>
      <w:r w:rsidRPr="00270FF6">
        <w:rPr>
          <w:b/>
        </w:rPr>
        <w:lastRenderedPageBreak/>
        <w:t>Example 2</w:t>
      </w:r>
      <w:r w:rsidR="00407D96" w:rsidRPr="00270FF6">
        <w:rPr>
          <w:b/>
        </w:rPr>
        <w:t>b</w:t>
      </w:r>
      <w:r w:rsidRPr="00270FF6">
        <w:rPr>
          <w:b/>
        </w:rPr>
        <w:t xml:space="preserve">: </w:t>
      </w:r>
      <m:oMath>
        <m:sSub>
          <m:sSubPr>
            <m:ctrlPr>
              <w:rPr>
                <w:rFonts w:ascii="Cambria Math" w:hAnsi="Cambria Math"/>
                <w:b/>
                <w:i/>
              </w:rPr>
            </m:ctrlPr>
          </m:sSubPr>
          <m:e>
            <m:acc>
              <m:accPr>
                <m:ctrlPr>
                  <w:rPr>
                    <w:rFonts w:ascii="Cambria Math" w:hAnsi="Cambria Math"/>
                    <w:b/>
                    <w:i/>
                  </w:rPr>
                </m:ctrlPr>
              </m:accPr>
              <m:e>
                <m:r>
                  <m:rPr>
                    <m:sty m:val="bi"/>
                  </m:rPr>
                  <w:rPr>
                    <w:rFonts w:ascii="Cambria Math" w:hAnsi="Cambria Math"/>
                  </w:rPr>
                  <m:t>F</m:t>
                </m:r>
              </m:e>
            </m:acc>
          </m:e>
          <m:sub>
            <m:r>
              <m:rPr>
                <m:sty m:val="b"/>
              </m:rPr>
              <w:rPr>
                <w:rFonts w:ascii="Cambria Math" w:hAnsi="Cambria Math"/>
              </w:rPr>
              <m:t>Null</m:t>
            </m:r>
          </m:sub>
        </m:sSub>
      </m:oMath>
      <w:r w:rsidRPr="00270FF6">
        <w:rPr>
          <w:b/>
        </w:rPr>
        <w:t xml:space="preserve"> for a </w:t>
      </w:r>
      <w:r w:rsidR="00115A27" w:rsidRPr="00270FF6">
        <w:rPr>
          <w:b/>
        </w:rPr>
        <w:t>c</w:t>
      </w:r>
      <w:r w:rsidRPr="00270FF6">
        <w:rPr>
          <w:b/>
        </w:rPr>
        <w:t>orrelation</w:t>
      </w:r>
      <w:r w:rsidR="00115A27" w:rsidRPr="00270FF6">
        <w:rPr>
          <w:b/>
        </w:rPr>
        <w:t>.</w:t>
      </w:r>
      <w:r w:rsidR="00270FF6">
        <w:t xml:space="preserve">  </w:t>
      </w:r>
      <w:r w:rsidR="00407D96">
        <w:t xml:space="preserve">As early as 1935, R.A. Fisher developed a resampling method, </w:t>
      </w:r>
      <w:r w:rsidR="009761F6">
        <w:t>called the</w:t>
      </w:r>
      <w:r w:rsidR="00407D96">
        <w:t xml:space="preserve"> </w:t>
      </w:r>
      <w:r w:rsidR="00407D96">
        <w:rPr>
          <w:i/>
        </w:rPr>
        <w:t>permutation test</w:t>
      </w:r>
      <w:r w:rsidR="009761F6">
        <w:t xml:space="preserve"> or the</w:t>
      </w:r>
      <w:r w:rsidR="00407D96">
        <w:t xml:space="preserve"> </w:t>
      </w:r>
      <w:r w:rsidR="00407D96">
        <w:rPr>
          <w:i/>
        </w:rPr>
        <w:t>randomization test</w:t>
      </w:r>
      <w:r w:rsidR="00407D96">
        <w:t xml:space="preserve">.  </w:t>
      </w:r>
      <w:r w:rsidR="00B50A44">
        <w:t xml:space="preserve">It is very similar </w:t>
      </w:r>
      <w:r w:rsidR="00E36A22">
        <w:t xml:space="preserve">to </w:t>
      </w:r>
      <w:r w:rsidR="00407D96">
        <w:t>the bootstrap</w:t>
      </w:r>
      <w:r w:rsidR="00B50A44">
        <w:t>, except that it samples</w:t>
      </w:r>
      <w:r w:rsidR="00407D96">
        <w:t xml:space="preserve"> </w:t>
      </w:r>
      <w:r w:rsidR="00B50A44">
        <w:t xml:space="preserve">from the sampling frame </w:t>
      </w:r>
      <w:r w:rsidR="00407D96" w:rsidRPr="00407D96">
        <w:t>without</w:t>
      </w:r>
      <w:r w:rsidR="00407D96">
        <w:t xml:space="preserve"> </w:t>
      </w:r>
      <w:r w:rsidR="00B50A44">
        <w:t>replacement.</w:t>
      </w:r>
      <w:r w:rsidR="00E36A22">
        <w:rPr>
          <w:rStyle w:val="FootnoteReference"/>
        </w:rPr>
        <w:footnoteReference w:id="6"/>
      </w:r>
      <w:r w:rsidR="00B50A44">
        <w:t xml:space="preserve">  </w:t>
      </w:r>
      <w:r w:rsidR="00642B2B">
        <w:t>Fisher did no</w:t>
      </w:r>
      <w:r w:rsidR="00093552">
        <w:t xml:space="preserve">t </w:t>
      </w:r>
      <w:r w:rsidR="00642B2B">
        <w:t xml:space="preserve">intend </w:t>
      </w:r>
      <w:r w:rsidR="00093552">
        <w:t>to estimate</w:t>
      </w:r>
      <w:r w:rsidR="00E90071">
        <w:t xml:space="preserve"> the</w:t>
      </w:r>
      <w:r w:rsidR="00093552">
        <w:t xml:space="preserve"> standard error, but rather to calculate the </w:t>
      </w:r>
      <w:r w:rsidR="00093552">
        <w:rPr>
          <w:i/>
        </w:rPr>
        <w:t>p</w:t>
      </w:r>
      <w:r w:rsidR="00093552">
        <w:t>-value of a null hypothesis</w:t>
      </w:r>
      <w:r w:rsidR="0033077B">
        <w:t>, which</w:t>
      </w:r>
      <w:r w:rsidR="00E21D0B">
        <w:t xml:space="preserve"> is achieved by constructing a sampling frame </w:t>
      </w:r>
      <w:r w:rsidR="00642B2B">
        <w:t>that</w:t>
      </w:r>
      <w:r w:rsidR="00E21D0B">
        <w:t xml:space="preserve"> represent</w:t>
      </w:r>
      <w:r w:rsidR="00642B2B">
        <w:t>s</w:t>
      </w:r>
      <w:r w:rsidR="00E21D0B">
        <w:t xml:space="preserve"> the null hypothesis.</w:t>
      </w:r>
    </w:p>
    <w:p w:rsidR="00E21D0B" w:rsidRDefault="00E21D0B" w:rsidP="003F7B12">
      <w:pPr>
        <w:spacing w:line="480" w:lineRule="auto"/>
      </w:pPr>
      <w:r>
        <w:t xml:space="preserve">In the case of a bivariate correlation, </w:t>
      </w:r>
      <w:r w:rsidR="00F26C6D">
        <w:t>suppose</w:t>
      </w:r>
      <w:r>
        <w:t xml:space="preserve"> the null hypothesis </w:t>
      </w:r>
      <w:r w:rsidR="006906F1">
        <w:t>states</w:t>
      </w:r>
      <w:r>
        <w:t xml:space="preserve"> that </w:t>
      </w:r>
      <w:r>
        <w:rPr>
          <w:i/>
        </w:rPr>
        <w:t>X</w:t>
      </w:r>
      <w:r>
        <w:t xml:space="preserve"> and </w:t>
      </w:r>
      <w:r>
        <w:rPr>
          <w:i/>
        </w:rPr>
        <w:t>Y</w:t>
      </w:r>
      <w:r>
        <w:t xml:space="preserve"> are linearly independent in the population</w:t>
      </w:r>
      <w:r w:rsidR="0033077B">
        <w:t xml:space="preserve">.  An interesting special case of linear </w:t>
      </w:r>
      <w:r w:rsidR="004267BA">
        <w:t>independence</w:t>
      </w:r>
      <w:r w:rsidR="0033077B">
        <w:t xml:space="preserve"> </w:t>
      </w:r>
      <w:r w:rsidR="008C0F8A">
        <w:t>(</w:t>
      </w:r>
      <w:r w:rsidR="0033077B">
        <w:t>Rodgers, Nicewander, &amp; Toothaker, 1984) that is often tested is</w:t>
      </w:r>
      <w:r>
        <w:t xml:space="preserve"> ρ</w:t>
      </w:r>
      <w:r>
        <w:rPr>
          <w:vertAlign w:val="subscript"/>
        </w:rPr>
        <w:t>Null</w:t>
      </w:r>
      <w:r w:rsidR="00F26C6D">
        <w:t xml:space="preserve"> = 0.  One approach is to conceptualize this </w:t>
      </w:r>
      <w:r>
        <w:t>as, “</w:t>
      </w:r>
      <w:r w:rsidR="00453FA4">
        <w:t>every</w:t>
      </w:r>
      <w:r>
        <w:t xml:space="preserve"> value of </w:t>
      </w:r>
      <w:r>
        <w:rPr>
          <w:i/>
        </w:rPr>
        <w:t>X</w:t>
      </w:r>
      <w:r>
        <w:t xml:space="preserve"> has an equal chance of being </w:t>
      </w:r>
      <w:r w:rsidR="00E77A17">
        <w:t xml:space="preserve">associated </w:t>
      </w:r>
      <w:r>
        <w:t xml:space="preserve">with any value of </w:t>
      </w:r>
      <w:r>
        <w:rPr>
          <w:i/>
        </w:rPr>
        <w:t>Y</w:t>
      </w:r>
      <w:r>
        <w:t>.</w:t>
      </w:r>
      <w:r w:rsidRPr="003D5F65">
        <w:t>”</w:t>
      </w:r>
      <w:r w:rsidR="00E77A17">
        <w:t xml:space="preserve">  </w:t>
      </w:r>
      <w:r w:rsidR="00D368F2">
        <w:t xml:space="preserve">To reflect </w:t>
      </w:r>
      <m:oMath>
        <m:sSub>
          <m:sSubPr>
            <m:ctrlPr>
              <w:rPr>
                <w:rFonts w:ascii="Cambria Math" w:hAnsi="Cambria Math"/>
                <w:i/>
              </w:rPr>
            </m:ctrlPr>
          </m:sSubPr>
          <m:e>
            <m:acc>
              <m:accPr>
                <m:ctrlPr>
                  <w:rPr>
                    <w:rFonts w:ascii="Cambria Math" w:hAnsi="Cambria Math"/>
                    <w:i/>
                  </w:rPr>
                </m:ctrlPr>
              </m:accPr>
              <m:e>
                <m:r>
                  <w:rPr>
                    <w:rFonts w:ascii="Cambria Math" w:hAnsi="Cambria Math"/>
                  </w:rPr>
                  <m:t>F</m:t>
                </m:r>
              </m:e>
            </m:acc>
          </m:e>
          <m:sub>
            <m:r>
              <m:rPr>
                <m:sty m:val="p"/>
              </m:rPr>
              <w:rPr>
                <w:rFonts w:ascii="Cambria Math" w:hAnsi="Cambria Math"/>
              </w:rPr>
              <m:t>Null</m:t>
            </m:r>
          </m:sub>
        </m:sSub>
      </m:oMath>
      <w:r w:rsidR="00D368F2">
        <w:t>, t</w:t>
      </w:r>
      <w:r w:rsidR="00E77A17">
        <w:t xml:space="preserve">he sampling frame </w:t>
      </w:r>
      <w:r w:rsidR="00D368F2">
        <w:t xml:space="preserve">enumerates </w:t>
      </w:r>
      <w:r w:rsidR="00E77A17">
        <w:t xml:space="preserve">all possible </w:t>
      </w:r>
      <w:r w:rsidR="00E77A17">
        <w:rPr>
          <w:i/>
        </w:rPr>
        <w:t>X</w:t>
      </w:r>
      <w:r w:rsidR="00E77A17">
        <w:t xml:space="preserve"> and </w:t>
      </w:r>
      <w:r w:rsidR="00E77A17">
        <w:rPr>
          <w:i/>
        </w:rPr>
        <w:t>Y</w:t>
      </w:r>
      <w:r w:rsidR="00E77A17">
        <w:t xml:space="preserve"> pairs</w:t>
      </w:r>
      <w:r w:rsidR="00404201">
        <w:t xml:space="preserve"> –creating a sampling frame with </w:t>
      </w:r>
      <w:r w:rsidR="00404201">
        <w:rPr>
          <w:i/>
        </w:rPr>
        <w:t>N</w:t>
      </w:r>
      <w:r w:rsidR="00404201">
        <w:rPr>
          <w:vertAlign w:val="superscript"/>
        </w:rPr>
        <w:t>2</w:t>
      </w:r>
      <w:r w:rsidR="00404201">
        <w:t xml:space="preserve"> </w:t>
      </w:r>
      <w:r w:rsidR="00162B7D">
        <w:t>bivariate points</w:t>
      </w:r>
      <w:r w:rsidR="0033077B">
        <w:t xml:space="preserve"> (see Lee &amp; Rodgers, 1998)</w:t>
      </w:r>
      <w:r w:rsidR="00404201">
        <w:t>.</w:t>
      </w:r>
    </w:p>
    <w:p w:rsidR="002E6619" w:rsidRPr="00C62097" w:rsidRDefault="002E6619" w:rsidP="00C62097">
      <w:pPr>
        <w:spacing w:line="480" w:lineRule="auto"/>
        <w:ind w:firstLine="0"/>
        <w:jc w:val="center"/>
        <w:rPr>
          <w:i/>
        </w:rPr>
      </w:pPr>
      <w:r w:rsidRPr="00C62097">
        <w:rPr>
          <w:i/>
        </w:rPr>
        <w:t xml:space="preserve">Figure 2 </w:t>
      </w:r>
      <w:r w:rsidR="00F6602F">
        <w:rPr>
          <w:i/>
        </w:rPr>
        <w:t>Location</w:t>
      </w:r>
      <w:r w:rsidR="00F6602F" w:rsidRPr="00C62097">
        <w:rPr>
          <w:i/>
        </w:rPr>
        <w:t xml:space="preserve"> </w:t>
      </w:r>
      <w:r w:rsidRPr="00C62097">
        <w:rPr>
          <w:i/>
        </w:rPr>
        <w:t>Preference</w:t>
      </w:r>
    </w:p>
    <w:p w:rsidR="00623DCB" w:rsidRDefault="00623DCB" w:rsidP="00554B0C">
      <w:pPr>
        <w:spacing w:line="480" w:lineRule="auto"/>
      </w:pPr>
      <w:r>
        <w:t>Th</w:t>
      </w:r>
      <w:r w:rsidR="003D5F65">
        <w:t>is</w:t>
      </w:r>
      <w:r>
        <w:t xml:space="preserve"> procedure for bootstrapping </w:t>
      </w:r>
      <m:oMath>
        <m:sSub>
          <m:sSubPr>
            <m:ctrlPr>
              <w:rPr>
                <w:rFonts w:ascii="Cambria Math" w:hAnsi="Cambria Math"/>
                <w:i/>
              </w:rPr>
            </m:ctrlPr>
          </m:sSubPr>
          <m:e>
            <m:acc>
              <m:accPr>
                <m:ctrlPr>
                  <w:rPr>
                    <w:rFonts w:ascii="Cambria Math" w:hAnsi="Cambria Math"/>
                    <w:i/>
                  </w:rPr>
                </m:ctrlPr>
              </m:accPr>
              <m:e>
                <m:r>
                  <w:rPr>
                    <w:rFonts w:ascii="Cambria Math" w:hAnsi="Cambria Math"/>
                  </w:rPr>
                  <m:t>F</m:t>
                </m:r>
              </m:e>
            </m:acc>
          </m:e>
          <m:sub>
            <m:r>
              <m:rPr>
                <m:sty m:val="p"/>
              </m:rPr>
              <w:rPr>
                <w:rFonts w:ascii="Cambria Math" w:hAnsi="Cambria Math"/>
              </w:rPr>
              <m:t>Null</m:t>
            </m:r>
          </m:sub>
        </m:sSub>
      </m:oMath>
      <w:r>
        <w:t xml:space="preserve"> resembles Example 2a, with three exceptions.  First, the sampling frame has </w:t>
      </w:r>
      <w:r>
        <w:rPr>
          <w:i/>
        </w:rPr>
        <w:t>N</w:t>
      </w:r>
      <w:r>
        <w:rPr>
          <w:vertAlign w:val="superscript"/>
        </w:rPr>
        <w:t>2</w:t>
      </w:r>
      <w:r>
        <w:t xml:space="preserve"> points instead of </w:t>
      </w:r>
      <w:r>
        <w:rPr>
          <w:i/>
        </w:rPr>
        <w:t>N</w:t>
      </w:r>
      <w:r>
        <w:t>.  Second, each of these points has a 1/</w:t>
      </w:r>
      <w:r>
        <w:rPr>
          <w:i/>
        </w:rPr>
        <w:t>N</w:t>
      </w:r>
      <w:r w:rsidRPr="00623DCB">
        <w:rPr>
          <w:vertAlign w:val="superscript"/>
        </w:rPr>
        <w:t>2</w:t>
      </w:r>
      <w:r>
        <w:t xml:space="preserve"> probably of being selected on each draw, instead of 1/</w:t>
      </w:r>
      <w:r>
        <w:rPr>
          <w:i/>
        </w:rPr>
        <w:t>N</w:t>
      </w:r>
      <w:r>
        <w:t xml:space="preserve">.  Finally, a </w:t>
      </w:r>
      <w:r w:rsidR="008D67E2" w:rsidRPr="008D67E2">
        <w:t>hypo</w:t>
      </w:r>
      <w:r w:rsidR="008D67E2">
        <w:t>thesis</w:t>
      </w:r>
      <w:r>
        <w:t xml:space="preserve"> is </w:t>
      </w:r>
      <w:r w:rsidR="008D67E2">
        <w:t xml:space="preserve">tested </w:t>
      </w:r>
      <w:r>
        <w:t xml:space="preserve">by comparing </w:t>
      </w:r>
      <w:r w:rsidR="008D67E2">
        <w:rPr>
          <w:i/>
        </w:rPr>
        <w:t>r</w:t>
      </w:r>
      <w:r w:rsidR="008D67E2">
        <w:rPr>
          <w:vertAlign w:val="subscript"/>
        </w:rPr>
        <w:t>Obs</w:t>
      </w:r>
      <w:r w:rsidR="008D67E2">
        <w:t xml:space="preserve"> to the CI, instead of ρ</w:t>
      </w:r>
      <w:r w:rsidR="008D67E2">
        <w:rPr>
          <w:vertAlign w:val="subscript"/>
        </w:rPr>
        <w:t>Null</w:t>
      </w:r>
      <w:r w:rsidR="008D67E2">
        <w:t>.</w:t>
      </w:r>
    </w:p>
    <w:p w:rsidR="00D368F2" w:rsidRPr="00494E46" w:rsidRDefault="00D368F2" w:rsidP="003F7B12">
      <w:pPr>
        <w:pStyle w:val="StageList"/>
        <w:spacing w:line="480" w:lineRule="auto"/>
      </w:pPr>
      <w:r w:rsidRPr="00554B0C">
        <w:rPr>
          <w:i/>
        </w:rPr>
        <w:t>Stage 1:</w:t>
      </w:r>
      <w:r w:rsidRPr="00494E46">
        <w:t xml:space="preserve"> Collect </w:t>
      </w:r>
      <w:r>
        <w:t xml:space="preserve">the sample </w:t>
      </w:r>
      <w:r w:rsidRPr="00494E46">
        <w:t xml:space="preserve">and calculate </w:t>
      </w:r>
      <w:r>
        <w:rPr>
          <w:i/>
          <w:iCs/>
        </w:rPr>
        <w:t>r</w:t>
      </w:r>
      <w:r w:rsidRPr="001C57E5">
        <w:rPr>
          <w:vertAlign w:val="subscript"/>
        </w:rPr>
        <w:t>obs</w:t>
      </w:r>
      <w:r w:rsidRPr="004C17FB">
        <w:rPr>
          <w:i/>
          <w:iCs/>
        </w:rPr>
        <w:t xml:space="preserve"> </w:t>
      </w:r>
      <w:r w:rsidRPr="004C17FB">
        <w:t>from the</w:t>
      </w:r>
      <w:r>
        <w:rPr>
          <w:i/>
          <w:iCs/>
        </w:rPr>
        <w:t xml:space="preserve"> N</w:t>
      </w:r>
      <w:r>
        <w:t xml:space="preserve"> data points (pairs of </w:t>
      </w:r>
      <w:r>
        <w:rPr>
          <w:i/>
          <w:iCs/>
        </w:rPr>
        <w:t>X</w:t>
      </w:r>
      <w:r>
        <w:t xml:space="preserve">, </w:t>
      </w:r>
      <w:r>
        <w:rPr>
          <w:i/>
          <w:iCs/>
        </w:rPr>
        <w:t>Y</w:t>
      </w:r>
      <w:r>
        <w:t xml:space="preserve"> values).</w:t>
      </w:r>
    </w:p>
    <w:p w:rsidR="00D368F2" w:rsidRPr="00F5795C" w:rsidRDefault="00D368F2" w:rsidP="003F7B12">
      <w:pPr>
        <w:pStyle w:val="StageList"/>
        <w:spacing w:line="480" w:lineRule="auto"/>
      </w:pPr>
      <w:r w:rsidRPr="00554B0C">
        <w:rPr>
          <w:i/>
        </w:rPr>
        <w:t>Stage 2:</w:t>
      </w:r>
      <w:r w:rsidRPr="00494E46">
        <w:t xml:space="preserve"> Prepare the </w:t>
      </w:r>
      <w:r>
        <w:t xml:space="preserve">univariate </w:t>
      </w:r>
      <w:r w:rsidRPr="00494E46">
        <w:t>sampling frame</w:t>
      </w:r>
      <w:r>
        <w:t xml:space="preserve"> by combining every </w:t>
      </w:r>
      <w:r>
        <w:rPr>
          <w:i/>
          <w:iCs/>
        </w:rPr>
        <w:t>x</w:t>
      </w:r>
      <w:r>
        <w:t xml:space="preserve"> with every </w:t>
      </w:r>
      <w:r>
        <w:rPr>
          <w:i/>
          <w:iCs/>
        </w:rPr>
        <w:t>y</w:t>
      </w:r>
      <w:r>
        <w:t xml:space="preserve"> value.</w:t>
      </w:r>
    </w:p>
    <w:p w:rsidR="00D368F2" w:rsidRPr="00E301D3" w:rsidRDefault="00D368F2" w:rsidP="003F7B12">
      <w:pPr>
        <w:pStyle w:val="StageList"/>
        <w:spacing w:line="480" w:lineRule="auto"/>
      </w:pPr>
      <w:r w:rsidRPr="00554B0C">
        <w:rPr>
          <w:i/>
        </w:rPr>
        <w:t>Stage 3:</w:t>
      </w:r>
      <w:r w:rsidRPr="00494E46">
        <w:t xml:space="preserve"> </w:t>
      </w:r>
      <w:r>
        <w:t xml:space="preserve">Randomly draw </w:t>
      </w:r>
      <w:r w:rsidRPr="0086481D">
        <w:rPr>
          <w:i/>
          <w:iCs/>
        </w:rPr>
        <w:t>N</w:t>
      </w:r>
      <w:r w:rsidRPr="00494E46">
        <w:t xml:space="preserve"> </w:t>
      </w:r>
      <w:r>
        <w:t xml:space="preserve">pairs of scores with replacement </w:t>
      </w:r>
      <w:r w:rsidRPr="00494E46">
        <w:t xml:space="preserve">from the </w:t>
      </w:r>
      <w:r w:rsidRPr="000E77E3">
        <w:rPr>
          <w:i/>
          <w:iCs/>
        </w:rPr>
        <w:t>N</w:t>
      </w:r>
      <w:r w:rsidRPr="000E77E3">
        <w:rPr>
          <w:vertAlign w:val="superscript"/>
        </w:rPr>
        <w:t>2</w:t>
      </w:r>
      <w:r>
        <w:t xml:space="preserve"> possible</w:t>
      </w:r>
      <w:r w:rsidRPr="00494E46">
        <w:t xml:space="preserve"> </w:t>
      </w:r>
      <w:r>
        <w:t xml:space="preserve">points in the </w:t>
      </w:r>
      <w:r w:rsidRPr="00494E46">
        <w:t>sampling frame</w:t>
      </w:r>
      <w:r>
        <w:t xml:space="preserve">.  Repeat this </w:t>
      </w:r>
      <w:r w:rsidR="00471174">
        <w:t>s</w:t>
      </w:r>
      <w:r>
        <w:t xml:space="preserve">tage to form </w:t>
      </w:r>
      <w:r>
        <w:rPr>
          <w:i/>
          <w:iCs/>
        </w:rPr>
        <w:t>B</w:t>
      </w:r>
      <w:r w:rsidR="007113B5">
        <w:t> = 9,999</w:t>
      </w:r>
      <w:r>
        <w:t xml:space="preserve"> bootstrap samples.</w:t>
      </w:r>
    </w:p>
    <w:p w:rsidR="001C679A" w:rsidRPr="00494E46" w:rsidRDefault="001C679A" w:rsidP="003F7B12">
      <w:pPr>
        <w:pStyle w:val="StageList"/>
        <w:spacing w:line="480" w:lineRule="auto"/>
      </w:pPr>
      <w:r w:rsidRPr="00554B0C">
        <w:rPr>
          <w:i/>
        </w:rPr>
        <w:t>Stage 4:</w:t>
      </w:r>
      <w:r w:rsidRPr="00494E46">
        <w:t xml:space="preserve"> Calculate </w:t>
      </w:r>
      <m:oMath>
        <m:sSubSup>
          <m:sSubSupPr>
            <m:ctrlPr>
              <w:rPr>
                <w:rFonts w:ascii="Cambria Math" w:hAnsi="Cambria Math"/>
                <w:i/>
              </w:rPr>
            </m:ctrlPr>
          </m:sSubSupPr>
          <m:e>
            <m:r>
              <w:rPr>
                <w:rFonts w:ascii="Cambria Math" w:hAnsi="Cambria Math"/>
              </w:rPr>
              <m:t>r</m:t>
            </m:r>
          </m:e>
          <m:sub>
            <m:r>
              <m:rPr>
                <m:sty m:val="p"/>
              </m:rPr>
              <w:rPr>
                <w:rFonts w:ascii="Cambria Math" w:hAnsi="Cambria Math"/>
              </w:rPr>
              <m:t>Obs</m:t>
            </m:r>
          </m:sub>
          <m:sup>
            <m:r>
              <w:rPr>
                <w:rFonts w:ascii="Cambria Math" w:hAnsi="Cambria Math"/>
              </w:rPr>
              <m:t>*</m:t>
            </m:r>
          </m:sup>
        </m:sSubSup>
      </m:oMath>
      <w:r>
        <w:t xml:space="preserve"> for each</w:t>
      </w:r>
      <w:r w:rsidRPr="00494E46">
        <w:t xml:space="preserve"> </w:t>
      </w:r>
      <w:r>
        <w:t>bootstrap</w:t>
      </w:r>
      <w:r w:rsidRPr="00494E46">
        <w:t xml:space="preserve"> sample drawn in Stage 3.</w:t>
      </w:r>
    </w:p>
    <w:p w:rsidR="00D368F2" w:rsidRDefault="00D368F2" w:rsidP="003F7B12">
      <w:pPr>
        <w:pStyle w:val="StageList"/>
        <w:spacing w:line="480" w:lineRule="auto"/>
      </w:pPr>
      <w:r w:rsidRPr="00554B0C">
        <w:rPr>
          <w:i/>
        </w:rPr>
        <w:lastRenderedPageBreak/>
        <w:t>Stage 5:</w:t>
      </w:r>
      <w:r>
        <w:t xml:space="preserve"> Calculate the CI [</w:t>
      </w:r>
      <m:oMath>
        <m:sSubSup>
          <m:sSubSupPr>
            <m:ctrlPr>
              <w:rPr>
                <w:rFonts w:ascii="Cambria Math" w:hAnsi="Cambria Math"/>
                <w:i/>
              </w:rPr>
            </m:ctrlPr>
          </m:sSubSupPr>
          <m:e>
            <m:r>
              <w:rPr>
                <w:rFonts w:ascii="Cambria Math" w:hAnsi="Cambria Math"/>
              </w:rPr>
              <m:t>r</m:t>
            </m:r>
          </m:e>
          <m:sub>
            <m:d>
              <m:dPr>
                <m:ctrlPr>
                  <w:rPr>
                    <w:rFonts w:ascii="Cambria Math" w:hAnsi="Cambria Math"/>
                    <w:i/>
                  </w:rPr>
                </m:ctrlPr>
              </m:dPr>
              <m:e>
                <m:r>
                  <w:rPr>
                    <w:rFonts w:ascii="Cambria Math" w:hAnsi="Cambria Math"/>
                  </w:rPr>
                  <m:t>250</m:t>
                </m:r>
              </m:e>
            </m:d>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(9750)</m:t>
            </m:r>
          </m:sub>
          <m:sup>
            <m:r>
              <w:rPr>
                <w:rFonts w:ascii="Cambria Math" w:hAnsi="Cambria Math"/>
              </w:rPr>
              <m:t>*</m:t>
            </m:r>
          </m:sup>
        </m:sSubSup>
      </m:oMath>
      <w:r w:rsidR="00EA3C98" w:rsidRPr="003B7723">
        <w:fldChar w:fldCharType="begin"/>
      </w:r>
      <w:r w:rsidRPr="003B7723">
        <w:instrText xml:space="preserve"> QUOTE </w:instrText>
      </w:r>
      <w:r>
        <w:rPr>
          <w:noProof/>
        </w:rPr>
        <w:drawing>
          <wp:inline distT="0" distB="0" distL="0" distR="0" wp14:anchorId="0AE431BF" wp14:editId="6F5529AD">
            <wp:extent cx="621030" cy="172720"/>
            <wp:effectExtent l="19050" t="0" r="7620" b="0"/>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10" cstate="print">
                      <a:clrChange>
                        <a:clrFrom>
                          <a:srgbClr val="FFFFFF"/>
                        </a:clrFrom>
                        <a:clrTo>
                          <a:srgbClr val="FFFFFF">
                            <a:alpha val="0"/>
                          </a:srgbClr>
                        </a:clrTo>
                      </a:clrChange>
                    </a:blip>
                    <a:srcRect/>
                    <a:stretch>
                      <a:fillRect/>
                    </a:stretch>
                  </pic:blipFill>
                  <pic:spPr bwMode="auto">
                    <a:xfrm>
                      <a:off x="0" y="0"/>
                      <a:ext cx="621030" cy="172720"/>
                    </a:xfrm>
                    <a:prstGeom prst="rect">
                      <a:avLst/>
                    </a:prstGeom>
                    <a:noFill/>
                    <a:ln w="9525">
                      <a:noFill/>
                      <a:miter lim="800000"/>
                      <a:headEnd/>
                      <a:tailEnd/>
                    </a:ln>
                  </pic:spPr>
                </pic:pic>
              </a:graphicData>
            </a:graphic>
          </wp:inline>
        </w:drawing>
      </w:r>
      <w:r w:rsidRPr="003B7723">
        <w:instrText xml:space="preserve"> </w:instrText>
      </w:r>
      <w:r w:rsidR="00EA3C98" w:rsidRPr="003B7723">
        <w:fldChar w:fldCharType="end"/>
      </w:r>
      <w:r>
        <w:t xml:space="preserve">].  If a hypothesis test is desired, the null hypothesis can be rejected if </w:t>
      </w:r>
      <w:r>
        <w:rPr>
          <w:i/>
          <w:iCs/>
        </w:rPr>
        <w:t>r</w:t>
      </w:r>
      <w:r w:rsidR="008D67E2">
        <w:rPr>
          <w:vertAlign w:val="subscript"/>
        </w:rPr>
        <w:t>O</w:t>
      </w:r>
      <w:r w:rsidRPr="001C57E5">
        <w:rPr>
          <w:vertAlign w:val="subscript"/>
        </w:rPr>
        <w:t>bs</w:t>
      </w:r>
      <w:r>
        <w:t xml:space="preserve"> falls outside of the CI. </w:t>
      </w:r>
      <w:r w:rsidR="004176FD">
        <w:t xml:space="preserve"> </w:t>
      </w:r>
      <w:r w:rsidR="00F625FF">
        <w:t>T</w:t>
      </w:r>
      <w:r w:rsidR="004176FD">
        <w:t xml:space="preserve">he standard error is </w:t>
      </w:r>
      <w:r w:rsidR="003D5F65">
        <w:t>again</w:t>
      </w:r>
      <w:r w:rsidR="004176FD">
        <w:t xml:space="preserve"> the standard deviation </w:t>
      </w:r>
      <w:r w:rsidR="0052402E">
        <w:t xml:space="preserve">of </w:t>
      </w:r>
      <w:r w:rsidR="004176FD">
        <w:t>the bootstrap distribution.</w:t>
      </w:r>
    </w:p>
    <w:p w:rsidR="006909EE" w:rsidRDefault="00D368F2" w:rsidP="003F7B12">
      <w:pPr>
        <w:spacing w:line="480" w:lineRule="auto"/>
      </w:pPr>
      <w:r>
        <w:t xml:space="preserve">This CI (derived from </w:t>
      </w:r>
      <m:oMath>
        <m:sSub>
          <m:sSubPr>
            <m:ctrlPr>
              <w:rPr>
                <w:rFonts w:ascii="Cambria Math" w:hAnsi="Cambria Math"/>
                <w:i/>
              </w:rPr>
            </m:ctrlPr>
          </m:sSubPr>
          <m:e>
            <m:acc>
              <m:accPr>
                <m:ctrlPr>
                  <w:rPr>
                    <w:rFonts w:ascii="Cambria Math" w:hAnsi="Cambria Math"/>
                    <w:i/>
                  </w:rPr>
                </m:ctrlPr>
              </m:accPr>
              <m:e>
                <m:r>
                  <w:rPr>
                    <w:rFonts w:ascii="Cambria Math" w:hAnsi="Cambria Math"/>
                  </w:rPr>
                  <m:t>F</m:t>
                </m:r>
              </m:e>
            </m:acc>
          </m:e>
          <m:sub>
            <m:r>
              <m:rPr>
                <m:sty m:val="p"/>
              </m:rPr>
              <w:rPr>
                <w:rFonts w:ascii="Cambria Math" w:hAnsi="Cambria Math"/>
              </w:rPr>
              <m:t>Null</m:t>
            </m:r>
          </m:sub>
        </m:sSub>
      </m:oMath>
      <w:r w:rsidR="00EA3C98" w:rsidRPr="003B7723">
        <w:fldChar w:fldCharType="begin"/>
      </w:r>
      <w:r w:rsidRPr="003B7723">
        <w:instrText xml:space="preserve"> QUOTE </w:instrText>
      </w:r>
      <w:r>
        <w:rPr>
          <w:noProof/>
        </w:rPr>
        <w:drawing>
          <wp:inline distT="0" distB="0" distL="0" distR="0" wp14:anchorId="312CC204" wp14:editId="1D1BEA26">
            <wp:extent cx="310515" cy="180975"/>
            <wp:effectExtent l="19050" t="0" r="0" b="0"/>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11" cstate="print">
                      <a:clrChange>
                        <a:clrFrom>
                          <a:srgbClr val="FFFFFF"/>
                        </a:clrFrom>
                        <a:clrTo>
                          <a:srgbClr val="FFFFFF">
                            <a:alpha val="0"/>
                          </a:srgbClr>
                        </a:clrTo>
                      </a:clrChange>
                    </a:blip>
                    <a:srcRect/>
                    <a:stretch>
                      <a:fillRect/>
                    </a:stretch>
                  </pic:blipFill>
                  <pic:spPr bwMode="auto">
                    <a:xfrm>
                      <a:off x="0" y="0"/>
                      <a:ext cx="310515" cy="180975"/>
                    </a:xfrm>
                    <a:prstGeom prst="rect">
                      <a:avLst/>
                    </a:prstGeom>
                    <a:noFill/>
                    <a:ln w="9525">
                      <a:noFill/>
                      <a:miter lim="800000"/>
                      <a:headEnd/>
                      <a:tailEnd/>
                    </a:ln>
                  </pic:spPr>
                </pic:pic>
              </a:graphicData>
            </a:graphic>
          </wp:inline>
        </w:drawing>
      </w:r>
      <w:r w:rsidRPr="003B7723">
        <w:instrText xml:space="preserve"> </w:instrText>
      </w:r>
      <w:r w:rsidR="00EA3C98" w:rsidRPr="003B7723">
        <w:fldChar w:fldCharType="end"/>
      </w:r>
      <w:r>
        <w:t xml:space="preserve">) represents the variability around </w:t>
      </w:r>
      <w:r w:rsidRPr="00006827">
        <w:rPr>
          <w:iCs/>
        </w:rPr>
        <w:t>ρ</w:t>
      </w:r>
      <w:r w:rsidR="00006827">
        <w:rPr>
          <w:vertAlign w:val="subscript"/>
        </w:rPr>
        <w:t>N</w:t>
      </w:r>
      <w:r w:rsidRPr="004C5248">
        <w:rPr>
          <w:vertAlign w:val="subscript"/>
        </w:rPr>
        <w:t>ull</w:t>
      </w:r>
      <w:r>
        <w:t xml:space="preserve">, whereas the previous CI (derived from </w:t>
      </w:r>
      <m:oMath>
        <m:sSub>
          <m:sSubPr>
            <m:ctrlPr>
              <w:rPr>
                <w:rFonts w:ascii="Cambria Math" w:hAnsi="Cambria Math"/>
                <w:i/>
              </w:rPr>
            </m:ctrlPr>
          </m:sSubPr>
          <m:e>
            <m:acc>
              <m:accPr>
                <m:ctrlPr>
                  <w:rPr>
                    <w:rFonts w:ascii="Cambria Math" w:hAnsi="Cambria Math"/>
                    <w:i/>
                  </w:rPr>
                </m:ctrlPr>
              </m:accPr>
              <m:e>
                <m:r>
                  <w:rPr>
                    <w:rFonts w:ascii="Cambria Math" w:hAnsi="Cambria Math"/>
                  </w:rPr>
                  <m:t>F</m:t>
                </m:r>
              </m:e>
            </m:acc>
          </m:e>
          <m:sub>
            <m:r>
              <m:rPr>
                <m:sty m:val="p"/>
              </m:rPr>
              <w:rPr>
                <w:rFonts w:ascii="Cambria Math" w:hAnsi="Cambria Math"/>
              </w:rPr>
              <m:t>Obs</m:t>
            </m:r>
          </m:sub>
        </m:sSub>
      </m:oMath>
      <w:r w:rsidR="00EA3C98" w:rsidRPr="003B7723">
        <w:fldChar w:fldCharType="begin"/>
      </w:r>
      <w:r w:rsidRPr="003B7723">
        <w:instrText xml:space="preserve"> QUOTE </w:instrText>
      </w:r>
      <w:r>
        <w:rPr>
          <w:noProof/>
        </w:rPr>
        <w:drawing>
          <wp:inline distT="0" distB="0" distL="0" distR="0" wp14:anchorId="52F26D59" wp14:editId="3959DC5A">
            <wp:extent cx="284480" cy="180975"/>
            <wp:effectExtent l="19050" t="0" r="1270" b="0"/>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12" cstate="print">
                      <a:clrChange>
                        <a:clrFrom>
                          <a:srgbClr val="FFFFFF"/>
                        </a:clrFrom>
                        <a:clrTo>
                          <a:srgbClr val="FFFFFF">
                            <a:alpha val="0"/>
                          </a:srgbClr>
                        </a:clrTo>
                      </a:clrChange>
                    </a:blip>
                    <a:srcRect/>
                    <a:stretch>
                      <a:fillRect/>
                    </a:stretch>
                  </pic:blipFill>
                  <pic:spPr bwMode="auto">
                    <a:xfrm>
                      <a:off x="0" y="0"/>
                      <a:ext cx="284480" cy="180975"/>
                    </a:xfrm>
                    <a:prstGeom prst="rect">
                      <a:avLst/>
                    </a:prstGeom>
                    <a:noFill/>
                    <a:ln w="9525">
                      <a:noFill/>
                      <a:miter lim="800000"/>
                      <a:headEnd/>
                      <a:tailEnd/>
                    </a:ln>
                  </pic:spPr>
                </pic:pic>
              </a:graphicData>
            </a:graphic>
          </wp:inline>
        </w:drawing>
      </w:r>
      <w:r w:rsidRPr="003B7723">
        <w:instrText xml:space="preserve"> </w:instrText>
      </w:r>
      <w:r w:rsidR="00EA3C98" w:rsidRPr="003B7723">
        <w:fldChar w:fldCharType="end"/>
      </w:r>
      <w:r>
        <w:t xml:space="preserve">) represents the variability around </w:t>
      </w:r>
      <w:r>
        <w:rPr>
          <w:i/>
          <w:iCs/>
        </w:rPr>
        <w:t>r</w:t>
      </w:r>
      <w:r>
        <w:rPr>
          <w:vertAlign w:val="subscript"/>
        </w:rPr>
        <w:t>obs</w:t>
      </w:r>
      <w:r w:rsidRPr="008224A2">
        <w:t xml:space="preserve">. </w:t>
      </w:r>
      <w:r>
        <w:t xml:space="preserve"> The two </w:t>
      </w:r>
      <w:r w:rsidRPr="00D23B01">
        <w:t>contrasting</w:t>
      </w:r>
      <w:r>
        <w:t xml:space="preserve"> </w:t>
      </w:r>
      <w:r>
        <w:rPr>
          <w:i/>
          <w:iCs/>
        </w:rPr>
        <w:t>p</w:t>
      </w:r>
      <w:r>
        <w:t xml:space="preserve">-value </w:t>
      </w:r>
      <w:r w:rsidR="00F552E2">
        <w:t xml:space="preserve">equations </w:t>
      </w:r>
      <w:r w:rsidR="00C90EAF">
        <w:t>for</w:t>
      </w:r>
      <w:r>
        <w:t xml:space="preserve"> </w:t>
      </w:r>
      <w:r>
        <w:rPr>
          <w:i/>
          <w:iCs/>
        </w:rPr>
        <w:t>H</w:t>
      </w:r>
      <w:r>
        <w:rPr>
          <w:vertAlign w:val="subscript"/>
        </w:rPr>
        <w:t>0</w:t>
      </w:r>
      <w:r>
        <w:t>: </w:t>
      </w:r>
      <w:r w:rsidRPr="00006827">
        <w:rPr>
          <w:iCs/>
        </w:rPr>
        <w:t>ρ</w:t>
      </w:r>
      <w:r>
        <w:t> &gt; </w:t>
      </w:r>
      <w:r w:rsidRPr="00006827">
        <w:rPr>
          <w:iCs/>
        </w:rPr>
        <w:t>ρ</w:t>
      </w:r>
      <w:r w:rsidR="00006827">
        <w:rPr>
          <w:vertAlign w:val="subscript"/>
        </w:rPr>
        <w:t>N</w:t>
      </w:r>
      <w:r>
        <w:rPr>
          <w:vertAlign w:val="subscript"/>
        </w:rPr>
        <w:t>ull</w:t>
      </w:r>
      <w:r>
        <w:t xml:space="preserve"> are </w:t>
      </w:r>
      <m:oMath>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trlPr>
                      <w:rPr>
                        <w:rFonts w:ascii="Cambria Math" w:hAnsi="Cambria Math"/>
                        <w:i/>
                      </w:rPr>
                    </m:ctrlPr>
                  </m:accPr>
                  <m:e>
                    <m:r>
                      <w:rPr>
                        <w:rFonts w:ascii="Cambria Math" w:hAnsi="Cambria Math"/>
                      </w:rPr>
                      <m:t>F</m:t>
                    </m:r>
                  </m:e>
                </m:acc>
              </m:e>
              <m:sub>
                <m:r>
                  <m:rPr>
                    <m:sty m:val="p"/>
                  </m:rPr>
                  <w:rPr>
                    <w:rFonts w:ascii="Cambria Math" w:hAnsi="Cambria Math"/>
                  </w:rPr>
                  <m:t>Obs</m:t>
                </m:r>
              </m:sub>
            </m:sSub>
          </m:sub>
        </m:sSub>
        <m:r>
          <w:rPr>
            <w:rFonts w:ascii="Cambria Math" w:hAnsi="Cambria Math"/>
          </w:rPr>
          <m:t>=(1+#{</m:t>
        </m:r>
        <m:sSubSup>
          <m:sSubSupPr>
            <m:ctrlPr>
              <w:rPr>
                <w:rFonts w:ascii="Cambria Math" w:hAnsi="Cambria Math"/>
                <w:i/>
              </w:rPr>
            </m:ctrlPr>
          </m:sSubSupPr>
          <m:e>
            <m:r>
              <w:rPr>
                <w:rFonts w:ascii="Cambria Math" w:hAnsi="Cambria Math"/>
              </w:rPr>
              <m:t>r</m:t>
            </m:r>
          </m:e>
          <m:sub>
            <m:r>
              <w:rPr>
                <w:rFonts w:ascii="Cambria Math" w:hAnsi="Cambria Math"/>
              </w:rPr>
              <m:t>b</m:t>
            </m:r>
          </m:sub>
          <m:sup>
            <m:r>
              <w:rPr>
                <w:rFonts w:ascii="Cambria Math" w:hAnsi="Cambria Math"/>
              </w:rPr>
              <m:t>*</m:t>
            </m:r>
          </m:sup>
        </m:sSubSup>
        <m:r>
          <w:rPr>
            <w:rFonts w:ascii="Cambria Math" w:hAnsi="Cambria Math"/>
          </w:rPr>
          <m:t>&lt;</m:t>
        </m:r>
        <m:sSub>
          <m:sSubPr>
            <m:ctrlPr>
              <w:rPr>
                <w:rFonts w:ascii="Cambria Math" w:hAnsi="Cambria Math"/>
                <w:i/>
              </w:rPr>
            </m:ctrlPr>
          </m:sSubPr>
          <m:e>
            <m:r>
              <m:rPr>
                <m:sty m:val="p"/>
              </m:rPr>
              <w:rPr>
                <w:rFonts w:ascii="Cambria Math" w:hAnsi="Cambria Math"/>
              </w:rPr>
              <m:t>ρ</m:t>
            </m:r>
          </m:e>
          <m:sub>
            <m:r>
              <m:rPr>
                <m:sty m:val="p"/>
              </m:rPr>
              <w:rPr>
                <w:rFonts w:ascii="Cambria Math" w:hAnsi="Cambria Math"/>
              </w:rPr>
              <m:t>Null</m:t>
            </m:r>
          </m:sub>
        </m:sSub>
        <m:r>
          <w:rPr>
            <w:rFonts w:ascii="Cambria Math" w:hAnsi="Cambria Math"/>
          </w:rPr>
          <m:t>})/(B+1)</m:t>
        </m:r>
      </m:oMath>
      <w:r w:rsidR="00EA3C98" w:rsidRPr="003B7723">
        <w:rPr>
          <w:sz w:val="20"/>
        </w:rPr>
        <w:fldChar w:fldCharType="begin"/>
      </w:r>
      <w:r w:rsidRPr="003B7723">
        <w:rPr>
          <w:sz w:val="20"/>
        </w:rPr>
        <w:instrText xml:space="preserve"> QUOTE </w:instrText>
      </w:r>
      <w:r>
        <w:rPr>
          <w:noProof/>
        </w:rPr>
        <w:drawing>
          <wp:inline distT="0" distB="0" distL="0" distR="0" wp14:anchorId="47674D8C" wp14:editId="6116E06E">
            <wp:extent cx="1578610" cy="310515"/>
            <wp:effectExtent l="19050" t="0" r="2540" b="0"/>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13" cstate="print">
                      <a:clrChange>
                        <a:clrFrom>
                          <a:srgbClr val="FFFFFF"/>
                        </a:clrFrom>
                        <a:clrTo>
                          <a:srgbClr val="FFFFFF">
                            <a:alpha val="0"/>
                          </a:srgbClr>
                        </a:clrTo>
                      </a:clrChange>
                    </a:blip>
                    <a:srcRect/>
                    <a:stretch>
                      <a:fillRect/>
                    </a:stretch>
                  </pic:blipFill>
                  <pic:spPr bwMode="auto">
                    <a:xfrm>
                      <a:off x="0" y="0"/>
                      <a:ext cx="1578610" cy="310515"/>
                    </a:xfrm>
                    <a:prstGeom prst="rect">
                      <a:avLst/>
                    </a:prstGeom>
                    <a:noFill/>
                    <a:ln w="9525">
                      <a:noFill/>
                      <a:miter lim="800000"/>
                      <a:headEnd/>
                      <a:tailEnd/>
                    </a:ln>
                  </pic:spPr>
                </pic:pic>
              </a:graphicData>
            </a:graphic>
          </wp:inline>
        </w:drawing>
      </w:r>
      <w:r w:rsidRPr="003B7723">
        <w:rPr>
          <w:sz w:val="20"/>
        </w:rPr>
        <w:instrText xml:space="preserve"> </w:instrText>
      </w:r>
      <w:r w:rsidR="00EA3C98" w:rsidRPr="003B7723">
        <w:rPr>
          <w:sz w:val="20"/>
        </w:rPr>
        <w:fldChar w:fldCharType="end"/>
      </w:r>
      <w:r w:rsidRPr="00E600C1">
        <w:rPr>
          <w:sz w:val="20"/>
        </w:rPr>
        <w:t xml:space="preserve"> </w:t>
      </w:r>
      <w:r>
        <w:t xml:space="preserve">and </w:t>
      </w:r>
      <m:oMath>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trlPr>
                      <w:rPr>
                        <w:rFonts w:ascii="Cambria Math" w:hAnsi="Cambria Math"/>
                        <w:i/>
                      </w:rPr>
                    </m:ctrlPr>
                  </m:accPr>
                  <m:e>
                    <m:r>
                      <w:rPr>
                        <w:rFonts w:ascii="Cambria Math" w:hAnsi="Cambria Math"/>
                      </w:rPr>
                      <m:t>F</m:t>
                    </m:r>
                  </m:e>
                </m:acc>
              </m:e>
              <m:sub>
                <m:r>
                  <m:rPr>
                    <m:sty m:val="p"/>
                  </m:rPr>
                  <w:rPr>
                    <w:rFonts w:ascii="Cambria Math" w:hAnsi="Cambria Math"/>
                  </w:rPr>
                  <m:t>Null</m:t>
                </m:r>
              </m:sub>
            </m:sSub>
          </m:sub>
        </m:sSub>
        <m:r>
          <w:rPr>
            <w:rFonts w:ascii="Cambria Math" w:hAnsi="Cambria Math"/>
          </w:rPr>
          <m:t>=(1+#{</m:t>
        </m:r>
        <m:sSubSup>
          <m:sSubSupPr>
            <m:ctrlPr>
              <w:rPr>
                <w:rFonts w:ascii="Cambria Math" w:hAnsi="Cambria Math"/>
                <w:i/>
              </w:rPr>
            </m:ctrlPr>
          </m:sSubSupPr>
          <m:e>
            <m:r>
              <w:rPr>
                <w:rFonts w:ascii="Cambria Math" w:hAnsi="Cambria Math"/>
              </w:rPr>
              <m:t>r</m:t>
            </m:r>
          </m:e>
          <m:sub>
            <m:r>
              <w:rPr>
                <w:rFonts w:ascii="Cambria Math" w:hAnsi="Cambria Math"/>
              </w:rPr>
              <m:t>b</m:t>
            </m:r>
          </m:sub>
          <m:sup>
            <m:r>
              <w:rPr>
                <w:rFonts w:ascii="Cambria Math" w:hAnsi="Cambria Math"/>
              </w:rPr>
              <m:t>*</m:t>
            </m:r>
          </m:sup>
        </m:sSubSup>
        <m:r>
          <w:rPr>
            <w:rFonts w:ascii="Cambria Math" w:hAnsi="Cambria Math"/>
          </w:rPr>
          <m:t>&gt;</m:t>
        </m:r>
        <m:sSub>
          <m:sSubPr>
            <m:ctrlPr>
              <w:rPr>
                <w:rFonts w:ascii="Cambria Math" w:hAnsi="Cambria Math"/>
                <w:i/>
              </w:rPr>
            </m:ctrlPr>
          </m:sSubPr>
          <m:e>
            <m:r>
              <w:rPr>
                <w:rFonts w:ascii="Cambria Math" w:hAnsi="Cambria Math"/>
              </w:rPr>
              <m:t>r</m:t>
            </m:r>
          </m:e>
          <m:sub>
            <m:r>
              <m:rPr>
                <m:sty m:val="p"/>
              </m:rPr>
              <w:rPr>
                <w:rFonts w:ascii="Cambria Math" w:hAnsi="Cambria Math"/>
              </w:rPr>
              <m:t>Obs</m:t>
            </m:r>
          </m:sub>
        </m:sSub>
        <m:r>
          <w:rPr>
            <w:rFonts w:ascii="Cambria Math" w:hAnsi="Cambria Math"/>
          </w:rPr>
          <m:t>})/(B+1)</m:t>
        </m:r>
      </m:oMath>
      <w:r w:rsidR="00EA3C98" w:rsidRPr="003B7723">
        <w:fldChar w:fldCharType="begin"/>
      </w:r>
      <w:r w:rsidRPr="003B7723">
        <w:instrText xml:space="preserve"> QUOTE </w:instrText>
      </w:r>
      <w:r>
        <w:rPr>
          <w:noProof/>
        </w:rPr>
        <w:drawing>
          <wp:inline distT="0" distB="0" distL="0" distR="0" wp14:anchorId="45ACBD5E" wp14:editId="0EE99E16">
            <wp:extent cx="1405890" cy="310515"/>
            <wp:effectExtent l="19050" t="0" r="3810" b="0"/>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embed="rId14" cstate="print">
                      <a:clrChange>
                        <a:clrFrom>
                          <a:srgbClr val="FFFFFF"/>
                        </a:clrFrom>
                        <a:clrTo>
                          <a:srgbClr val="FFFFFF">
                            <a:alpha val="0"/>
                          </a:srgbClr>
                        </a:clrTo>
                      </a:clrChange>
                    </a:blip>
                    <a:srcRect/>
                    <a:stretch>
                      <a:fillRect/>
                    </a:stretch>
                  </pic:blipFill>
                  <pic:spPr bwMode="auto">
                    <a:xfrm>
                      <a:off x="0" y="0"/>
                      <a:ext cx="1405890" cy="310515"/>
                    </a:xfrm>
                    <a:prstGeom prst="rect">
                      <a:avLst/>
                    </a:prstGeom>
                    <a:noFill/>
                    <a:ln w="9525">
                      <a:noFill/>
                      <a:miter lim="800000"/>
                      <a:headEnd/>
                      <a:tailEnd/>
                    </a:ln>
                  </pic:spPr>
                </pic:pic>
              </a:graphicData>
            </a:graphic>
          </wp:inline>
        </w:drawing>
      </w:r>
      <w:r w:rsidRPr="003B7723">
        <w:instrText xml:space="preserve"> </w:instrText>
      </w:r>
      <w:r w:rsidR="00EA3C98" w:rsidRPr="003B7723">
        <w:fldChar w:fldCharType="end"/>
      </w:r>
      <w:r>
        <w:t xml:space="preserve">.  Notice that the value of </w:t>
      </w:r>
      <w:r w:rsidRPr="00006827">
        <w:rPr>
          <w:iCs/>
        </w:rPr>
        <w:t>ρ</w:t>
      </w:r>
      <w:r w:rsidR="00006827">
        <w:rPr>
          <w:vertAlign w:val="subscript"/>
        </w:rPr>
        <w:t>N</w:t>
      </w:r>
      <w:r>
        <w:rPr>
          <w:vertAlign w:val="subscript"/>
        </w:rPr>
        <w:t>ull</w:t>
      </w:r>
      <w:r>
        <w:t xml:space="preserve"> isn’t present in the </w:t>
      </w:r>
      <w:r w:rsidR="003D5F65">
        <w:t>latter</w:t>
      </w:r>
      <w:r>
        <w:t xml:space="preserve"> </w:t>
      </w:r>
      <w:r w:rsidRPr="00AE036D">
        <w:rPr>
          <w:i/>
          <w:iCs/>
        </w:rPr>
        <w:t>p</w:t>
      </w:r>
      <w:r>
        <w:noBreakHyphen/>
        <w:t>value equation because it is reflected within the sampling frame, which is constrained by its construction to have a correlation of zero.</w:t>
      </w:r>
      <w:r w:rsidR="003059C2">
        <w:t xml:space="preserve">  For </w:t>
      </w:r>
      <w:r w:rsidR="00DB3A91">
        <w:t xml:space="preserve">testing </w:t>
      </w:r>
      <w:r w:rsidR="003059C2">
        <w:t>hypotheses where ρ</w:t>
      </w:r>
      <w:r w:rsidR="00AB7930">
        <w:t xml:space="preserve"> is nonzero, see Beasley et al.</w:t>
      </w:r>
      <w:r w:rsidR="003059C2">
        <w:t xml:space="preserve"> (2007).</w:t>
      </w:r>
    </w:p>
    <w:p w:rsidR="007975E9" w:rsidRPr="00554B0C" w:rsidRDefault="000B383F" w:rsidP="00554B0C">
      <w:pPr>
        <w:spacing w:line="480" w:lineRule="auto"/>
      </w:pPr>
      <w:r w:rsidRPr="00270FF6">
        <w:rPr>
          <w:b/>
        </w:rPr>
        <w:t xml:space="preserve">Example 3a: </w:t>
      </w:r>
      <w:r w:rsidR="008F7879" w:rsidRPr="00270FF6">
        <w:rPr>
          <w:b/>
        </w:rPr>
        <w:t>p</w:t>
      </w:r>
      <w:r w:rsidRPr="00270FF6">
        <w:rPr>
          <w:b/>
        </w:rPr>
        <w:t xml:space="preserve">arametric </w:t>
      </w:r>
      <w:r w:rsidR="008F7879" w:rsidRPr="00270FF6">
        <w:rPr>
          <w:b/>
        </w:rPr>
        <w:t>b</w:t>
      </w:r>
      <w:r w:rsidRPr="00270FF6">
        <w:rPr>
          <w:b/>
        </w:rPr>
        <w:t>ootstrap</w:t>
      </w:r>
      <w:r w:rsidR="008F7879" w:rsidRPr="00270FF6">
        <w:rPr>
          <w:b/>
        </w:rPr>
        <w:t>.</w:t>
      </w:r>
      <w:r w:rsidR="00270FF6">
        <w:t xml:space="preserve">  </w:t>
      </w:r>
      <w:r w:rsidR="007C1729">
        <w:t xml:space="preserve">The </w:t>
      </w:r>
      <w:r w:rsidR="007C1729" w:rsidRPr="00823D7E">
        <w:rPr>
          <w:i/>
        </w:rPr>
        <w:t>parametric bootstrap</w:t>
      </w:r>
      <w:r w:rsidR="007C1729">
        <w:t xml:space="preserve"> </w:t>
      </w:r>
      <w:r w:rsidR="00893937">
        <w:t>is similar to the</w:t>
      </w:r>
      <w:r w:rsidR="008E2D23">
        <w:t xml:space="preserve"> nonparametric bootstrap</w:t>
      </w:r>
      <w:r w:rsidR="00823D7E">
        <w:t xml:space="preserve"> in</w:t>
      </w:r>
      <w:r w:rsidR="00893937">
        <w:t xml:space="preserve"> previous examples, except that </w:t>
      </w:r>
      <m:oMath>
        <m:sSub>
          <m:sSubPr>
            <m:ctrlPr>
              <w:rPr>
                <w:rFonts w:ascii="Cambria Math" w:hAnsi="Cambria Math"/>
                <w:i/>
              </w:rPr>
            </m:ctrlPr>
          </m:sSubPr>
          <m:e>
            <m:acc>
              <m:accPr>
                <m:ctrlPr>
                  <w:rPr>
                    <w:rFonts w:ascii="Cambria Math" w:hAnsi="Cambria Math"/>
                    <w:i/>
                  </w:rPr>
                </m:ctrlPr>
              </m:accPr>
              <m:e>
                <m:r>
                  <w:rPr>
                    <w:rFonts w:ascii="Cambria Math" w:hAnsi="Cambria Math"/>
                  </w:rPr>
                  <m:t>F</m:t>
                </m:r>
              </m:e>
            </m:acc>
          </m:e>
          <m:sub>
            <m:r>
              <m:rPr>
                <m:sty m:val="p"/>
              </m:rPr>
              <w:rPr>
                <w:rFonts w:ascii="Cambria Math" w:hAnsi="Cambria Math"/>
              </w:rPr>
              <m:t>Obs</m:t>
            </m:r>
          </m:sub>
        </m:sSub>
      </m:oMath>
      <w:r w:rsidR="00893937">
        <w:t xml:space="preserve"> and its sampling frame have distributional assumptions.  In a correlational setting, an analyst </w:t>
      </w:r>
      <w:r w:rsidR="006172E0">
        <w:t xml:space="preserve">might be able to </w:t>
      </w:r>
      <w:r w:rsidR="00893937">
        <w:t>assume the variables approximately follow a</w:t>
      </w:r>
      <w:r w:rsidR="00F362D7">
        <w:t xml:space="preserve"> bivariate normal distribution</w:t>
      </w:r>
      <w:r w:rsidR="006172E0">
        <w:t xml:space="preserve"> </w:t>
      </w:r>
      <w:r w:rsidR="00BA3E20">
        <w:t xml:space="preserve">with a linear relationship of </w:t>
      </w:r>
      <w:r w:rsidR="00BA3E20">
        <w:rPr>
          <w:i/>
        </w:rPr>
        <w:t>r</w:t>
      </w:r>
      <w:r w:rsidR="00BA3E20">
        <w:rPr>
          <w:vertAlign w:val="subscript"/>
        </w:rPr>
        <w:t>Obs</w:t>
      </w:r>
      <w:r w:rsidR="00BA3E20" w:rsidRPr="00BA3E20">
        <w:t xml:space="preserve"> </w:t>
      </w:r>
      <w:r w:rsidR="006172E0">
        <w:t>(Efron &amp; Tibshirani, 1993, Section 6.5)</w:t>
      </w:r>
      <w:r w:rsidR="00F362D7">
        <w:t xml:space="preserve">.  In this case, </w:t>
      </w:r>
      <w:r w:rsidR="006172E0">
        <w:t xml:space="preserve">scores in </w:t>
      </w:r>
      <w:r w:rsidR="00F362D7">
        <w:t>the sampl</w:t>
      </w:r>
      <w:r w:rsidR="00EC1369">
        <w:t>ing</w:t>
      </w:r>
      <w:r w:rsidR="00F362D7">
        <w:t xml:space="preserve"> fram</w:t>
      </w:r>
      <w:r w:rsidR="006172E0">
        <w:t xml:space="preserve">e do not contain any observed scores.  The sample </w:t>
      </w:r>
      <w:r w:rsidR="009218BD">
        <w:t>influences</w:t>
      </w:r>
      <w:r w:rsidR="006172E0">
        <w:t xml:space="preserve"> the sampling</w:t>
      </w:r>
      <w:r w:rsidR="002B1816">
        <w:t xml:space="preserve"> frame</w:t>
      </w:r>
      <w:r w:rsidR="006172E0">
        <w:t xml:space="preserve"> only thorough </w:t>
      </w:r>
      <w:r w:rsidR="006172E0">
        <w:rPr>
          <w:i/>
        </w:rPr>
        <w:t>r</w:t>
      </w:r>
      <w:r w:rsidR="006172E0">
        <w:rPr>
          <w:vertAlign w:val="subscript"/>
        </w:rPr>
        <w:t>Obs</w:t>
      </w:r>
      <w:r w:rsidR="006172E0">
        <w:t xml:space="preserve">.  For a given bootstrap sample, the </w:t>
      </w:r>
      <w:r w:rsidR="006172E0">
        <w:rPr>
          <w:i/>
        </w:rPr>
        <w:t>N</w:t>
      </w:r>
      <w:r w:rsidR="006172E0">
        <w:t xml:space="preserve"> bivariate points are generated</w:t>
      </w:r>
      <w:r w:rsidR="00F75C48">
        <w:t xml:space="preserve"> as</w:t>
      </w:r>
      <w:r w:rsidR="00554B0C">
        <w:t>:</w:t>
      </w:r>
    </w:p>
    <w:p w:rsidR="007975E9" w:rsidRPr="00494E46" w:rsidRDefault="007975E9" w:rsidP="003F7B12">
      <w:pPr>
        <w:pStyle w:val="StageList"/>
        <w:spacing w:line="480" w:lineRule="auto"/>
      </w:pPr>
      <w:r w:rsidRPr="00554B0C">
        <w:rPr>
          <w:i/>
        </w:rPr>
        <w:t>Stage 1:</w:t>
      </w:r>
      <w:r>
        <w:t xml:space="preserve"> Collect the sample and </w:t>
      </w:r>
      <w:r w:rsidRPr="00494E46">
        <w:t xml:space="preserve">calculate </w:t>
      </w:r>
      <w:r>
        <w:rPr>
          <w:i/>
          <w:iCs/>
        </w:rPr>
        <w:t>r</w:t>
      </w:r>
      <w:r w:rsidRPr="001C57E5">
        <w:rPr>
          <w:vertAlign w:val="subscript"/>
        </w:rPr>
        <w:t>obs</w:t>
      </w:r>
      <w:r w:rsidRPr="004C17FB">
        <w:rPr>
          <w:i/>
          <w:iCs/>
        </w:rPr>
        <w:t xml:space="preserve"> </w:t>
      </w:r>
      <w:r w:rsidRPr="004C17FB">
        <w:t>from the</w:t>
      </w:r>
      <w:r>
        <w:rPr>
          <w:i/>
          <w:iCs/>
        </w:rPr>
        <w:t xml:space="preserve"> N</w:t>
      </w:r>
      <w:r>
        <w:t xml:space="preserve"> data points (pairs of </w:t>
      </w:r>
      <w:r>
        <w:rPr>
          <w:i/>
          <w:iCs/>
        </w:rPr>
        <w:t>X</w:t>
      </w:r>
      <w:r>
        <w:t xml:space="preserve">, </w:t>
      </w:r>
      <w:r>
        <w:rPr>
          <w:i/>
          <w:iCs/>
        </w:rPr>
        <w:t>Y</w:t>
      </w:r>
      <w:r>
        <w:t xml:space="preserve"> values).</w:t>
      </w:r>
    </w:p>
    <w:p w:rsidR="007975E9" w:rsidRDefault="007975E9" w:rsidP="004803C0">
      <w:pPr>
        <w:pStyle w:val="StageList"/>
      </w:pPr>
      <w:r w:rsidRPr="00554B0C">
        <w:rPr>
          <w:i/>
        </w:rPr>
        <w:t>Stage 2:</w:t>
      </w:r>
      <w:r>
        <w:t xml:space="preserve"> State the parametric form of the estimated population.  </w:t>
      </w:r>
      <w:r w:rsidR="00BE1DD9">
        <w:t>A linear, normal distribution is</w:t>
      </w:r>
    </w:p>
    <w:p w:rsidR="008F199D" w:rsidRDefault="00FF3DCF" w:rsidP="003F7B12">
      <w:pPr>
        <w:spacing w:line="480" w:lineRule="auto"/>
        <w:ind w:firstLine="0"/>
        <w:jc w:val="center"/>
        <w:rPr>
          <w:sz w:val="20"/>
        </w:rPr>
      </w:pPr>
      <m:oMath>
        <m:d>
          <m:dPr>
            <m:ctrlPr>
              <w:rPr>
                <w:rFonts w:ascii="Cambria Math" w:hAnsi="Cambria Math"/>
                <w:i/>
                <w:sz w:val="20"/>
              </w:rPr>
            </m:ctrlPr>
          </m:dPr>
          <m:e>
            <m:m>
              <m:mPr>
                <m:mcs>
                  <m:mc>
                    <m:mcPr>
                      <m:count m:val="1"/>
                      <m:mcJc m:val="center"/>
                    </m:mcPr>
                  </m:mc>
                </m:mcs>
                <m:ctrlPr>
                  <w:rPr>
                    <w:rFonts w:ascii="Cambria Math" w:hAnsi="Cambria Math"/>
                    <w:i/>
                    <w:sz w:val="20"/>
                  </w:rPr>
                </m:ctrlPr>
              </m:mPr>
              <m:mr>
                <m:e>
                  <m:r>
                    <w:rPr>
                      <w:rFonts w:ascii="Cambria Math" w:hAnsi="Cambria Math"/>
                      <w:sz w:val="20"/>
                    </w:rPr>
                    <m:t>X</m:t>
                  </m:r>
                </m:e>
              </m:mr>
              <m:mr>
                <m:e>
                  <m:r>
                    <w:rPr>
                      <w:rFonts w:ascii="Cambria Math" w:hAnsi="Cambria Math"/>
                      <w:sz w:val="20"/>
                    </w:rPr>
                    <m:t>Y</m:t>
                  </m:r>
                </m:e>
              </m:mr>
            </m:m>
          </m:e>
        </m:d>
        <m:r>
          <w:rPr>
            <w:rFonts w:ascii="Cambria Math" w:hAnsi="Cambria Math"/>
            <w:sz w:val="20"/>
          </w:rPr>
          <m:t>~N</m:t>
        </m:r>
        <m:d>
          <m:dPr>
            <m:ctrlPr>
              <w:rPr>
                <w:rFonts w:ascii="Cambria Math" w:hAnsi="Cambria Math"/>
                <w:i/>
                <w:sz w:val="20"/>
              </w:rPr>
            </m:ctrlPr>
          </m:dPr>
          <m:e>
            <m:d>
              <m:dPr>
                <m:ctrlPr>
                  <w:rPr>
                    <w:rFonts w:ascii="Cambria Math" w:hAnsi="Cambria Math"/>
                    <w:i/>
                    <w:sz w:val="20"/>
                  </w:rPr>
                </m:ctrlPr>
              </m:dPr>
              <m:e>
                <m:m>
                  <m:mPr>
                    <m:mcs>
                      <m:mc>
                        <m:mcPr>
                          <m:count m:val="1"/>
                          <m:mcJc m:val="center"/>
                        </m:mcPr>
                      </m:mc>
                    </m:mcs>
                    <m:ctrlPr>
                      <w:rPr>
                        <w:rFonts w:ascii="Cambria Math" w:hAnsi="Cambria Math"/>
                        <w:i/>
                        <w:sz w:val="20"/>
                      </w:rPr>
                    </m:ctrlPr>
                  </m:mPr>
                  <m:mr>
                    <m:e>
                      <m:acc>
                        <m:accPr>
                          <m:chr m:val="̅"/>
                          <m:ctrlPr>
                            <w:rPr>
                              <w:rFonts w:ascii="Cambria Math" w:hAnsi="Cambria Math"/>
                              <w:i/>
                              <w:sz w:val="20"/>
                            </w:rPr>
                          </m:ctrlPr>
                        </m:accPr>
                        <m:e>
                          <m:r>
                            <w:rPr>
                              <w:rFonts w:ascii="Cambria Math" w:hAnsi="Cambria Math"/>
                              <w:sz w:val="20"/>
                            </w:rPr>
                            <m:t>X</m:t>
                          </m:r>
                        </m:e>
                      </m:acc>
                    </m:e>
                  </m:mr>
                  <m:mr>
                    <m:e>
                      <m:acc>
                        <m:accPr>
                          <m:chr m:val="̅"/>
                          <m:ctrlPr>
                            <w:rPr>
                              <w:rFonts w:ascii="Cambria Math" w:hAnsi="Cambria Math"/>
                              <w:i/>
                              <w:sz w:val="20"/>
                            </w:rPr>
                          </m:ctrlPr>
                        </m:accPr>
                        <m:e>
                          <m:r>
                            <w:rPr>
                              <w:rFonts w:ascii="Cambria Math" w:hAnsi="Cambria Math"/>
                              <w:sz w:val="20"/>
                            </w:rPr>
                            <m:t>Y</m:t>
                          </m:r>
                        </m:e>
                      </m:acc>
                    </m:e>
                  </m:mr>
                </m:m>
              </m:e>
            </m:d>
            <m:r>
              <w:rPr>
                <w:rFonts w:ascii="Cambria Math" w:hAnsi="Cambria Math"/>
                <w:sz w:val="20"/>
              </w:rPr>
              <m:t>,</m:t>
            </m:r>
            <m:d>
              <m:dPr>
                <m:ctrlPr>
                  <w:rPr>
                    <w:rFonts w:ascii="Cambria Math" w:hAnsi="Cambria Math"/>
                    <w:i/>
                    <w:sz w:val="20"/>
                  </w:rPr>
                </m:ctrlPr>
              </m:dPr>
              <m:e>
                <m:m>
                  <m:mPr>
                    <m:mcs>
                      <m:mc>
                        <m:mcPr>
                          <m:count m:val="2"/>
                          <m:mcJc m:val="center"/>
                        </m:mcPr>
                      </m:mc>
                    </m:mcs>
                    <m:ctrlPr>
                      <w:rPr>
                        <w:rFonts w:ascii="Cambria Math" w:hAnsi="Cambria Math"/>
                        <w:i/>
                        <w:sz w:val="20"/>
                      </w:rPr>
                    </m:ctrlPr>
                  </m:mPr>
                  <m:mr>
                    <m:e>
                      <m:sSubSup>
                        <m:sSubSupPr>
                          <m:ctrlPr>
                            <w:rPr>
                              <w:rFonts w:ascii="Cambria Math" w:hAnsi="Cambria Math"/>
                              <w:i/>
                              <w:sz w:val="20"/>
                            </w:rPr>
                          </m:ctrlPr>
                        </m:sSubSupPr>
                        <m:e>
                          <m:r>
                            <w:rPr>
                              <w:rFonts w:ascii="Cambria Math" w:hAnsi="Cambria Math"/>
                              <w:sz w:val="20"/>
                            </w:rPr>
                            <m:t>σ</m:t>
                          </m:r>
                        </m:e>
                        <m:sub>
                          <m:r>
                            <w:rPr>
                              <w:rFonts w:ascii="Cambria Math" w:hAnsi="Cambria Math"/>
                              <w:sz w:val="20"/>
                            </w:rPr>
                            <m:t>X</m:t>
                          </m:r>
                        </m:sub>
                        <m:sup>
                          <m:r>
                            <w:rPr>
                              <w:rFonts w:ascii="Cambria Math" w:hAnsi="Cambria Math"/>
                              <w:sz w:val="20"/>
                            </w:rPr>
                            <m:t>2</m:t>
                          </m:r>
                        </m:sup>
                      </m:sSubSup>
                    </m:e>
                    <m:e>
                      <m:sSub>
                        <m:sSubPr>
                          <m:ctrlPr>
                            <w:rPr>
                              <w:rFonts w:ascii="Cambria Math" w:hAnsi="Cambria Math"/>
                              <w:i/>
                              <w:sz w:val="20"/>
                            </w:rPr>
                          </m:ctrlPr>
                        </m:sSubPr>
                        <m:e>
                          <m:r>
                            <w:rPr>
                              <w:rFonts w:ascii="Cambria Math" w:hAnsi="Cambria Math"/>
                              <w:sz w:val="20"/>
                            </w:rPr>
                            <m:t>σ</m:t>
                          </m:r>
                        </m:e>
                        <m:sub>
                          <m:r>
                            <m:rPr>
                              <m:sty m:val="p"/>
                            </m:rPr>
                            <w:rPr>
                              <w:rFonts w:ascii="Cambria Math" w:hAnsi="Cambria Math"/>
                              <w:sz w:val="20"/>
                            </w:rPr>
                            <m:t>XY</m:t>
                          </m:r>
                        </m:sub>
                      </m:sSub>
                    </m:e>
                  </m:mr>
                  <m:mr>
                    <m:e>
                      <m:sSub>
                        <m:sSubPr>
                          <m:ctrlPr>
                            <w:rPr>
                              <w:rFonts w:ascii="Cambria Math" w:hAnsi="Cambria Math"/>
                              <w:i/>
                              <w:sz w:val="20"/>
                            </w:rPr>
                          </m:ctrlPr>
                        </m:sSubPr>
                        <m:e>
                          <m:r>
                            <w:rPr>
                              <w:rFonts w:ascii="Cambria Math" w:hAnsi="Cambria Math"/>
                              <w:sz w:val="20"/>
                            </w:rPr>
                            <m:t>σ</m:t>
                          </m:r>
                        </m:e>
                        <m:sub>
                          <m:r>
                            <m:rPr>
                              <m:sty m:val="p"/>
                            </m:rPr>
                            <w:rPr>
                              <w:rFonts w:ascii="Cambria Math" w:hAnsi="Cambria Math"/>
                              <w:sz w:val="20"/>
                            </w:rPr>
                            <m:t>XY</m:t>
                          </m:r>
                        </m:sub>
                      </m:sSub>
                    </m:e>
                    <m:e>
                      <m:sSubSup>
                        <m:sSubSupPr>
                          <m:ctrlPr>
                            <w:rPr>
                              <w:rFonts w:ascii="Cambria Math" w:hAnsi="Cambria Math"/>
                              <w:i/>
                              <w:sz w:val="20"/>
                            </w:rPr>
                          </m:ctrlPr>
                        </m:sSubSupPr>
                        <m:e>
                          <m:r>
                            <w:rPr>
                              <w:rFonts w:ascii="Cambria Math" w:hAnsi="Cambria Math"/>
                              <w:sz w:val="20"/>
                            </w:rPr>
                            <m:t>σ</m:t>
                          </m:r>
                        </m:e>
                        <m:sub>
                          <m:r>
                            <w:rPr>
                              <w:rFonts w:ascii="Cambria Math" w:hAnsi="Cambria Math"/>
                              <w:sz w:val="20"/>
                            </w:rPr>
                            <m:t>Y</m:t>
                          </m:r>
                        </m:sub>
                        <m:sup>
                          <m:r>
                            <w:rPr>
                              <w:rFonts w:ascii="Cambria Math" w:hAnsi="Cambria Math"/>
                              <w:sz w:val="20"/>
                            </w:rPr>
                            <m:t>2</m:t>
                          </m:r>
                        </m:sup>
                      </m:sSubSup>
                    </m:e>
                  </m:mr>
                </m:m>
              </m:e>
            </m:d>
          </m:e>
        </m:d>
      </m:oMath>
      <w:r w:rsidR="008F199D">
        <w:rPr>
          <w:sz w:val="20"/>
        </w:rPr>
        <w:t>.</w:t>
      </w:r>
    </w:p>
    <w:p w:rsidR="007975E9" w:rsidRPr="007B391F" w:rsidRDefault="007975E9" w:rsidP="003F7B12">
      <w:pPr>
        <w:pStyle w:val="StageList"/>
        <w:spacing w:line="480" w:lineRule="auto"/>
      </w:pPr>
      <w:r w:rsidRPr="00554B0C">
        <w:rPr>
          <w:i/>
        </w:rPr>
        <w:t>Stage 3:</w:t>
      </w:r>
      <w:r>
        <w:t xml:space="preserve"> Randomly draw </w:t>
      </w:r>
      <w:r>
        <w:rPr>
          <w:i/>
          <w:iCs/>
        </w:rPr>
        <w:t>N</w:t>
      </w:r>
      <w:r w:rsidR="00BE1DD9" w:rsidRPr="00BE1DD9">
        <w:t xml:space="preserve"> b</w:t>
      </w:r>
      <w:r w:rsidR="00BE1DD9">
        <w:t xml:space="preserve">ivariate points.  The random number generator </w:t>
      </w:r>
      <w:r w:rsidR="0077144A">
        <w:t xml:space="preserve">produces </w:t>
      </w:r>
      <w:r w:rsidR="00BE1DD9">
        <w:t>a unique po</w:t>
      </w:r>
      <w:r w:rsidR="0077144A">
        <w:t>int every draw</w:t>
      </w:r>
      <w:r>
        <w:t>.</w:t>
      </w:r>
      <w:r w:rsidR="00526EDF" w:rsidRPr="00526EDF">
        <w:t xml:space="preserve"> </w:t>
      </w:r>
      <w:r w:rsidR="00526EDF">
        <w:t xml:space="preserve"> Repeat to form </w:t>
      </w:r>
      <w:r w:rsidR="00526EDF">
        <w:rPr>
          <w:i/>
          <w:iCs/>
        </w:rPr>
        <w:t>B</w:t>
      </w:r>
      <w:r w:rsidR="00526EDF">
        <w:t xml:space="preserve"> bootstrap samples.</w:t>
      </w:r>
    </w:p>
    <w:p w:rsidR="00AD59E8" w:rsidRPr="00494E46" w:rsidRDefault="00AD59E8" w:rsidP="003F7B12">
      <w:pPr>
        <w:pStyle w:val="StageList"/>
        <w:spacing w:line="480" w:lineRule="auto"/>
      </w:pPr>
      <w:r w:rsidRPr="00554B0C">
        <w:rPr>
          <w:i/>
        </w:rPr>
        <w:t>Stage 4:</w:t>
      </w:r>
      <w:r w:rsidRPr="00494E46">
        <w:t xml:space="preserve"> Calculate </w:t>
      </w:r>
      <m:oMath>
        <m:sSubSup>
          <m:sSubSupPr>
            <m:ctrlPr>
              <w:rPr>
                <w:rFonts w:ascii="Cambria Math" w:hAnsi="Cambria Math"/>
                <w:i/>
              </w:rPr>
            </m:ctrlPr>
          </m:sSubSupPr>
          <m:e>
            <m:r>
              <w:rPr>
                <w:rFonts w:ascii="Cambria Math" w:hAnsi="Cambria Math"/>
              </w:rPr>
              <m:t>r</m:t>
            </m:r>
          </m:e>
          <m:sub>
            <m:r>
              <m:rPr>
                <m:sty m:val="p"/>
              </m:rPr>
              <w:rPr>
                <w:rFonts w:ascii="Cambria Math" w:hAnsi="Cambria Math"/>
              </w:rPr>
              <m:t>Obs</m:t>
            </m:r>
          </m:sub>
          <m:sup>
            <m:r>
              <w:rPr>
                <w:rFonts w:ascii="Cambria Math" w:hAnsi="Cambria Math"/>
              </w:rPr>
              <m:t>*</m:t>
            </m:r>
          </m:sup>
        </m:sSubSup>
      </m:oMath>
      <w:r w:rsidR="001C679A">
        <w:t xml:space="preserve"> for </w:t>
      </w:r>
      <w:r>
        <w:t>each</w:t>
      </w:r>
      <w:r w:rsidRPr="00494E46">
        <w:t xml:space="preserve"> </w:t>
      </w:r>
      <w:r>
        <w:t>bootstrap</w:t>
      </w:r>
      <w:r w:rsidRPr="00494E46">
        <w:t xml:space="preserve"> sample drawn in Stage 3.</w:t>
      </w:r>
    </w:p>
    <w:p w:rsidR="007975E9" w:rsidRPr="001C679A" w:rsidRDefault="007975E9" w:rsidP="003F7B12">
      <w:pPr>
        <w:pStyle w:val="StageList"/>
        <w:spacing w:line="480" w:lineRule="auto"/>
      </w:pPr>
      <w:r w:rsidRPr="00554B0C">
        <w:rPr>
          <w:i/>
        </w:rPr>
        <w:t>Stage 5:</w:t>
      </w:r>
      <w:r>
        <w:t xml:space="preserve"> </w:t>
      </w:r>
      <w:r w:rsidR="001C679A">
        <w:t xml:space="preserve">If desired, calculate the CI and </w:t>
      </w:r>
      <w:r w:rsidR="001C679A">
        <w:rPr>
          <w:i/>
        </w:rPr>
        <w:t>p</w:t>
      </w:r>
      <w:r w:rsidR="001C679A">
        <w:t>-value as in Example 2a (and not like Example 2b).</w:t>
      </w:r>
    </w:p>
    <w:p w:rsidR="00F75C48" w:rsidRPr="007C1729" w:rsidRDefault="001C679A" w:rsidP="00554B0C">
      <w:pPr>
        <w:spacing w:line="480" w:lineRule="auto"/>
      </w:pPr>
      <w:r w:rsidRPr="00280848">
        <w:lastRenderedPageBreak/>
        <w:t>Although</w:t>
      </w:r>
      <w:r>
        <w:rPr>
          <w:sz w:val="20"/>
        </w:rPr>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F</m:t>
                </m:r>
              </m:e>
            </m:acc>
          </m:e>
          <m:sub>
            <m:r>
              <m:rPr>
                <m:sty m:val="p"/>
              </m:rPr>
              <w:rPr>
                <w:rFonts w:ascii="Cambria Math" w:hAnsi="Cambria Math"/>
              </w:rPr>
              <m:t>Obs</m:t>
            </m:r>
          </m:sub>
        </m:sSub>
      </m:oMath>
      <w:r w:rsidR="00254146">
        <w:t xml:space="preserve"> is now </w:t>
      </w:r>
      <w:r>
        <w:t xml:space="preserve">parametric, the bootstrap distribution </w:t>
      </w:r>
      <w:r w:rsidR="00F731AC">
        <w:t xml:space="preserve">itself </w:t>
      </w:r>
      <w:r>
        <w:t>is still considered nonparametric.</w:t>
      </w:r>
      <w:r w:rsidR="00254146">
        <w:t xml:space="preserve">  </w:t>
      </w:r>
      <w:r w:rsidR="007F2A2D">
        <w:t xml:space="preserve">The shape of the collection of </w:t>
      </w:r>
      <m:oMath>
        <m:sSubSup>
          <m:sSubSupPr>
            <m:ctrlPr>
              <w:rPr>
                <w:rFonts w:ascii="Cambria Math" w:hAnsi="Cambria Math"/>
                <w:i/>
              </w:rPr>
            </m:ctrlPr>
          </m:sSubSupPr>
          <m:e>
            <m:r>
              <w:rPr>
                <w:rFonts w:ascii="Cambria Math" w:hAnsi="Cambria Math"/>
              </w:rPr>
              <m:t>r</m:t>
            </m:r>
          </m:e>
          <m:sub>
            <m:r>
              <m:rPr>
                <m:sty m:val="p"/>
              </m:rPr>
              <w:rPr>
                <w:rFonts w:ascii="Cambria Math" w:hAnsi="Cambria Math"/>
              </w:rPr>
              <m:t>Obs</m:t>
            </m:r>
          </m:sub>
          <m:sup>
            <m:r>
              <w:rPr>
                <w:rFonts w:ascii="Cambria Math" w:hAnsi="Cambria Math"/>
              </w:rPr>
              <m:t>*</m:t>
            </m:r>
          </m:sup>
        </m:sSubSup>
      </m:oMath>
      <w:r w:rsidR="007F2A2D">
        <w:t xml:space="preserve"> values has </w:t>
      </w:r>
      <w:r w:rsidR="00254146">
        <w:t xml:space="preserve">no equation or restrictions.  </w:t>
      </w:r>
      <w:r w:rsidR="0078229B">
        <w:t xml:space="preserve">The parametric bootstrap can be a good tool when the population’s characteristics </w:t>
      </w:r>
      <w:r w:rsidR="00823D7E">
        <w:t xml:space="preserve">can be </w:t>
      </w:r>
      <w:r w:rsidR="002B1171">
        <w:t xml:space="preserve">reasonably </w:t>
      </w:r>
      <w:r w:rsidR="00823D7E">
        <w:t>assumed</w:t>
      </w:r>
      <w:r w:rsidR="0078229B">
        <w:t>, but the statistic’s characteristics are</w:t>
      </w:r>
      <w:r w:rsidR="00E84DC8">
        <w:t xml:space="preserve"> not</w:t>
      </w:r>
      <w:r w:rsidR="0078229B">
        <w:t xml:space="preserve"> </w:t>
      </w:r>
      <w:r w:rsidR="00722222">
        <w:t>well-known</w:t>
      </w:r>
      <w:r w:rsidR="0078229B">
        <w:t>.</w:t>
      </w:r>
      <w:r w:rsidR="002B1171">
        <w:t xml:space="preserve">  This occur</w:t>
      </w:r>
      <w:r w:rsidR="00F043D5">
        <w:t>s</w:t>
      </w:r>
      <w:r w:rsidR="002B1171">
        <w:t xml:space="preserve"> with statistics like the median (that lack a closed-form sampling distribution) or for </w:t>
      </w:r>
      <w:r w:rsidR="00613E75">
        <w:t xml:space="preserve">novel </w:t>
      </w:r>
      <w:r w:rsidR="002B1171">
        <w:t>statistics</w:t>
      </w:r>
      <w:r w:rsidR="00C04CF6">
        <w:t xml:space="preserve"> that are tailored to a specific experimental protocol</w:t>
      </w:r>
      <w:r w:rsidR="002D3CE8">
        <w:t xml:space="preserve"> (e.g., Boos, 2003)</w:t>
      </w:r>
      <w:r w:rsidR="00C04CF6">
        <w:t>.</w:t>
      </w:r>
    </w:p>
    <w:p w:rsidR="009D2106" w:rsidRPr="00564587" w:rsidRDefault="000B383F" w:rsidP="003F7B12">
      <w:pPr>
        <w:spacing w:line="480" w:lineRule="auto"/>
      </w:pPr>
      <w:r w:rsidRPr="00270FF6">
        <w:rPr>
          <w:b/>
        </w:rPr>
        <w:t xml:space="preserve">Example 3b: </w:t>
      </w:r>
      <w:r w:rsidR="008F7879" w:rsidRPr="00270FF6">
        <w:rPr>
          <w:b/>
        </w:rPr>
        <w:t>s</w:t>
      </w:r>
      <w:r w:rsidRPr="00270FF6">
        <w:rPr>
          <w:b/>
        </w:rPr>
        <w:t>emi-</w:t>
      </w:r>
      <w:r w:rsidR="008F7879" w:rsidRPr="00270FF6">
        <w:rPr>
          <w:b/>
        </w:rPr>
        <w:t>p</w:t>
      </w:r>
      <w:r w:rsidRPr="00270FF6">
        <w:rPr>
          <w:b/>
        </w:rPr>
        <w:t xml:space="preserve">arametric </w:t>
      </w:r>
      <w:r w:rsidR="008F7879" w:rsidRPr="00270FF6">
        <w:rPr>
          <w:b/>
        </w:rPr>
        <w:t>b</w:t>
      </w:r>
      <w:r w:rsidRPr="00270FF6">
        <w:rPr>
          <w:b/>
        </w:rPr>
        <w:t>ootstrap</w:t>
      </w:r>
      <w:r w:rsidR="008F7879" w:rsidRPr="00270FF6">
        <w:rPr>
          <w:b/>
        </w:rPr>
        <w:t>.</w:t>
      </w:r>
      <w:r w:rsidR="00270FF6">
        <w:t xml:space="preserve">  </w:t>
      </w:r>
      <w:r w:rsidR="009D2106">
        <w:t xml:space="preserve">A </w:t>
      </w:r>
      <w:r w:rsidR="009D2106">
        <w:rPr>
          <w:i/>
        </w:rPr>
        <w:t>semiparametric</w:t>
      </w:r>
      <w:r w:rsidR="009D2106">
        <w:t xml:space="preserve"> bootstrap draws observations from an </w:t>
      </w:r>
      <m:oMath>
        <m:acc>
          <m:accPr>
            <m:ctrlPr>
              <w:rPr>
                <w:rFonts w:ascii="Cambria Math" w:hAnsi="Cambria Math"/>
                <w:i/>
              </w:rPr>
            </m:ctrlPr>
          </m:accPr>
          <m:e>
            <m:r>
              <w:rPr>
                <w:rFonts w:ascii="Cambria Math" w:hAnsi="Cambria Math"/>
              </w:rPr>
              <m:t>F</m:t>
            </m:r>
          </m:e>
        </m:acc>
      </m:oMath>
      <w:r w:rsidR="009D2106">
        <w:t xml:space="preserve"> that i</w:t>
      </w:r>
      <w:r w:rsidR="00B770CD">
        <w:t xml:space="preserve">s constructed from some parametric and some nonparametric assumptions.  In a multiple regression setting, </w:t>
      </w:r>
      <w:r w:rsidR="00DB06CF">
        <w:t xml:space="preserve">one could assume </w:t>
      </w:r>
      <w:r w:rsidR="00DB06CF">
        <w:rPr>
          <w:i/>
        </w:rPr>
        <w:t>F</w:t>
      </w:r>
      <w:r w:rsidR="00DB06CF">
        <w:t xml:space="preserve"> has a linear relationship and the residuals are exchangeable, but not assume the residuals are normally distributed.</w:t>
      </w:r>
      <w:r w:rsidR="00564587">
        <w:t xml:space="preserve">  In this model, t</w:t>
      </w:r>
      <w:r w:rsidR="009D2106">
        <w:t xml:space="preserve">he </w:t>
      </w:r>
      <w:r w:rsidR="009D2106">
        <w:rPr>
          <w:i/>
        </w:rPr>
        <w:t>i</w:t>
      </w:r>
      <w:r w:rsidR="009D2106" w:rsidRPr="008009E3">
        <w:t>th</w:t>
      </w:r>
      <w:r w:rsidR="009D2106">
        <w:t xml:space="preserve"> subject’s</w:t>
      </w:r>
      <w:r w:rsidR="009D2106" w:rsidRPr="00390145">
        <w:t xml:space="preserve"> </w:t>
      </w:r>
      <w:r w:rsidR="009D2106">
        <w:t xml:space="preserve">predicted score is </w:t>
      </w:r>
      <w:r w:rsidR="009D2106">
        <w:rPr>
          <w:i/>
          <w:iCs/>
        </w:rPr>
        <w:t>y</w:t>
      </w:r>
      <w:r w:rsidR="009D2106">
        <w:rPr>
          <w:i/>
          <w:iCs/>
          <w:vertAlign w:val="subscript"/>
        </w:rPr>
        <w:t>i</w:t>
      </w:r>
      <w:r w:rsidR="009D2106">
        <w:t xml:space="preserve"> = </w:t>
      </w:r>
      <w:r w:rsidR="009D2106">
        <w:rPr>
          <w:i/>
          <w:iCs/>
        </w:rPr>
        <w:t>b</w:t>
      </w:r>
      <w:r w:rsidR="009D2106">
        <w:rPr>
          <w:vertAlign w:val="subscript"/>
        </w:rPr>
        <w:t>0</w:t>
      </w:r>
      <w:r w:rsidR="009D2106">
        <w:t xml:space="preserve"> + </w:t>
      </w:r>
      <w:r w:rsidR="009D2106">
        <w:rPr>
          <w:i/>
          <w:iCs/>
        </w:rPr>
        <w:t>b</w:t>
      </w:r>
      <w:r w:rsidR="009D2106">
        <w:rPr>
          <w:vertAlign w:val="subscript"/>
        </w:rPr>
        <w:t>1</w:t>
      </w:r>
      <w:r w:rsidR="009D2106">
        <w:rPr>
          <w:i/>
          <w:iCs/>
        </w:rPr>
        <w:t>x</w:t>
      </w:r>
      <w:r w:rsidR="009D2106">
        <w:rPr>
          <w:vertAlign w:val="subscript"/>
        </w:rPr>
        <w:t>1,</w:t>
      </w:r>
      <w:r w:rsidR="009D2106">
        <w:rPr>
          <w:i/>
          <w:iCs/>
          <w:vertAlign w:val="subscript"/>
        </w:rPr>
        <w:t>i</w:t>
      </w:r>
      <w:r w:rsidR="009D2106">
        <w:t xml:space="preserve"> + </w:t>
      </w:r>
      <w:r w:rsidR="009D2106">
        <w:rPr>
          <w:i/>
          <w:iCs/>
        </w:rPr>
        <w:t>b</w:t>
      </w:r>
      <w:r w:rsidR="009D2106">
        <w:rPr>
          <w:vertAlign w:val="subscript"/>
        </w:rPr>
        <w:t>2</w:t>
      </w:r>
      <w:r w:rsidR="009D2106">
        <w:rPr>
          <w:i/>
          <w:iCs/>
        </w:rPr>
        <w:t>x</w:t>
      </w:r>
      <w:r w:rsidR="009D2106">
        <w:rPr>
          <w:vertAlign w:val="subscript"/>
        </w:rPr>
        <w:t>2,</w:t>
      </w:r>
      <w:r w:rsidR="009D2106">
        <w:rPr>
          <w:i/>
          <w:iCs/>
          <w:vertAlign w:val="subscript"/>
        </w:rPr>
        <w:t>i</w:t>
      </w:r>
      <w:r w:rsidR="009D2106">
        <w:t xml:space="preserve"> + </w:t>
      </w:r>
      <w:r w:rsidR="009D2106">
        <w:rPr>
          <w:i/>
          <w:iCs/>
        </w:rPr>
        <w:t>e</w:t>
      </w:r>
      <w:r w:rsidR="009D2106">
        <w:rPr>
          <w:i/>
          <w:iCs/>
          <w:vertAlign w:val="subscript"/>
        </w:rPr>
        <w:t>i</w:t>
      </w:r>
      <w:r w:rsidR="009D2106" w:rsidRPr="00A07B72">
        <w:t>,</w:t>
      </w:r>
      <w:r w:rsidR="009D2106">
        <w:t xml:space="preserve"> </w:t>
      </w:r>
      <w:r w:rsidR="00F65472">
        <w:t>and</w:t>
      </w:r>
      <w:r w:rsidR="009D2106">
        <w:t xml:space="preserve"> </w:t>
      </w:r>
      <w:r w:rsidR="00564587">
        <w:rPr>
          <w:i/>
          <w:iCs/>
        </w:rPr>
        <w:t>e</w:t>
      </w:r>
      <w:r w:rsidR="00564587">
        <w:rPr>
          <w:i/>
          <w:iCs/>
          <w:vertAlign w:val="subscript"/>
        </w:rPr>
        <w:t>i</w:t>
      </w:r>
      <w:r w:rsidR="00564587">
        <w:t xml:space="preserve"> is </w:t>
      </w:r>
      <w:r w:rsidR="009D2106">
        <w:t>the</w:t>
      </w:r>
      <w:r w:rsidR="00564587">
        <w:t>ir</w:t>
      </w:r>
      <w:r w:rsidR="009D2106">
        <w:t xml:space="preserve"> residual.</w:t>
      </w:r>
    </w:p>
    <w:p w:rsidR="00AC2AC6" w:rsidRDefault="00AC2AC6" w:rsidP="003F7B12">
      <w:pPr>
        <w:pStyle w:val="StageList"/>
        <w:spacing w:line="480" w:lineRule="auto"/>
      </w:pPr>
      <w:r w:rsidRPr="004804F8">
        <w:rPr>
          <w:i/>
        </w:rPr>
        <w:t>Stage 1:</w:t>
      </w:r>
      <w:r>
        <w:t xml:space="preserve"> Collect the sample and calculate the sample coefficients (</w:t>
      </w:r>
      <w:r>
        <w:rPr>
          <w:i/>
          <w:iCs/>
        </w:rPr>
        <w:t>b</w:t>
      </w:r>
      <w:r>
        <w:rPr>
          <w:vertAlign w:val="subscript"/>
        </w:rPr>
        <w:t>0</w:t>
      </w:r>
      <w:r>
        <w:t xml:space="preserve">, </w:t>
      </w:r>
      <w:r>
        <w:rPr>
          <w:i/>
          <w:iCs/>
        </w:rPr>
        <w:t>b</w:t>
      </w:r>
      <w:r>
        <w:rPr>
          <w:vertAlign w:val="subscript"/>
        </w:rPr>
        <w:t>1</w:t>
      </w:r>
      <w:r>
        <w:t xml:space="preserve">, </w:t>
      </w:r>
      <w:r>
        <w:rPr>
          <w:i/>
          <w:iCs/>
        </w:rPr>
        <w:t>b</w:t>
      </w:r>
      <w:r>
        <w:rPr>
          <w:vertAlign w:val="subscript"/>
        </w:rPr>
        <w:t>2</w:t>
      </w:r>
      <w:r>
        <w:t>) that estimate the population parameters (</w:t>
      </w:r>
      <w:r>
        <w:rPr>
          <w:i/>
          <w:iCs/>
        </w:rPr>
        <w:t>β</w:t>
      </w:r>
      <w:r>
        <w:rPr>
          <w:vertAlign w:val="subscript"/>
        </w:rPr>
        <w:t>0</w:t>
      </w:r>
      <w:r>
        <w:t xml:space="preserve">, </w:t>
      </w:r>
      <w:r>
        <w:rPr>
          <w:i/>
          <w:iCs/>
        </w:rPr>
        <w:t>β</w:t>
      </w:r>
      <w:r>
        <w:rPr>
          <w:vertAlign w:val="subscript"/>
        </w:rPr>
        <w:t>1</w:t>
      </w:r>
      <w:r>
        <w:t xml:space="preserve">, </w:t>
      </w:r>
      <w:r w:rsidRPr="009A73C1">
        <w:rPr>
          <w:i/>
          <w:iCs/>
        </w:rPr>
        <w:t>β</w:t>
      </w:r>
      <w:r>
        <w:rPr>
          <w:vertAlign w:val="subscript"/>
        </w:rPr>
        <w:t>2</w:t>
      </w:r>
      <w:r>
        <w:t xml:space="preserve">).  </w:t>
      </w:r>
    </w:p>
    <w:p w:rsidR="00AC2AC6" w:rsidRDefault="00AC2AC6" w:rsidP="003F7B12">
      <w:pPr>
        <w:pStyle w:val="StageList"/>
        <w:spacing w:line="480" w:lineRule="auto"/>
      </w:pPr>
      <w:r w:rsidRPr="004804F8">
        <w:rPr>
          <w:i/>
        </w:rPr>
        <w:t>Stage 2:</w:t>
      </w:r>
      <w:r>
        <w:t xml:space="preserve"> The sampling frame is formed from the </w:t>
      </w:r>
      <w:r w:rsidRPr="001E5F13">
        <w:rPr>
          <w:i/>
          <w:iCs/>
        </w:rPr>
        <w:t>N</w:t>
      </w:r>
      <w:r>
        <w:t xml:space="preserve"> residuals (</w:t>
      </w:r>
      <w:r>
        <w:rPr>
          <w:i/>
          <w:iCs/>
        </w:rPr>
        <w:t>e</w:t>
      </w:r>
      <w:r>
        <w:rPr>
          <w:vertAlign w:val="subscript"/>
        </w:rPr>
        <w:t>1</w:t>
      </w:r>
      <w:r>
        <w:t>,…,</w:t>
      </w:r>
      <w:r>
        <w:rPr>
          <w:i/>
          <w:iCs/>
        </w:rPr>
        <w:t>e</w:t>
      </w:r>
      <w:r>
        <w:rPr>
          <w:i/>
          <w:iCs/>
          <w:vertAlign w:val="subscript"/>
        </w:rPr>
        <w:t>N</w:t>
      </w:r>
      <w:r>
        <w:t>).</w:t>
      </w:r>
    </w:p>
    <w:p w:rsidR="00AC2AC6" w:rsidRDefault="00AC2AC6" w:rsidP="003F7B12">
      <w:pPr>
        <w:pStyle w:val="StageList"/>
        <w:spacing w:line="480" w:lineRule="auto"/>
      </w:pPr>
      <w:r w:rsidRPr="004804F8">
        <w:rPr>
          <w:i/>
        </w:rPr>
        <w:t>Stage 3a:</w:t>
      </w:r>
      <w:r>
        <w:t xml:space="preserve"> Randomly draw </w:t>
      </w:r>
      <w:r>
        <w:rPr>
          <w:i/>
          <w:iCs/>
        </w:rPr>
        <w:t xml:space="preserve">N </w:t>
      </w:r>
      <w:r>
        <w:t>residuals with replacement (</w:t>
      </w:r>
      <w:r w:rsidR="000450EE">
        <w:rPr>
          <w:i/>
        </w:rPr>
        <w:t>e</w:t>
      </w:r>
      <w:r w:rsidR="000450EE">
        <w:rPr>
          <w:vertAlign w:val="subscript"/>
        </w:rPr>
        <w:t>1</w:t>
      </w:r>
      <w:r w:rsidR="000450EE" w:rsidRPr="00072C69">
        <w:t>*</w:t>
      </w:r>
      <w:r w:rsidR="000450EE">
        <w:t>,</w:t>
      </w:r>
      <w:r w:rsidR="000450EE" w:rsidRPr="00AB7930">
        <w:rPr>
          <w:i/>
        </w:rPr>
        <w:t xml:space="preserve"> </w:t>
      </w:r>
      <w:r w:rsidR="000450EE">
        <w:rPr>
          <w:i/>
        </w:rPr>
        <w:t>e</w:t>
      </w:r>
      <w:r w:rsidR="000450EE">
        <w:rPr>
          <w:vertAlign w:val="subscript"/>
        </w:rPr>
        <w:t>2</w:t>
      </w:r>
      <w:r w:rsidR="000450EE" w:rsidRPr="00072C69">
        <w:t>*</w:t>
      </w:r>
      <w:r w:rsidR="000450EE">
        <w:t>,…,</w:t>
      </w:r>
      <w:r w:rsidR="000450EE" w:rsidRPr="00AB7930">
        <w:rPr>
          <w:i/>
        </w:rPr>
        <w:t xml:space="preserve"> </w:t>
      </w:r>
      <w:r w:rsidR="000450EE">
        <w:rPr>
          <w:i/>
        </w:rPr>
        <w:t>e</w:t>
      </w:r>
      <w:r w:rsidR="000450EE" w:rsidRPr="00AB7930">
        <w:rPr>
          <w:i/>
          <w:vertAlign w:val="subscript"/>
        </w:rPr>
        <w:t>N</w:t>
      </w:r>
      <w:r w:rsidR="000450EE" w:rsidRPr="00072C69">
        <w:t>*</w:t>
      </w:r>
      <w:r w:rsidR="00EA3C98" w:rsidRPr="003B7723">
        <w:fldChar w:fldCharType="begin"/>
      </w:r>
      <w:r w:rsidRPr="003B7723">
        <w:instrText xml:space="preserve"> QUOTE </w:instrText>
      </w:r>
      <w:r>
        <w:rPr>
          <w:noProof/>
        </w:rPr>
        <w:drawing>
          <wp:inline distT="0" distB="0" distL="0" distR="0" wp14:anchorId="33626ACA" wp14:editId="61A79515">
            <wp:extent cx="716280" cy="155575"/>
            <wp:effectExtent l="19050" t="0" r="7620" b="0"/>
            <wp:docPr id="157" name="Pictur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pic:cNvPicPr>
                      <a:picLocks noChangeAspect="1" noChangeArrowheads="1"/>
                    </pic:cNvPicPr>
                  </pic:nvPicPr>
                  <pic:blipFill>
                    <a:blip r:embed="rId15" cstate="print">
                      <a:clrChange>
                        <a:clrFrom>
                          <a:srgbClr val="FFFFFF"/>
                        </a:clrFrom>
                        <a:clrTo>
                          <a:srgbClr val="FFFFFF">
                            <a:alpha val="0"/>
                          </a:srgbClr>
                        </a:clrTo>
                      </a:clrChange>
                    </a:blip>
                    <a:srcRect/>
                    <a:stretch>
                      <a:fillRect/>
                    </a:stretch>
                  </pic:blipFill>
                  <pic:spPr bwMode="auto">
                    <a:xfrm>
                      <a:off x="0" y="0"/>
                      <a:ext cx="716280" cy="155575"/>
                    </a:xfrm>
                    <a:prstGeom prst="rect">
                      <a:avLst/>
                    </a:prstGeom>
                    <a:noFill/>
                    <a:ln w="9525">
                      <a:noFill/>
                      <a:miter lim="800000"/>
                      <a:headEnd/>
                      <a:tailEnd/>
                    </a:ln>
                  </pic:spPr>
                </pic:pic>
              </a:graphicData>
            </a:graphic>
          </wp:inline>
        </w:drawing>
      </w:r>
      <w:r w:rsidRPr="003B7723">
        <w:instrText xml:space="preserve"> </w:instrText>
      </w:r>
      <w:r w:rsidR="00EA3C98" w:rsidRPr="003B7723">
        <w:fldChar w:fldCharType="end"/>
      </w:r>
      <w:r>
        <w:t>).</w:t>
      </w:r>
    </w:p>
    <w:p w:rsidR="00AC2AC6" w:rsidRDefault="00AC2AC6" w:rsidP="004803C0">
      <w:pPr>
        <w:pStyle w:val="StageList"/>
      </w:pPr>
      <w:r w:rsidRPr="004804F8">
        <w:rPr>
          <w:i/>
        </w:rPr>
        <w:t>Stage 3b:</w:t>
      </w:r>
      <w:r>
        <w:t xml:space="preserve"> If the </w:t>
      </w:r>
      <w:r w:rsidR="008453F0">
        <w:t>independent variables</w:t>
      </w:r>
      <w:r>
        <w:t xml:space="preserve"> (</w:t>
      </w:r>
      <w:r w:rsidR="00F731AC">
        <w:t xml:space="preserve">the </w:t>
      </w:r>
      <w:r w:rsidRPr="00D23B01">
        <w:rPr>
          <w:i/>
          <w:iCs/>
        </w:rPr>
        <w:t>X</w:t>
      </w:r>
      <w:r>
        <w:t>s) are considered fixed, each bootstrap sample is:</w:t>
      </w:r>
    </w:p>
    <w:p w:rsidR="00F67D6D" w:rsidRDefault="00FF3DCF" w:rsidP="003F7B12">
      <w:pPr>
        <w:pStyle w:val="StageList"/>
        <w:spacing w:line="480" w:lineRule="auto"/>
        <w:rPr>
          <w:i/>
        </w:rPr>
      </w:pPr>
      <m:oMathPara>
        <m:oMath>
          <m:m>
            <m:mPr>
              <m:mcs>
                <m:mc>
                  <m:mcPr>
                    <m:count m:val="13"/>
                    <m:mcJc m:val="center"/>
                  </m:mcPr>
                </m:mc>
              </m:mcs>
              <m:ctrlPr>
                <w:rPr>
                  <w:rFonts w:ascii="Cambria Math" w:hAnsi="Cambria Math"/>
                </w:rPr>
              </m:ctrlPr>
            </m:mPr>
            <m:mr>
              <m:e>
                <m:sSubSup>
                  <m:sSubSupPr>
                    <m:ctrlPr>
                      <w:rPr>
                        <w:rFonts w:ascii="Cambria Math" w:hAnsi="Cambria Math"/>
                      </w:rPr>
                    </m:ctrlPr>
                  </m:sSubSupPr>
                  <m:e>
                    <m:r>
                      <w:rPr>
                        <w:rFonts w:ascii="Cambria Math" w:hAnsi="Cambria Math"/>
                      </w:rPr>
                      <m:t>y</m:t>
                    </m:r>
                  </m:e>
                  <m:sub>
                    <m:r>
                      <m:rPr>
                        <m:sty m:val="p"/>
                      </m:rPr>
                      <w:rPr>
                        <w:rFonts w:ascii="Cambria Math" w:hAnsi="Cambria Math"/>
                      </w:rPr>
                      <m:t>1</m:t>
                    </m:r>
                  </m:sub>
                  <m:sup>
                    <m:r>
                      <m:rPr>
                        <m:sty m:val="p"/>
                      </m:rPr>
                      <w:rPr>
                        <w:rFonts w:ascii="Cambria Math" w:hAnsi="Cambria Math"/>
                      </w:rPr>
                      <m:t>*</m:t>
                    </m:r>
                  </m:sup>
                </m:sSubSup>
                <m:ctrlPr>
                  <w:rPr>
                    <w:rFonts w:ascii="Cambria Math" w:eastAsia="Cambria Math" w:hAnsi="Cambria Math" w:cs="Cambria Math"/>
                  </w:rPr>
                </m:ctrlPr>
              </m:e>
              <m:e>
                <m:r>
                  <m:rPr>
                    <m:sty m:val="p"/>
                  </m:rPr>
                  <w:rPr>
                    <w:rFonts w:ascii="Cambria Math" w:eastAsia="Cambria Math" w:hAnsi="Cambria Math" w:cs="Cambria Math"/>
                  </w:rPr>
                  <m:t>=</m:t>
                </m:r>
                <m:ctrlPr>
                  <w:rPr>
                    <w:rFonts w:ascii="Cambria Math" w:eastAsia="Cambria Math" w:hAnsi="Cambria Math" w:cs="Cambria Math"/>
                  </w:rPr>
                </m:ctrlPr>
              </m:e>
              <m:e>
                <m:sSub>
                  <m:sSubPr>
                    <m:ctrlPr>
                      <w:rPr>
                        <w:rFonts w:ascii="Cambria Math" w:hAnsi="Cambria Math"/>
                      </w:rPr>
                    </m:ctrlPr>
                  </m:sSubPr>
                  <m:e>
                    <m:r>
                      <w:rPr>
                        <w:rFonts w:ascii="Cambria Math" w:hAnsi="Cambria Math"/>
                      </w:rPr>
                      <m:t>b</m:t>
                    </m:r>
                  </m:e>
                  <m:sub>
                    <m:r>
                      <m:rPr>
                        <m:sty m:val="p"/>
                      </m:rPr>
                      <w:rPr>
                        <w:rFonts w:ascii="Cambria Math" w:hAnsi="Cambria Math"/>
                      </w:rPr>
                      <m:t>0</m:t>
                    </m:r>
                  </m:sub>
                </m:sSub>
                <m:ctrlPr>
                  <w:rPr>
                    <w:rFonts w:ascii="Cambria Math" w:eastAsia="Cambria Math" w:hAnsi="Cambria Math" w:cs="Cambria Math"/>
                  </w:rPr>
                </m:ctrlPr>
              </m:e>
              <m:e>
                <m:r>
                  <m:rPr>
                    <m:sty m:val="p"/>
                  </m:rPr>
                  <w:rPr>
                    <w:rFonts w:ascii="Cambria Math" w:eastAsia="Cambria Math" w:hAnsi="Cambria Math" w:cs="Cambria Math"/>
                  </w:rPr>
                  <m:t>+</m:t>
                </m:r>
                <m:ctrlPr>
                  <w:rPr>
                    <w:rFonts w:ascii="Cambria Math" w:eastAsia="Cambria Math" w:hAnsi="Cambria Math" w:cs="Cambria Math"/>
                  </w:rPr>
                </m:ctrlPr>
              </m:e>
              <m:e>
                <m:sSub>
                  <m:sSubPr>
                    <m:ctrlPr>
                      <w:rPr>
                        <w:rFonts w:ascii="Cambria Math" w:hAnsi="Cambria Math"/>
                      </w:rPr>
                    </m:ctrlPr>
                  </m:sSubPr>
                  <m:e>
                    <m:r>
                      <w:rPr>
                        <w:rFonts w:ascii="Cambria Math" w:hAnsi="Cambria Math"/>
                      </w:rPr>
                      <m:t>b</m:t>
                    </m:r>
                  </m:e>
                  <m:sub>
                    <m:r>
                      <m:rPr>
                        <m:sty m:val="p"/>
                      </m:rPr>
                      <w:rPr>
                        <w:rFonts w:ascii="Cambria Math" w:hAnsi="Cambria Math"/>
                      </w:rPr>
                      <m:t>1</m:t>
                    </m:r>
                  </m:sub>
                </m:sSub>
                <m:sSub>
                  <m:sSubPr>
                    <m:ctrlPr>
                      <w:rPr>
                        <w:rFonts w:ascii="Cambria Math" w:hAnsi="Cambria Math"/>
                      </w:rPr>
                    </m:ctrlPr>
                  </m:sSubPr>
                  <m:e>
                    <m:r>
                      <w:rPr>
                        <w:rFonts w:ascii="Cambria Math" w:hAnsi="Cambria Math"/>
                      </w:rPr>
                      <m:t>x</m:t>
                    </m:r>
                  </m:e>
                  <m:sub>
                    <m:r>
                      <m:rPr>
                        <m:sty m:val="p"/>
                      </m:rPr>
                      <w:rPr>
                        <w:rFonts w:ascii="Cambria Math" w:hAnsi="Cambria Math"/>
                      </w:rPr>
                      <m:t>1,1</m:t>
                    </m:r>
                  </m:sub>
                </m:sSub>
                <m:ctrlPr>
                  <w:rPr>
                    <w:rFonts w:ascii="Cambria Math" w:eastAsia="Cambria Math" w:hAnsi="Cambria Math" w:cs="Cambria Math"/>
                  </w:rPr>
                </m:ctrlPr>
              </m:e>
              <m:e>
                <m:r>
                  <m:rPr>
                    <m:sty m:val="p"/>
                  </m:rPr>
                  <w:rPr>
                    <w:rFonts w:ascii="Cambria Math" w:eastAsia="Cambria Math" w:hAnsi="Cambria Math" w:cs="Cambria Math"/>
                  </w:rPr>
                  <m:t>+</m:t>
                </m:r>
                <m:ctrlPr>
                  <w:rPr>
                    <w:rFonts w:ascii="Cambria Math" w:eastAsia="Cambria Math" w:hAnsi="Cambria Math" w:cs="Cambria Math"/>
                  </w:rPr>
                </m:ctrlPr>
              </m:e>
              <m:e>
                <m:sSub>
                  <m:sSubPr>
                    <m:ctrlPr>
                      <w:rPr>
                        <w:rFonts w:ascii="Cambria Math" w:hAnsi="Cambria Math"/>
                      </w:rPr>
                    </m:ctrlPr>
                  </m:sSubPr>
                  <m:e>
                    <m:r>
                      <w:rPr>
                        <w:rFonts w:ascii="Cambria Math" w:hAnsi="Cambria Math"/>
                      </w:rPr>
                      <m:t>b</m:t>
                    </m:r>
                  </m:e>
                  <m:sub>
                    <m:r>
                      <m:rPr>
                        <m:sty m:val="p"/>
                      </m:rPr>
                      <w:rPr>
                        <w:rFonts w:ascii="Cambria Math" w:hAnsi="Cambria Math"/>
                      </w:rPr>
                      <m:t>2</m:t>
                    </m:r>
                  </m:sub>
                </m:sSub>
                <m:sSub>
                  <m:sSubPr>
                    <m:ctrlPr>
                      <w:rPr>
                        <w:rFonts w:ascii="Cambria Math" w:hAnsi="Cambria Math"/>
                      </w:rPr>
                    </m:ctrlPr>
                  </m:sSubPr>
                  <m:e>
                    <m:r>
                      <w:rPr>
                        <w:rFonts w:ascii="Cambria Math" w:hAnsi="Cambria Math"/>
                      </w:rPr>
                      <m:t>x</m:t>
                    </m:r>
                  </m:e>
                  <m:sub>
                    <m:r>
                      <m:rPr>
                        <m:sty m:val="p"/>
                      </m:rPr>
                      <w:rPr>
                        <w:rFonts w:ascii="Cambria Math" w:hAnsi="Cambria Math"/>
                      </w:rPr>
                      <m:t>2,1</m:t>
                    </m:r>
                  </m:sub>
                </m:sSub>
              </m:e>
              <m:e>
                <m:r>
                  <m:rPr>
                    <m:sty m:val="p"/>
                  </m:rPr>
                  <w:rPr>
                    <w:rFonts w:ascii="Cambria Math" w:hAnsi="Cambria Math"/>
                  </w:rPr>
                  <m:t>+</m:t>
                </m:r>
              </m:e>
              <m:e>
                <m:sSubSup>
                  <m:sSubSupPr>
                    <m:ctrlPr>
                      <w:rPr>
                        <w:rFonts w:ascii="Cambria Math" w:hAnsi="Cambria Math"/>
                      </w:rPr>
                    </m:ctrlPr>
                  </m:sSubSupPr>
                  <m:e>
                    <m:r>
                      <w:rPr>
                        <w:rFonts w:ascii="Cambria Math" w:hAnsi="Cambria Math"/>
                      </w:rPr>
                      <m:t>e</m:t>
                    </m:r>
                  </m:e>
                  <m:sub>
                    <m:r>
                      <m:rPr>
                        <m:sty m:val="p"/>
                      </m:rPr>
                      <w:rPr>
                        <w:rFonts w:ascii="Cambria Math" w:hAnsi="Cambria Math"/>
                      </w:rPr>
                      <m:t>1</m:t>
                    </m:r>
                  </m:sub>
                  <m:sup>
                    <m:r>
                      <m:rPr>
                        <m:sty m:val="p"/>
                      </m:rPr>
                      <w:rPr>
                        <w:rFonts w:ascii="Cambria Math" w:hAnsi="Cambria Math"/>
                      </w:rPr>
                      <m:t>*</m:t>
                    </m:r>
                  </m:sup>
                </m:sSubSup>
              </m:e>
              <m:e>
                <m:r>
                  <w:rPr>
                    <w:rFonts w:ascii="Cambria Math" w:hAnsi="Cambria Math"/>
                  </w:rPr>
                  <m:t>=</m:t>
                </m:r>
                <m:ctrlPr>
                  <w:rPr>
                    <w:rFonts w:ascii="Cambria Math" w:eastAsia="Cambria Math" w:hAnsi="Cambria Math" w:cs="Cambria Math"/>
                    <w:i/>
                  </w:rPr>
                </m:ctrlPr>
              </m:e>
              <m:e>
                <m:sSub>
                  <m:sSubPr>
                    <m:ctrlPr>
                      <w:rPr>
                        <w:rFonts w:ascii="Cambria Math" w:eastAsia="Cambria Math" w:hAnsi="Cambria Math" w:cs="Cambria Math"/>
                        <w:i/>
                      </w:rPr>
                    </m:ctrlPr>
                  </m:sSubPr>
                  <m:e>
                    <m:acc>
                      <m:accPr>
                        <m:ctrlPr>
                          <w:rPr>
                            <w:rFonts w:ascii="Cambria Math" w:eastAsia="Cambria Math" w:hAnsi="Cambria Math" w:cs="Cambria Math"/>
                            <w:i/>
                          </w:rPr>
                        </m:ctrlPr>
                      </m:accPr>
                      <m:e>
                        <m:r>
                          <w:rPr>
                            <w:rFonts w:ascii="Cambria Math" w:eastAsia="Cambria Math" w:hAnsi="Cambria Math" w:cs="Cambria Math"/>
                          </w:rPr>
                          <m:t>y</m:t>
                        </m:r>
                      </m:e>
                    </m:acc>
                  </m:e>
                  <m:sub>
                    <m:r>
                      <w:rPr>
                        <w:rFonts w:ascii="Cambria Math" w:eastAsia="Cambria Math" w:hAnsi="Cambria Math" w:cs="Cambria Math"/>
                      </w:rPr>
                      <m:t>1</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Sup>
                  <m:sSubSupPr>
                    <m:ctrlPr>
                      <w:rPr>
                        <w:rFonts w:ascii="Cambria Math" w:hAnsi="Cambria Math"/>
                      </w:rPr>
                    </m:ctrlPr>
                  </m:sSubSupPr>
                  <m:e>
                    <m:r>
                      <w:rPr>
                        <w:rFonts w:ascii="Cambria Math" w:hAnsi="Cambria Math"/>
                      </w:rPr>
                      <m:t>e</m:t>
                    </m:r>
                  </m:e>
                  <m:sub>
                    <m:r>
                      <m:rPr>
                        <m:sty m:val="p"/>
                      </m:rPr>
                      <w:rPr>
                        <w:rFonts w:ascii="Cambria Math" w:hAnsi="Cambria Math"/>
                      </w:rPr>
                      <m:t>1</m:t>
                    </m:r>
                  </m:sub>
                  <m:sup>
                    <m:r>
                      <m:rPr>
                        <m:sty m:val="p"/>
                      </m:rPr>
                      <w:rPr>
                        <w:rFonts w:ascii="Cambria Math" w:hAnsi="Cambria Math"/>
                      </w:rPr>
                      <m:t>*</m:t>
                    </m:r>
                  </m:sup>
                </m:sSubSup>
                <m:ctrlPr>
                  <w:rPr>
                    <w:rFonts w:ascii="Cambria Math" w:eastAsia="Cambria Math" w:hAnsi="Cambria Math" w:cs="Cambria Math"/>
                    <w:i/>
                  </w:rPr>
                </m:ctrlPr>
              </m:e>
            </m:mr>
            <m:mr>
              <m:e>
                <m:sSubSup>
                  <m:sSubSupPr>
                    <m:ctrlPr>
                      <w:rPr>
                        <w:rFonts w:ascii="Cambria Math" w:hAnsi="Cambria Math"/>
                      </w:rPr>
                    </m:ctrlPr>
                  </m:sSubSupPr>
                  <m:e>
                    <m:r>
                      <w:rPr>
                        <w:rFonts w:ascii="Cambria Math" w:hAnsi="Cambria Math"/>
                      </w:rPr>
                      <m:t>y</m:t>
                    </m:r>
                  </m:e>
                  <m:sub>
                    <m:r>
                      <m:rPr>
                        <m:sty m:val="p"/>
                      </m:rPr>
                      <w:rPr>
                        <w:rFonts w:ascii="Cambria Math" w:hAnsi="Cambria Math"/>
                      </w:rPr>
                      <m:t>2</m:t>
                    </m:r>
                  </m:sub>
                  <m:sup>
                    <m:r>
                      <m:rPr>
                        <m:sty m:val="p"/>
                      </m:rPr>
                      <w:rPr>
                        <w:rFonts w:ascii="Cambria Math" w:hAnsi="Cambria Math"/>
                      </w:rPr>
                      <m:t>*</m:t>
                    </m:r>
                  </m:sup>
                </m:sSubSup>
                <m:ctrlPr>
                  <w:rPr>
                    <w:rFonts w:ascii="Cambria Math" w:eastAsia="Cambria Math" w:hAnsi="Cambria Math" w:cs="Cambria Math"/>
                  </w:rPr>
                </m:ctrlPr>
              </m:e>
              <m:e>
                <m:r>
                  <m:rPr>
                    <m:sty m:val="p"/>
                  </m:rPr>
                  <w:rPr>
                    <w:rFonts w:ascii="Cambria Math" w:eastAsia="Cambria Math" w:hAnsi="Cambria Math" w:cs="Cambria Math"/>
                  </w:rPr>
                  <m:t>=</m:t>
                </m:r>
                <m:ctrlPr>
                  <w:rPr>
                    <w:rFonts w:ascii="Cambria Math" w:eastAsia="Cambria Math" w:hAnsi="Cambria Math" w:cs="Cambria Math"/>
                  </w:rPr>
                </m:ctrlPr>
              </m:e>
              <m:e>
                <m:sSub>
                  <m:sSubPr>
                    <m:ctrlPr>
                      <w:rPr>
                        <w:rFonts w:ascii="Cambria Math" w:hAnsi="Cambria Math"/>
                      </w:rPr>
                    </m:ctrlPr>
                  </m:sSubPr>
                  <m:e>
                    <m:r>
                      <w:rPr>
                        <w:rFonts w:ascii="Cambria Math" w:hAnsi="Cambria Math"/>
                      </w:rPr>
                      <m:t>b</m:t>
                    </m:r>
                  </m:e>
                  <m:sub>
                    <m:r>
                      <m:rPr>
                        <m:sty m:val="p"/>
                      </m:rPr>
                      <w:rPr>
                        <w:rFonts w:ascii="Cambria Math" w:hAnsi="Cambria Math"/>
                      </w:rPr>
                      <m:t>0</m:t>
                    </m:r>
                  </m:sub>
                </m:sSub>
                <m:ctrlPr>
                  <w:rPr>
                    <w:rFonts w:ascii="Cambria Math" w:eastAsia="Cambria Math" w:hAnsi="Cambria Math" w:cs="Cambria Math"/>
                  </w:rPr>
                </m:ctrlPr>
              </m:e>
              <m:e>
                <m:r>
                  <m:rPr>
                    <m:sty m:val="p"/>
                  </m:rPr>
                  <w:rPr>
                    <w:rFonts w:ascii="Cambria Math" w:eastAsia="Cambria Math" w:hAnsi="Cambria Math" w:cs="Cambria Math"/>
                  </w:rPr>
                  <m:t>+</m:t>
                </m:r>
                <m:ctrlPr>
                  <w:rPr>
                    <w:rFonts w:ascii="Cambria Math" w:eastAsia="Cambria Math" w:hAnsi="Cambria Math" w:cs="Cambria Math"/>
                  </w:rPr>
                </m:ctrlPr>
              </m:e>
              <m:e>
                <m:sSub>
                  <m:sSubPr>
                    <m:ctrlPr>
                      <w:rPr>
                        <w:rFonts w:ascii="Cambria Math" w:hAnsi="Cambria Math"/>
                      </w:rPr>
                    </m:ctrlPr>
                  </m:sSubPr>
                  <m:e>
                    <m:r>
                      <w:rPr>
                        <w:rFonts w:ascii="Cambria Math" w:hAnsi="Cambria Math"/>
                      </w:rPr>
                      <m:t>b</m:t>
                    </m:r>
                  </m:e>
                  <m:sub>
                    <m:r>
                      <m:rPr>
                        <m:sty m:val="p"/>
                      </m:rPr>
                      <w:rPr>
                        <w:rFonts w:ascii="Cambria Math" w:hAnsi="Cambria Math"/>
                      </w:rPr>
                      <m:t>1</m:t>
                    </m:r>
                  </m:sub>
                </m:sSub>
                <m:sSub>
                  <m:sSubPr>
                    <m:ctrlPr>
                      <w:rPr>
                        <w:rFonts w:ascii="Cambria Math" w:hAnsi="Cambria Math"/>
                      </w:rPr>
                    </m:ctrlPr>
                  </m:sSubPr>
                  <m:e>
                    <m:r>
                      <w:rPr>
                        <w:rFonts w:ascii="Cambria Math" w:hAnsi="Cambria Math"/>
                      </w:rPr>
                      <m:t>x</m:t>
                    </m:r>
                  </m:e>
                  <m:sub>
                    <m:r>
                      <m:rPr>
                        <m:sty m:val="p"/>
                      </m:rPr>
                      <w:rPr>
                        <w:rFonts w:ascii="Cambria Math" w:hAnsi="Cambria Math"/>
                      </w:rPr>
                      <m:t>1,2</m:t>
                    </m:r>
                  </m:sub>
                </m:sSub>
                <m:ctrlPr>
                  <w:rPr>
                    <w:rFonts w:ascii="Cambria Math" w:eastAsia="Cambria Math" w:hAnsi="Cambria Math" w:cs="Cambria Math"/>
                  </w:rPr>
                </m:ctrlPr>
              </m:e>
              <m:e>
                <m:r>
                  <m:rPr>
                    <m:sty m:val="p"/>
                  </m:rPr>
                  <w:rPr>
                    <w:rFonts w:ascii="Cambria Math" w:eastAsia="Cambria Math" w:hAnsi="Cambria Math" w:cs="Cambria Math"/>
                  </w:rPr>
                  <m:t>+</m:t>
                </m:r>
                <m:ctrlPr>
                  <w:rPr>
                    <w:rFonts w:ascii="Cambria Math" w:eastAsia="Cambria Math" w:hAnsi="Cambria Math" w:cs="Cambria Math"/>
                  </w:rPr>
                </m:ctrlPr>
              </m:e>
              <m:e>
                <m:sSub>
                  <m:sSubPr>
                    <m:ctrlPr>
                      <w:rPr>
                        <w:rFonts w:ascii="Cambria Math" w:hAnsi="Cambria Math"/>
                      </w:rPr>
                    </m:ctrlPr>
                  </m:sSubPr>
                  <m:e>
                    <m:r>
                      <w:rPr>
                        <w:rFonts w:ascii="Cambria Math" w:hAnsi="Cambria Math"/>
                      </w:rPr>
                      <m:t>b</m:t>
                    </m:r>
                  </m:e>
                  <m:sub>
                    <m:r>
                      <m:rPr>
                        <m:sty m:val="p"/>
                      </m:rPr>
                      <w:rPr>
                        <w:rFonts w:ascii="Cambria Math" w:hAnsi="Cambria Math"/>
                      </w:rPr>
                      <m:t>2</m:t>
                    </m:r>
                  </m:sub>
                </m:sSub>
                <m:sSub>
                  <m:sSubPr>
                    <m:ctrlPr>
                      <w:rPr>
                        <w:rFonts w:ascii="Cambria Math" w:hAnsi="Cambria Math"/>
                      </w:rPr>
                    </m:ctrlPr>
                  </m:sSubPr>
                  <m:e>
                    <m:r>
                      <w:rPr>
                        <w:rFonts w:ascii="Cambria Math" w:hAnsi="Cambria Math"/>
                      </w:rPr>
                      <m:t>x</m:t>
                    </m:r>
                  </m:e>
                  <m:sub>
                    <m:r>
                      <m:rPr>
                        <m:sty m:val="p"/>
                      </m:rPr>
                      <w:rPr>
                        <w:rFonts w:ascii="Cambria Math" w:hAnsi="Cambria Math"/>
                      </w:rPr>
                      <m:t>2,2</m:t>
                    </m:r>
                  </m:sub>
                </m:sSub>
              </m:e>
              <m:e>
                <m:r>
                  <m:rPr>
                    <m:sty m:val="p"/>
                  </m:rPr>
                  <w:rPr>
                    <w:rFonts w:ascii="Cambria Math" w:hAnsi="Cambria Math"/>
                  </w:rPr>
                  <m:t>+</m:t>
                </m:r>
              </m:e>
              <m:e>
                <m:sSubSup>
                  <m:sSubSupPr>
                    <m:ctrlPr>
                      <w:rPr>
                        <w:rFonts w:ascii="Cambria Math" w:hAnsi="Cambria Math"/>
                      </w:rPr>
                    </m:ctrlPr>
                  </m:sSubSupPr>
                  <m:e>
                    <m:r>
                      <w:rPr>
                        <w:rFonts w:ascii="Cambria Math" w:hAnsi="Cambria Math"/>
                      </w:rPr>
                      <m:t>e</m:t>
                    </m:r>
                  </m:e>
                  <m:sub>
                    <m:r>
                      <m:rPr>
                        <m:sty m:val="p"/>
                      </m:rPr>
                      <w:rPr>
                        <w:rFonts w:ascii="Cambria Math" w:hAnsi="Cambria Math"/>
                      </w:rPr>
                      <m:t>2</m:t>
                    </m:r>
                  </m:sub>
                  <m:sup>
                    <m:r>
                      <m:rPr>
                        <m:sty m:val="p"/>
                      </m:rPr>
                      <w:rPr>
                        <w:rFonts w:ascii="Cambria Math" w:hAnsi="Cambria Math"/>
                      </w:rPr>
                      <m:t>*</m:t>
                    </m:r>
                  </m:sup>
                </m:sSubSup>
              </m:e>
              <m:e>
                <m:r>
                  <w:rPr>
                    <w:rFonts w:ascii="Cambria Math" w:hAnsi="Cambria Math"/>
                  </w:rPr>
                  <m:t>=</m:t>
                </m:r>
                <m:ctrlPr>
                  <w:rPr>
                    <w:rFonts w:ascii="Cambria Math" w:eastAsia="Cambria Math" w:hAnsi="Cambria Math" w:cs="Cambria Math"/>
                    <w:i/>
                  </w:rPr>
                </m:ctrlPr>
              </m:e>
              <m:e>
                <m:sSub>
                  <m:sSubPr>
                    <m:ctrlPr>
                      <w:rPr>
                        <w:rFonts w:ascii="Cambria Math" w:eastAsia="Cambria Math" w:hAnsi="Cambria Math" w:cs="Cambria Math"/>
                        <w:i/>
                      </w:rPr>
                    </m:ctrlPr>
                  </m:sSubPr>
                  <m:e>
                    <m:acc>
                      <m:accPr>
                        <m:ctrlPr>
                          <w:rPr>
                            <w:rFonts w:ascii="Cambria Math" w:eastAsia="Cambria Math" w:hAnsi="Cambria Math" w:cs="Cambria Math"/>
                            <w:i/>
                          </w:rPr>
                        </m:ctrlPr>
                      </m:accPr>
                      <m:e>
                        <m:r>
                          <w:rPr>
                            <w:rFonts w:ascii="Cambria Math" w:eastAsia="Cambria Math" w:hAnsi="Cambria Math" w:cs="Cambria Math"/>
                          </w:rPr>
                          <m:t>y</m:t>
                        </m:r>
                      </m:e>
                    </m:acc>
                  </m:e>
                  <m:sub>
                    <m:r>
                      <w:rPr>
                        <w:rFonts w:ascii="Cambria Math" w:eastAsia="Cambria Math" w:hAnsi="Cambria Math" w:cs="Cambria Math"/>
                      </w:rPr>
                      <m:t>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Sup>
                  <m:sSubSupPr>
                    <m:ctrlPr>
                      <w:rPr>
                        <w:rFonts w:ascii="Cambria Math" w:hAnsi="Cambria Math"/>
                      </w:rPr>
                    </m:ctrlPr>
                  </m:sSubSupPr>
                  <m:e>
                    <m:r>
                      <w:rPr>
                        <w:rFonts w:ascii="Cambria Math" w:hAnsi="Cambria Math"/>
                      </w:rPr>
                      <m:t>e</m:t>
                    </m:r>
                  </m:e>
                  <m:sub>
                    <m:r>
                      <m:rPr>
                        <m:sty m:val="p"/>
                      </m:rPr>
                      <w:rPr>
                        <w:rFonts w:ascii="Cambria Math" w:hAnsi="Cambria Math"/>
                      </w:rPr>
                      <m:t>2</m:t>
                    </m:r>
                  </m:sub>
                  <m:sup>
                    <m:r>
                      <m:rPr>
                        <m:sty m:val="p"/>
                      </m:rPr>
                      <w:rPr>
                        <w:rFonts w:ascii="Cambria Math" w:hAnsi="Cambria Math"/>
                      </w:rPr>
                      <m:t>*</m:t>
                    </m:r>
                  </m:sup>
                </m:sSubSup>
                <m:ctrlPr>
                  <w:rPr>
                    <w:rFonts w:ascii="Cambria Math" w:eastAsia="Cambria Math" w:hAnsi="Cambria Math" w:cs="Cambria Math"/>
                  </w:rPr>
                </m:ctrlPr>
              </m:e>
            </m:mr>
            <m:mr>
              <m:e>
                <m:r>
                  <m:rPr>
                    <m:sty m:val="p"/>
                  </m:rPr>
                  <w:rPr>
                    <w:rFonts w:ascii="Cambria Math" w:hAnsi="Cambria Math"/>
                  </w:rPr>
                  <m:t>…</m:t>
                </m:r>
                <m:ctrlPr>
                  <w:rPr>
                    <w:rFonts w:ascii="Cambria Math" w:eastAsia="Cambria Math" w:hAnsi="Cambria Math" w:cs="Cambria Math"/>
                  </w:rPr>
                </m:ctrlPr>
              </m:e>
              <m:e>
                <m:ctrlPr>
                  <w:rPr>
                    <w:rFonts w:ascii="Cambria Math" w:eastAsia="Cambria Math" w:hAnsi="Cambria Math" w:cs="Cambria Math"/>
                  </w:rPr>
                </m:ctrlPr>
              </m:e>
              <m:e>
                <m:ctrlPr>
                  <w:rPr>
                    <w:rFonts w:ascii="Cambria Math" w:eastAsia="Cambria Math" w:hAnsi="Cambria Math" w:cs="Cambria Math"/>
                  </w:rPr>
                </m:ctrlPr>
              </m:e>
              <m:e>
                <m:ctrlPr>
                  <w:rPr>
                    <w:rFonts w:ascii="Cambria Math" w:eastAsia="Cambria Math" w:hAnsi="Cambria Math" w:cs="Cambria Math"/>
                  </w:rPr>
                </m:ctrlPr>
              </m:e>
              <m:e>
                <m:ctrlPr>
                  <w:rPr>
                    <w:rFonts w:ascii="Cambria Math" w:eastAsia="Cambria Math" w:hAnsi="Cambria Math" w:cs="Cambria Math"/>
                  </w:rPr>
                </m:ctrlPr>
              </m:e>
              <m:e>
                <m:ctrlPr>
                  <w:rPr>
                    <w:rFonts w:ascii="Cambria Math" w:eastAsia="Cambria Math" w:hAnsi="Cambria Math" w:cs="Cambria Math"/>
                  </w:rPr>
                </m:ctrlPr>
              </m:e>
              <m:e>
                <m:ctrlPr>
                  <w:rPr>
                    <w:rFonts w:ascii="Cambria Math" w:eastAsia="Cambria Math" w:hAnsi="Cambria Math" w:cs="Cambria Math"/>
                  </w:rPr>
                </m:ctrlPr>
              </m:e>
              <m:e>
                <m:ctrlPr>
                  <w:rPr>
                    <w:rFonts w:ascii="Cambria Math" w:eastAsia="Cambria Math" w:hAnsi="Cambria Math" w:cs="Cambria Math"/>
                  </w:rPr>
                </m:ctrlPr>
              </m:e>
              <m:e>
                <m:ctrlPr>
                  <w:rPr>
                    <w:rFonts w:ascii="Cambria Math" w:eastAsia="Cambria Math" w:hAnsi="Cambria Math" w:cs="Cambria Math"/>
                  </w:rPr>
                </m:ctrlPr>
              </m:e>
              <m:e>
                <m:r>
                  <w:rPr>
                    <w:rFonts w:ascii="Cambria Math" w:eastAsia="Cambria Math" w:hAnsi="Cambria Math" w:cs="Cambria Math"/>
                  </w:rPr>
                  <m:t>=</m:t>
                </m:r>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mr>
            <m:mr>
              <m:e>
                <m:sSubSup>
                  <m:sSubSupPr>
                    <m:ctrlPr>
                      <w:rPr>
                        <w:rFonts w:ascii="Cambria Math" w:hAnsi="Cambria Math"/>
                      </w:rPr>
                    </m:ctrlPr>
                  </m:sSubSupPr>
                  <m:e>
                    <m:r>
                      <w:rPr>
                        <w:rFonts w:ascii="Cambria Math" w:hAnsi="Cambria Math"/>
                      </w:rPr>
                      <m:t>y</m:t>
                    </m:r>
                  </m:e>
                  <m:sub>
                    <m:r>
                      <w:rPr>
                        <w:rFonts w:ascii="Cambria Math" w:hAnsi="Cambria Math"/>
                      </w:rPr>
                      <m:t>N</m:t>
                    </m:r>
                  </m:sub>
                  <m:sup>
                    <m:r>
                      <m:rPr>
                        <m:sty m:val="p"/>
                      </m:rPr>
                      <w:rPr>
                        <w:rFonts w:ascii="Cambria Math" w:hAnsi="Cambria Math"/>
                      </w:rPr>
                      <m:t>*</m:t>
                    </m:r>
                  </m:sup>
                </m:sSubSup>
                <m:ctrlPr>
                  <w:rPr>
                    <w:rFonts w:ascii="Cambria Math" w:eastAsia="Cambria Math" w:hAnsi="Cambria Math" w:cs="Cambria Math"/>
                  </w:rPr>
                </m:ctrlPr>
              </m:e>
              <m:e>
                <m:r>
                  <m:rPr>
                    <m:sty m:val="p"/>
                  </m:rPr>
                  <w:rPr>
                    <w:rFonts w:ascii="Cambria Math" w:eastAsia="Cambria Math" w:hAnsi="Cambria Math" w:cs="Cambria Math"/>
                  </w:rPr>
                  <m:t>=</m:t>
                </m:r>
                <m:ctrlPr>
                  <w:rPr>
                    <w:rFonts w:ascii="Cambria Math" w:eastAsia="Cambria Math" w:hAnsi="Cambria Math" w:cs="Cambria Math"/>
                  </w:rPr>
                </m:ctrlPr>
              </m:e>
              <m:e>
                <m:sSub>
                  <m:sSubPr>
                    <m:ctrlPr>
                      <w:rPr>
                        <w:rFonts w:ascii="Cambria Math" w:hAnsi="Cambria Math"/>
                      </w:rPr>
                    </m:ctrlPr>
                  </m:sSubPr>
                  <m:e>
                    <m:r>
                      <w:rPr>
                        <w:rFonts w:ascii="Cambria Math" w:hAnsi="Cambria Math"/>
                      </w:rPr>
                      <m:t>b</m:t>
                    </m:r>
                  </m:e>
                  <m:sub>
                    <m:r>
                      <m:rPr>
                        <m:sty m:val="p"/>
                      </m:rPr>
                      <w:rPr>
                        <w:rFonts w:ascii="Cambria Math" w:hAnsi="Cambria Math"/>
                      </w:rPr>
                      <m:t>0</m:t>
                    </m:r>
                  </m:sub>
                </m:sSub>
                <m:ctrlPr>
                  <w:rPr>
                    <w:rFonts w:ascii="Cambria Math" w:eastAsia="Cambria Math" w:hAnsi="Cambria Math" w:cs="Cambria Math"/>
                  </w:rPr>
                </m:ctrlPr>
              </m:e>
              <m:e>
                <m:r>
                  <m:rPr>
                    <m:sty m:val="p"/>
                  </m:rPr>
                  <w:rPr>
                    <w:rFonts w:ascii="Cambria Math" w:eastAsia="Cambria Math" w:hAnsi="Cambria Math" w:cs="Cambria Math"/>
                  </w:rPr>
                  <m:t>+</m:t>
                </m:r>
                <m:ctrlPr>
                  <w:rPr>
                    <w:rFonts w:ascii="Cambria Math" w:eastAsia="Cambria Math" w:hAnsi="Cambria Math" w:cs="Cambria Math"/>
                  </w:rPr>
                </m:ctrlPr>
              </m:e>
              <m:e>
                <m:sSub>
                  <m:sSubPr>
                    <m:ctrlPr>
                      <w:rPr>
                        <w:rFonts w:ascii="Cambria Math" w:hAnsi="Cambria Math"/>
                      </w:rPr>
                    </m:ctrlPr>
                  </m:sSubPr>
                  <m:e>
                    <m:r>
                      <w:rPr>
                        <w:rFonts w:ascii="Cambria Math" w:hAnsi="Cambria Math"/>
                      </w:rPr>
                      <m:t>b</m:t>
                    </m:r>
                  </m:e>
                  <m:sub>
                    <m:r>
                      <m:rPr>
                        <m:sty m:val="p"/>
                      </m:rPr>
                      <w:rPr>
                        <w:rFonts w:ascii="Cambria Math" w:hAnsi="Cambria Math"/>
                      </w:rPr>
                      <m:t>1</m:t>
                    </m:r>
                  </m:sub>
                </m:sSub>
                <m:sSub>
                  <m:sSubPr>
                    <m:ctrlPr>
                      <w:rPr>
                        <w:rFonts w:ascii="Cambria Math" w:hAnsi="Cambria Math"/>
                      </w:rPr>
                    </m:ctrlPr>
                  </m:sSubPr>
                  <m:e>
                    <m:r>
                      <w:rPr>
                        <w:rFonts w:ascii="Cambria Math" w:hAnsi="Cambria Math"/>
                      </w:rPr>
                      <m:t>x</m:t>
                    </m:r>
                  </m:e>
                  <m:sub>
                    <m:r>
                      <m:rPr>
                        <m:sty m:val="p"/>
                      </m:rPr>
                      <w:rPr>
                        <w:rFonts w:ascii="Cambria Math" w:hAnsi="Cambria Math"/>
                      </w:rPr>
                      <m:t>1,</m:t>
                    </m:r>
                    <m:r>
                      <w:rPr>
                        <w:rFonts w:ascii="Cambria Math" w:hAnsi="Cambria Math"/>
                      </w:rPr>
                      <m:t>N</m:t>
                    </m:r>
                  </m:sub>
                </m:sSub>
                <m:ctrlPr>
                  <w:rPr>
                    <w:rFonts w:ascii="Cambria Math" w:eastAsia="Cambria Math" w:hAnsi="Cambria Math" w:cs="Cambria Math"/>
                  </w:rPr>
                </m:ctrlPr>
              </m:e>
              <m:e>
                <m:r>
                  <m:rPr>
                    <m:sty m:val="p"/>
                  </m:rPr>
                  <w:rPr>
                    <w:rFonts w:ascii="Cambria Math" w:eastAsia="Cambria Math" w:hAnsi="Cambria Math" w:cs="Cambria Math"/>
                  </w:rPr>
                  <m:t>+</m:t>
                </m:r>
                <m:ctrlPr>
                  <w:rPr>
                    <w:rFonts w:ascii="Cambria Math" w:eastAsia="Cambria Math" w:hAnsi="Cambria Math" w:cs="Cambria Math"/>
                  </w:rPr>
                </m:ctrlPr>
              </m:e>
              <m:e>
                <m:sSub>
                  <m:sSubPr>
                    <m:ctrlPr>
                      <w:rPr>
                        <w:rFonts w:ascii="Cambria Math" w:hAnsi="Cambria Math"/>
                      </w:rPr>
                    </m:ctrlPr>
                  </m:sSubPr>
                  <m:e>
                    <m:r>
                      <w:rPr>
                        <w:rFonts w:ascii="Cambria Math" w:hAnsi="Cambria Math"/>
                      </w:rPr>
                      <m:t>b</m:t>
                    </m:r>
                  </m:e>
                  <m:sub>
                    <m:r>
                      <m:rPr>
                        <m:sty m:val="p"/>
                      </m:rPr>
                      <w:rPr>
                        <w:rFonts w:ascii="Cambria Math" w:hAnsi="Cambria Math"/>
                      </w:rPr>
                      <m:t>2</m:t>
                    </m:r>
                  </m:sub>
                </m:sSub>
                <m:sSub>
                  <m:sSubPr>
                    <m:ctrlPr>
                      <w:rPr>
                        <w:rFonts w:ascii="Cambria Math" w:hAnsi="Cambria Math"/>
                      </w:rPr>
                    </m:ctrlPr>
                  </m:sSubPr>
                  <m:e>
                    <m:r>
                      <w:rPr>
                        <w:rFonts w:ascii="Cambria Math" w:hAnsi="Cambria Math"/>
                      </w:rPr>
                      <m:t>x</m:t>
                    </m:r>
                  </m:e>
                  <m:sub>
                    <m:r>
                      <m:rPr>
                        <m:sty m:val="p"/>
                      </m:rPr>
                      <w:rPr>
                        <w:rFonts w:ascii="Cambria Math" w:hAnsi="Cambria Math"/>
                      </w:rPr>
                      <m:t>2,</m:t>
                    </m:r>
                    <m:r>
                      <w:rPr>
                        <w:rFonts w:ascii="Cambria Math" w:hAnsi="Cambria Math"/>
                      </w:rPr>
                      <m:t>N</m:t>
                    </m:r>
                  </m:sub>
                </m:sSub>
              </m:e>
              <m:e>
                <m:r>
                  <m:rPr>
                    <m:sty m:val="p"/>
                  </m:rPr>
                  <w:rPr>
                    <w:rFonts w:ascii="Cambria Math" w:hAnsi="Cambria Math"/>
                  </w:rPr>
                  <m:t>+</m:t>
                </m:r>
              </m:e>
              <m:e>
                <m:sSubSup>
                  <m:sSubSupPr>
                    <m:ctrlPr>
                      <w:rPr>
                        <w:rFonts w:ascii="Cambria Math" w:hAnsi="Cambria Math"/>
                      </w:rPr>
                    </m:ctrlPr>
                  </m:sSubSupPr>
                  <m:e>
                    <m:r>
                      <w:rPr>
                        <w:rFonts w:ascii="Cambria Math" w:hAnsi="Cambria Math"/>
                      </w:rPr>
                      <m:t>e</m:t>
                    </m:r>
                  </m:e>
                  <m:sub>
                    <m:r>
                      <w:rPr>
                        <w:rFonts w:ascii="Cambria Math" w:hAnsi="Cambria Math"/>
                      </w:rPr>
                      <m:t>N</m:t>
                    </m:r>
                  </m:sub>
                  <m:sup>
                    <m:r>
                      <m:rPr>
                        <m:sty m:val="p"/>
                      </m:rPr>
                      <w:rPr>
                        <w:rFonts w:ascii="Cambria Math" w:hAnsi="Cambria Math"/>
                      </w:rPr>
                      <m:t>*</m:t>
                    </m:r>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eastAsia="Cambria Math" w:hAnsi="Cambria Math" w:cs="Cambria Math"/>
                        <w:i/>
                      </w:rPr>
                    </m:ctrlPr>
                  </m:sSubPr>
                  <m:e>
                    <m:acc>
                      <m:accPr>
                        <m:ctrlPr>
                          <w:rPr>
                            <w:rFonts w:ascii="Cambria Math" w:eastAsia="Cambria Math" w:hAnsi="Cambria Math" w:cs="Cambria Math"/>
                            <w:i/>
                          </w:rPr>
                        </m:ctrlPr>
                      </m:accPr>
                      <m:e>
                        <m:r>
                          <w:rPr>
                            <w:rFonts w:ascii="Cambria Math" w:eastAsia="Cambria Math" w:hAnsi="Cambria Math" w:cs="Cambria Math"/>
                          </w:rPr>
                          <m:t>y</m:t>
                        </m:r>
                      </m:e>
                    </m:acc>
                  </m:e>
                  <m:sub>
                    <m:r>
                      <w:rPr>
                        <w:rFonts w:ascii="Cambria Math" w:eastAsia="Cambria Math" w:hAnsi="Cambria Math" w:cs="Cambria Math"/>
                      </w:rPr>
                      <m:t>N</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Sup>
                  <m:sSubSupPr>
                    <m:ctrlPr>
                      <w:rPr>
                        <w:rFonts w:ascii="Cambria Math" w:hAnsi="Cambria Math"/>
                      </w:rPr>
                    </m:ctrlPr>
                  </m:sSubSupPr>
                  <m:e>
                    <m:r>
                      <w:rPr>
                        <w:rFonts w:ascii="Cambria Math" w:hAnsi="Cambria Math"/>
                      </w:rPr>
                      <m:t>e</m:t>
                    </m:r>
                  </m:e>
                  <m:sub>
                    <m:r>
                      <w:rPr>
                        <w:rFonts w:ascii="Cambria Math" w:hAnsi="Cambria Math"/>
                      </w:rPr>
                      <m:t>N</m:t>
                    </m:r>
                  </m:sub>
                  <m:sup>
                    <m:r>
                      <m:rPr>
                        <m:sty m:val="p"/>
                      </m:rPr>
                      <w:rPr>
                        <w:rFonts w:ascii="Cambria Math" w:hAnsi="Cambria Math"/>
                      </w:rPr>
                      <m:t>*</m:t>
                    </m:r>
                  </m:sup>
                </m:sSubSup>
              </m:e>
            </m:mr>
          </m:m>
        </m:oMath>
      </m:oMathPara>
    </w:p>
    <w:p w:rsidR="00AC2AC6" w:rsidRPr="004803C0" w:rsidRDefault="00AC2AC6" w:rsidP="003F7B12">
      <w:pPr>
        <w:pStyle w:val="StageList"/>
        <w:spacing w:line="480" w:lineRule="auto"/>
        <w:rPr>
          <w:i/>
        </w:rPr>
      </w:pPr>
      <w:r w:rsidRPr="004803C0">
        <w:rPr>
          <w:i/>
        </w:rPr>
        <w:t xml:space="preserve">This creates a bootstrap sample of </w:t>
      </w:r>
      <w:r w:rsidRPr="004803C0">
        <w:rPr>
          <w:i/>
          <w:iCs/>
        </w:rPr>
        <w:t>N</w:t>
      </w:r>
      <w:r w:rsidRPr="004803C0">
        <w:rPr>
          <w:i/>
        </w:rPr>
        <w:t xml:space="preserve"> values: </w:t>
      </w:r>
      <w:r w:rsidR="00AB7930" w:rsidRPr="004803C0">
        <w:rPr>
          <w:i/>
        </w:rPr>
        <w:t>(y</w:t>
      </w:r>
      <w:r w:rsidR="00AB7930" w:rsidRPr="004803C0">
        <w:rPr>
          <w:i/>
          <w:vertAlign w:val="subscript"/>
        </w:rPr>
        <w:t>1</w:t>
      </w:r>
      <w:r w:rsidR="00AB7930" w:rsidRPr="004803C0">
        <w:rPr>
          <w:i/>
        </w:rPr>
        <w:t>*, y</w:t>
      </w:r>
      <w:r w:rsidR="00AB7930" w:rsidRPr="004803C0">
        <w:rPr>
          <w:i/>
          <w:vertAlign w:val="subscript"/>
        </w:rPr>
        <w:t>2</w:t>
      </w:r>
      <w:r w:rsidR="00AB7930" w:rsidRPr="004803C0">
        <w:rPr>
          <w:i/>
        </w:rPr>
        <w:t>*,…, y</w:t>
      </w:r>
      <w:r w:rsidR="00AB7930" w:rsidRPr="004803C0">
        <w:rPr>
          <w:i/>
          <w:vertAlign w:val="subscript"/>
        </w:rPr>
        <w:t>N</w:t>
      </w:r>
      <w:r w:rsidR="00AB7930" w:rsidRPr="004803C0">
        <w:rPr>
          <w:i/>
        </w:rPr>
        <w:t>*</w:t>
      </w:r>
      <w:r w:rsidR="00EA3C98" w:rsidRPr="004803C0">
        <w:rPr>
          <w:i/>
        </w:rPr>
        <w:fldChar w:fldCharType="begin"/>
      </w:r>
      <w:r w:rsidRPr="004803C0">
        <w:rPr>
          <w:i/>
        </w:rPr>
        <w:instrText xml:space="preserve"> QUOTE </w:instrText>
      </w:r>
      <w:r w:rsidRPr="004803C0">
        <w:rPr>
          <w:i/>
          <w:noProof/>
        </w:rPr>
        <w:drawing>
          <wp:inline distT="0" distB="0" distL="0" distR="0" wp14:anchorId="5D687C0E" wp14:editId="0C6C030D">
            <wp:extent cx="741680" cy="155575"/>
            <wp:effectExtent l="19050" t="0" r="1270" b="0"/>
            <wp:docPr id="160"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pic:cNvPicPr>
                      <a:picLocks noChangeAspect="1" noChangeArrowheads="1"/>
                    </pic:cNvPicPr>
                  </pic:nvPicPr>
                  <pic:blipFill>
                    <a:blip r:embed="rId16" cstate="print">
                      <a:clrChange>
                        <a:clrFrom>
                          <a:srgbClr val="FFFFFF"/>
                        </a:clrFrom>
                        <a:clrTo>
                          <a:srgbClr val="FFFFFF">
                            <a:alpha val="0"/>
                          </a:srgbClr>
                        </a:clrTo>
                      </a:clrChange>
                    </a:blip>
                    <a:srcRect/>
                    <a:stretch>
                      <a:fillRect/>
                    </a:stretch>
                  </pic:blipFill>
                  <pic:spPr bwMode="auto">
                    <a:xfrm>
                      <a:off x="0" y="0"/>
                      <a:ext cx="741680" cy="155575"/>
                    </a:xfrm>
                    <a:prstGeom prst="rect">
                      <a:avLst/>
                    </a:prstGeom>
                    <a:noFill/>
                    <a:ln w="9525">
                      <a:noFill/>
                      <a:miter lim="800000"/>
                      <a:headEnd/>
                      <a:tailEnd/>
                    </a:ln>
                  </pic:spPr>
                </pic:pic>
              </a:graphicData>
            </a:graphic>
          </wp:inline>
        </w:drawing>
      </w:r>
      <w:r w:rsidRPr="004803C0">
        <w:rPr>
          <w:i/>
        </w:rPr>
        <w:instrText xml:space="preserve"> </w:instrText>
      </w:r>
      <w:r w:rsidR="00EA3C98" w:rsidRPr="004803C0">
        <w:rPr>
          <w:i/>
        </w:rPr>
        <w:fldChar w:fldCharType="end"/>
      </w:r>
      <w:r w:rsidRPr="004803C0">
        <w:rPr>
          <w:i/>
        </w:rPr>
        <w:t xml:space="preserve">).  Repeat this stage to form </w:t>
      </w:r>
      <w:r w:rsidRPr="004803C0">
        <w:rPr>
          <w:i/>
          <w:iCs/>
        </w:rPr>
        <w:t>B</w:t>
      </w:r>
      <w:r w:rsidRPr="004803C0">
        <w:rPr>
          <w:i/>
        </w:rPr>
        <w:t xml:space="preserve"> bootstrap samples.</w:t>
      </w:r>
    </w:p>
    <w:p w:rsidR="00AC2AC6" w:rsidRDefault="00AC2AC6" w:rsidP="003F7B12">
      <w:pPr>
        <w:pStyle w:val="StageList"/>
        <w:spacing w:line="480" w:lineRule="auto"/>
      </w:pPr>
      <w:r w:rsidRPr="004804F8">
        <w:rPr>
          <w:i/>
        </w:rPr>
        <w:t>Stage 4:</w:t>
      </w:r>
      <w:r>
        <w:t xml:space="preserve"> Calculate </w:t>
      </w:r>
      <m:oMath>
        <m:sSubSup>
          <m:sSubSupPr>
            <m:ctrlPr>
              <w:rPr>
                <w:rFonts w:ascii="Cambria Math" w:hAnsi="Cambria Math"/>
                <w:i/>
              </w:rPr>
            </m:ctrlPr>
          </m:sSubSupPr>
          <m:e>
            <m:r>
              <w:rPr>
                <w:rFonts w:ascii="Cambria Math" w:hAnsi="Cambria Math"/>
              </w:rPr>
              <m:t>b</m:t>
            </m:r>
          </m:e>
          <m:sub>
            <m:r>
              <w:rPr>
                <w:rFonts w:ascii="Cambria Math" w:hAnsi="Cambria Math"/>
              </w:rPr>
              <m:t>0</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1</m:t>
            </m:r>
          </m:sub>
          <m:sup>
            <m:r>
              <w:rPr>
                <w:rFonts w:ascii="Cambria Math" w:hAnsi="Cambria Math"/>
              </w:rPr>
              <m:t>*</m:t>
            </m:r>
          </m:sup>
        </m:sSubSup>
      </m:oMath>
      <w:r>
        <w:t xml:space="preserve"> and </w:t>
      </w:r>
      <m:oMath>
        <m:sSubSup>
          <m:sSubSupPr>
            <m:ctrlPr>
              <w:rPr>
                <w:rFonts w:ascii="Cambria Math" w:hAnsi="Cambria Math"/>
                <w:i/>
              </w:rPr>
            </m:ctrlPr>
          </m:sSubSupPr>
          <m:e>
            <m:r>
              <w:rPr>
                <w:rFonts w:ascii="Cambria Math" w:hAnsi="Cambria Math"/>
              </w:rPr>
              <m:t>b</m:t>
            </m:r>
          </m:e>
          <m:sub>
            <m:r>
              <w:rPr>
                <w:rFonts w:ascii="Cambria Math" w:hAnsi="Cambria Math"/>
              </w:rPr>
              <m:t>2</m:t>
            </m:r>
          </m:sub>
          <m:sup>
            <m:r>
              <w:rPr>
                <w:rFonts w:ascii="Cambria Math" w:hAnsi="Cambria Math"/>
              </w:rPr>
              <m:t>*</m:t>
            </m:r>
          </m:sup>
        </m:sSubSup>
      </m:oMath>
      <w:r>
        <w:t xml:space="preserve"> with the same </w:t>
      </w:r>
      <w:r w:rsidR="00346264">
        <w:t>three</w:t>
      </w:r>
      <w:r w:rsidR="00F731AC">
        <w:t>-</w:t>
      </w:r>
      <w:r>
        <w:t>parameter linear model for each bootstrap sample created in Stage 3.</w:t>
      </w:r>
    </w:p>
    <w:p w:rsidR="00030E89" w:rsidRDefault="00030E89" w:rsidP="003F7B12">
      <w:pPr>
        <w:pStyle w:val="StageList"/>
        <w:spacing w:line="480" w:lineRule="auto"/>
      </w:pPr>
      <w:r w:rsidRPr="004804F8">
        <w:rPr>
          <w:i/>
        </w:rPr>
        <w:lastRenderedPageBreak/>
        <w:t>Stage 5:</w:t>
      </w:r>
      <w:r w:rsidR="00970476">
        <w:t xml:space="preserve"> C</w:t>
      </w:r>
      <w:r w:rsidR="004A168C">
        <w:t xml:space="preserve">alculate the desired statistics </w:t>
      </w:r>
      <w:r w:rsidR="00970476">
        <w:t xml:space="preserve">(similar to Example 2a) </w:t>
      </w:r>
      <w:r w:rsidR="004A168C">
        <w:t xml:space="preserve">on the </w:t>
      </w:r>
      <w:r w:rsidR="00970476">
        <w:t xml:space="preserve">trivariate bootstrap distribution </w:t>
      </w:r>
      <w:r w:rsidR="0019276E">
        <w:t>of</w:t>
      </w:r>
      <w:r w:rsidR="00970476">
        <w:t xml:space="preserve"> </w:t>
      </w:r>
      <w:r w:rsidR="0019276E">
        <w:t>(</w:t>
      </w:r>
      <w:r>
        <w:rPr>
          <w:i/>
        </w:rPr>
        <w:t>b</w:t>
      </w:r>
      <w:r>
        <w:rPr>
          <w:vertAlign w:val="subscript"/>
        </w:rPr>
        <w:t>0</w:t>
      </w:r>
      <w:r w:rsidR="00970476">
        <w:rPr>
          <w:vertAlign w:val="superscript"/>
        </w:rPr>
        <w:t>*</w:t>
      </w:r>
      <w:r>
        <w:t xml:space="preserve">, </w:t>
      </w:r>
      <w:r>
        <w:rPr>
          <w:i/>
        </w:rPr>
        <w:t>b</w:t>
      </w:r>
      <w:r>
        <w:rPr>
          <w:vertAlign w:val="subscript"/>
        </w:rPr>
        <w:t>1</w:t>
      </w:r>
      <w:r w:rsidR="00970476">
        <w:rPr>
          <w:vertAlign w:val="superscript"/>
        </w:rPr>
        <w:t>*</w:t>
      </w:r>
      <w:r>
        <w:t xml:space="preserve">, </w:t>
      </w:r>
      <w:r>
        <w:rPr>
          <w:i/>
        </w:rPr>
        <w:t>b</w:t>
      </w:r>
      <w:r>
        <w:rPr>
          <w:vertAlign w:val="subscript"/>
        </w:rPr>
        <w:t>2</w:t>
      </w:r>
      <w:r w:rsidR="00970476">
        <w:rPr>
          <w:vertAlign w:val="superscript"/>
        </w:rPr>
        <w:t>*</w:t>
      </w:r>
      <w:r>
        <w:t xml:space="preserve">).  </w:t>
      </w:r>
    </w:p>
    <w:p w:rsidR="003B3192" w:rsidRDefault="003B3192" w:rsidP="003F7B12">
      <w:pPr>
        <w:spacing w:line="480" w:lineRule="auto"/>
      </w:pPr>
      <w:r>
        <w:t xml:space="preserve">The </w:t>
      </w:r>
      <w:r>
        <w:rPr>
          <w:i/>
          <w:iCs/>
        </w:rPr>
        <w:t>x</w:t>
      </w:r>
      <w:r>
        <w:t xml:space="preserve"> values are considered fixed in this specific example, so they are not drawn randomly in Stage 3b.  Bootstrap distributions of other plug-in statistics such as </w:t>
      </w:r>
      <w:r>
        <w:rPr>
          <w:i/>
          <w:iCs/>
        </w:rPr>
        <w:t>R</w:t>
      </w:r>
      <w:r>
        <w:rPr>
          <w:vertAlign w:val="superscript"/>
        </w:rPr>
        <w:t>2</w:t>
      </w:r>
      <w:r>
        <w:t xml:space="preserve"> may better address the specific research question (e.</w:t>
      </w:r>
      <w:r w:rsidRPr="00EE16CE">
        <w:t>g., Manly, 2007, Ch</w:t>
      </w:r>
      <w:r>
        <w:t xml:space="preserve">. 7).  </w:t>
      </w:r>
      <w:r w:rsidR="0019276E">
        <w:t>The linear model</w:t>
      </w:r>
      <w:r w:rsidR="00C121EC">
        <w:t xml:space="preserve"> does not necessarily have to minimize squared error.  It could </w:t>
      </w:r>
      <w:r>
        <w:t xml:space="preserve">minimize the median of absolute values of deviations (i.e., </w:t>
      </w:r>
      <w:r w:rsidRPr="004E2C05">
        <w:t>MAD</w:t>
      </w:r>
      <w:r>
        <w:t xml:space="preserve">).  </w:t>
      </w:r>
      <w:r w:rsidR="002B7BDD">
        <w:t>M</w:t>
      </w:r>
      <w:r>
        <w:t xml:space="preserve">any GLM variations </w:t>
      </w:r>
      <w:r w:rsidR="002B7BDD">
        <w:t xml:space="preserve">are accessible with a semiparametric bootstrap, </w:t>
      </w:r>
      <w:r>
        <w:t xml:space="preserve">as well as exploratory </w:t>
      </w:r>
      <w:r w:rsidR="00347029">
        <w:t>approaches</w:t>
      </w:r>
      <w:r>
        <w:t xml:space="preserve">, like loess curves and </w:t>
      </w:r>
      <w:r w:rsidR="003133E4">
        <w:t>cubic</w:t>
      </w:r>
      <w:r w:rsidR="0012543C">
        <w:t xml:space="preserve"> </w:t>
      </w:r>
      <w:r>
        <w:t>splines (Hastie, Tibshirani &amp; Friedman, 2009).</w:t>
      </w:r>
    </w:p>
    <w:p w:rsidR="00E1050C" w:rsidRDefault="00E1050C" w:rsidP="003F7B12">
      <w:pPr>
        <w:spacing w:line="480" w:lineRule="auto"/>
      </w:pPr>
      <w:r>
        <w:t xml:space="preserve">If additional assumptions are justifiable, a semiparametric bootstrap can </w:t>
      </w:r>
      <w:r w:rsidR="00571CC8">
        <w:t>model</w:t>
      </w:r>
      <w:r>
        <w:t xml:space="preserve"> dependencies </w:t>
      </w:r>
      <w:r w:rsidR="00571CC8">
        <w:t xml:space="preserve">more naturally </w:t>
      </w:r>
      <w:r>
        <w:t xml:space="preserve">than a nonparametric bootstrap.  </w:t>
      </w:r>
      <w:r w:rsidR="00613F06">
        <w:t>However drawing residuals as if they were interchangeable requires the assumption of homogenous variance (d</w:t>
      </w:r>
      <w:r>
        <w:t>rawing observed samples</w:t>
      </w:r>
      <w:r w:rsidR="00613F06">
        <w:t>,</w:t>
      </w:r>
      <w:r>
        <w:t xml:space="preserve"> as described in Examples 2a and 2b</w:t>
      </w:r>
      <w:r w:rsidR="00613F06">
        <w:t>,</w:t>
      </w:r>
      <w:r>
        <w:t xml:space="preserve"> does not</w:t>
      </w:r>
      <w:r w:rsidR="00613F06">
        <w:t>)</w:t>
      </w:r>
      <w:r>
        <w:t xml:space="preserve">.  </w:t>
      </w:r>
      <w:r w:rsidR="00613F06">
        <w:t>A</w:t>
      </w:r>
      <w:r>
        <w:t>djustments such as standardizing the residuals may improve the robustness</w:t>
      </w:r>
      <w:r w:rsidR="00613F06">
        <w:t xml:space="preserve"> of semiparametric approaches (</w:t>
      </w:r>
      <w:r w:rsidR="00057881">
        <w:t xml:space="preserve">for this and </w:t>
      </w:r>
      <w:r w:rsidR="00F731AC">
        <w:t xml:space="preserve">other </w:t>
      </w:r>
      <w:r w:rsidR="00057881">
        <w:t xml:space="preserve">techniques, </w:t>
      </w:r>
      <w:r w:rsidR="00613F06">
        <w:t xml:space="preserve">see Davison and Hinkley, </w:t>
      </w:r>
      <w:r>
        <w:t>1997;</w:t>
      </w:r>
      <w:r w:rsidRPr="00BA4E9F">
        <w:t xml:space="preserve"> </w:t>
      </w:r>
      <w:r>
        <w:t>Sections 3.3, 6.2-6.3).</w:t>
      </w:r>
    </w:p>
    <w:p w:rsidR="00FB2B01" w:rsidRPr="000B383F" w:rsidRDefault="00CC5E46" w:rsidP="003F7B12">
      <w:pPr>
        <w:spacing w:line="480" w:lineRule="auto"/>
      </w:pPr>
      <w:r w:rsidRPr="001B5732">
        <w:rPr>
          <w:b/>
        </w:rPr>
        <w:t xml:space="preserve">Bootstrapping </w:t>
      </w:r>
      <w:r w:rsidR="008F7879" w:rsidRPr="001B5732">
        <w:rPr>
          <w:b/>
        </w:rPr>
        <w:t>d</w:t>
      </w:r>
      <w:r w:rsidRPr="001B5732">
        <w:rPr>
          <w:b/>
        </w:rPr>
        <w:t xml:space="preserve">ata with </w:t>
      </w:r>
      <w:r w:rsidR="008F7879" w:rsidRPr="001B5732">
        <w:rPr>
          <w:b/>
        </w:rPr>
        <w:t>d</w:t>
      </w:r>
      <w:r w:rsidRPr="001B5732">
        <w:rPr>
          <w:b/>
        </w:rPr>
        <w:t>ependencies</w:t>
      </w:r>
      <w:r w:rsidR="00270FF6" w:rsidRPr="001B5732">
        <w:rPr>
          <w:b/>
        </w:rPr>
        <w:t>.</w:t>
      </w:r>
      <w:r w:rsidR="001B5732">
        <w:t xml:space="preserve">  </w:t>
      </w:r>
      <w:r w:rsidR="00FB2B01">
        <w:t xml:space="preserve">Bootstrapping is </w:t>
      </w:r>
      <w:r w:rsidR="00246444">
        <w:t>reasonably</w:t>
      </w:r>
      <w:r w:rsidR="00BF031F">
        <w:t xml:space="preserve"> </w:t>
      </w:r>
      <w:r w:rsidR="00FB2B01">
        <w:t>straightforward when the data are independent</w:t>
      </w:r>
      <w:r w:rsidR="00337BB4">
        <w:t>ly</w:t>
      </w:r>
      <w:r w:rsidR="00FB2B01">
        <w:t xml:space="preserve"> and identically distributed.  However psychological designs frequently </w:t>
      </w:r>
      <w:r w:rsidR="00D41BE9">
        <w:t>model</w:t>
      </w:r>
      <w:r w:rsidR="00FB2B01">
        <w:t xml:space="preserve"> dependency among the observations (e.g., time-series), variables (e.g., multiple regression</w:t>
      </w:r>
      <w:r w:rsidR="005378D9">
        <w:t>, repeated measures designs</w:t>
      </w:r>
      <w:r w:rsidR="00FB2B01">
        <w:t xml:space="preserve">), </w:t>
      </w:r>
      <w:r w:rsidR="0033102B">
        <w:t>or</w:t>
      </w:r>
      <w:r w:rsidR="00FB2B01">
        <w:t xml:space="preserve"> sampling </w:t>
      </w:r>
      <w:r w:rsidR="006A42E6">
        <w:t xml:space="preserve">levels </w:t>
      </w:r>
      <w:r w:rsidR="0029323C">
        <w:t>(e.g., multi</w:t>
      </w:r>
      <w:r w:rsidR="00FB2B01">
        <w:t xml:space="preserve">level models).  </w:t>
      </w:r>
      <w:r w:rsidR="006F7EF4">
        <w:t>Sometimes a</w:t>
      </w:r>
      <w:r w:rsidR="00FB2B01">
        <w:t xml:space="preserve"> nonparametric bootstrap </w:t>
      </w:r>
      <w:r w:rsidR="001B4B6B">
        <w:t xml:space="preserve">may not </w:t>
      </w:r>
      <w:r w:rsidR="006F7EF4">
        <w:t xml:space="preserve">be able to </w:t>
      </w:r>
      <w:r w:rsidR="001B4B6B">
        <w:t xml:space="preserve">accommodate </w:t>
      </w:r>
      <w:r w:rsidR="00FB2B01">
        <w:t>these designs, because it</w:t>
      </w:r>
      <w:r w:rsidR="005378D9">
        <w:t xml:space="preserve"> i</w:t>
      </w:r>
      <w:r w:rsidR="00FB2B01">
        <w:t xml:space="preserve">s difficult to incorporate the appropriate dependency into </w:t>
      </w:r>
      <w:r w:rsidR="00337BB4">
        <w:t xml:space="preserve">the sampling frame </w:t>
      </w:r>
      <w:r w:rsidR="005378D9">
        <w:t>and also</w:t>
      </w:r>
      <w:r w:rsidR="00337BB4">
        <w:t xml:space="preserve"> avoid distributional assumptions</w:t>
      </w:r>
      <w:r w:rsidR="00F32DA2">
        <w:t xml:space="preserve">; instead parametric and semi-parametric bootstraps can be used.  </w:t>
      </w:r>
      <w:r w:rsidR="00BF031F">
        <w:t xml:space="preserve">For more </w:t>
      </w:r>
      <w:r w:rsidR="00BF031F">
        <w:lastRenderedPageBreak/>
        <w:t xml:space="preserve">strategies and applications, see </w:t>
      </w:r>
      <w:r w:rsidR="00A861F6">
        <w:t xml:space="preserve">Davison and Hinkley (1997) and </w:t>
      </w:r>
      <w:r w:rsidR="00F32DA2">
        <w:t>Beasley and Rodgers (2009).</w:t>
      </w:r>
      <w:r w:rsidR="00947F73">
        <w:t xml:space="preserve">  Lahiri (2003) is a mathematically-oriented </w:t>
      </w:r>
      <w:r w:rsidR="00EB2E41">
        <w:t xml:space="preserve">book </w:t>
      </w:r>
      <w:r w:rsidR="00947F73">
        <w:t>dedicated to dependent data.</w:t>
      </w:r>
    </w:p>
    <w:p w:rsidR="001D692C" w:rsidRDefault="007C1729" w:rsidP="003F7B12">
      <w:pPr>
        <w:pStyle w:val="Heading2"/>
        <w:spacing w:line="480" w:lineRule="auto"/>
      </w:pPr>
      <w:r>
        <w:t xml:space="preserve">Pragmatic </w:t>
      </w:r>
      <w:r w:rsidR="008F7879">
        <w:t>b</w:t>
      </w:r>
      <w:r>
        <w:t xml:space="preserve">ootstrapping </w:t>
      </w:r>
      <w:r w:rsidR="008F7879">
        <w:t>i</w:t>
      </w:r>
      <w:r w:rsidR="007703E5">
        <w:t>ssues</w:t>
      </w:r>
    </w:p>
    <w:p w:rsidR="00181506" w:rsidRDefault="00181506" w:rsidP="003F7B12">
      <w:pPr>
        <w:spacing w:line="480" w:lineRule="auto"/>
      </w:pPr>
      <w:r>
        <w:t xml:space="preserve">A statistical analysis can accommodate </w:t>
      </w:r>
      <w:r w:rsidR="00AD24D7">
        <w:t xml:space="preserve">both </w:t>
      </w:r>
      <w:r>
        <w:t xml:space="preserve">bootstrap and parametric procedures.  A researcher may believe a </w:t>
      </w:r>
      <w:r w:rsidRPr="008F1DC1">
        <w:t>χ</w:t>
      </w:r>
      <w:r>
        <w:rPr>
          <w:vertAlign w:val="superscript"/>
        </w:rPr>
        <w:t>2</w:t>
      </w:r>
      <w:r>
        <w:t xml:space="preserve"> distribution is appropriate for the fit</w:t>
      </w:r>
      <w:r w:rsidR="00346264">
        <w:t xml:space="preserve"> statistic for testing</w:t>
      </w:r>
      <w:r>
        <w:t xml:space="preserve"> a structural equation model (SEM), while also believing the CIs around the means and covariances are asymmetric.  </w:t>
      </w:r>
      <w:r w:rsidR="002E0D28">
        <w:t>In this case, a</w:t>
      </w:r>
      <w:r>
        <w:t xml:space="preserve"> parametric fit statistic can be complemented by bootstrapped standard errors.</w:t>
      </w:r>
      <w:r w:rsidR="002E0D28">
        <w:t xml:space="preserve"> </w:t>
      </w:r>
      <w:r>
        <w:t xml:space="preserve"> If</w:t>
      </w:r>
      <w:r w:rsidR="00C53A8F">
        <w:t xml:space="preserve"> a parametric distribution is problematic, </w:t>
      </w:r>
      <w:r w:rsidR="00346264">
        <w:t xml:space="preserve">the </w:t>
      </w:r>
      <w:r>
        <w:t xml:space="preserve">Bollen-Stine (1992) bootstrap </w:t>
      </w:r>
      <w:r w:rsidR="00FE4612">
        <w:t>distribution</w:t>
      </w:r>
      <w:r>
        <w:t xml:space="preserve"> could be </w:t>
      </w:r>
      <w:r w:rsidR="00E80C5E">
        <w:t xml:space="preserve">used instead </w:t>
      </w:r>
      <w:r w:rsidR="00C53A8F">
        <w:t>(Enders, 2010, Section 5.11 &amp; 5.15)</w:t>
      </w:r>
      <w:r>
        <w:t xml:space="preserve">.  Another illustration of a heterogeneous strategy </w:t>
      </w:r>
      <w:r w:rsidR="00963C0B">
        <w:t>is using</w:t>
      </w:r>
      <w:r>
        <w:t xml:space="preserve"> </w:t>
      </w:r>
      <w:r w:rsidRPr="00D15E4A">
        <w:t xml:space="preserve">parametric standard error </w:t>
      </w:r>
      <w:r w:rsidR="00963C0B">
        <w:t>of the mean, and a bootstrapped</w:t>
      </w:r>
      <w:r w:rsidR="002B5A99">
        <w:t xml:space="preserve"> H-spread.  In short, adopting the bootstrap can be a gradual transition.</w:t>
      </w:r>
    </w:p>
    <w:p w:rsidR="00A07B72" w:rsidRDefault="00A07B72" w:rsidP="003F7B12">
      <w:pPr>
        <w:spacing w:line="480" w:lineRule="auto"/>
      </w:pPr>
      <w:r w:rsidRPr="001B5732">
        <w:rPr>
          <w:b/>
        </w:rPr>
        <w:t>Confidence interval adjustments.</w:t>
      </w:r>
      <w:r>
        <w:t xml:space="preserve">  The CI calculated in Example 2 is commonly called the </w:t>
      </w:r>
      <w:r w:rsidRPr="008625D1">
        <w:t>percentile</w:t>
      </w:r>
      <w:r>
        <w:t xml:space="preserve"> CI.  Its simple definition is that the percentile of the bootstrap distribution maps directly to the percentile of the inferred population.  For instance, the 250</w:t>
      </w:r>
      <w:r w:rsidRPr="00AA03EB">
        <w:rPr>
          <w:vertAlign w:val="superscript"/>
        </w:rPr>
        <w:t>th</w:t>
      </w:r>
      <w:r>
        <w:t xml:space="preserve"> smallest </w:t>
      </w:r>
      <w:r>
        <w:rPr>
          <w:i/>
        </w:rPr>
        <w:t>r</w:t>
      </w:r>
      <w:r>
        <w:rPr>
          <w:vertAlign w:val="superscript"/>
        </w:rPr>
        <w:t>*</w:t>
      </w:r>
      <w:r>
        <w:t xml:space="preserve"> (out of </w:t>
      </w:r>
      <w:r>
        <w:rPr>
          <w:i/>
        </w:rPr>
        <w:t>B</w:t>
      </w:r>
      <w:r>
        <w:t xml:space="preserve"> = 9,999) estimates the population’s 2.5% percentile, assuming the null hypothesis is true.  However this effortless relationship can produce biased estimates in common conditions and several CI adjustments have been developed to have less bias and greater efficiency.  </w:t>
      </w:r>
    </w:p>
    <w:p w:rsidR="00A07B72" w:rsidRPr="004C0B5B" w:rsidRDefault="00A07B72" w:rsidP="003F7B12">
      <w:pPr>
        <w:spacing w:line="480" w:lineRule="auto"/>
      </w:pPr>
      <w:r>
        <w:t>At least 8 CI adjustments have been proposed (many authors frequently use ambiguous or conflicting names;</w:t>
      </w:r>
      <w:r w:rsidRPr="003B18E2">
        <w:t xml:space="preserve"> </w:t>
      </w:r>
      <w:r>
        <w:t>surveyed in Beasley &amp; Rodgers, 2009, p. 372-375).  The BC</w:t>
      </w:r>
      <w:r>
        <w:rPr>
          <w:i/>
          <w:vertAlign w:val="subscript"/>
        </w:rPr>
        <w:t>a</w:t>
      </w:r>
      <w:r>
        <w:t xml:space="preserve"> </w:t>
      </w:r>
      <w:r w:rsidR="00E42CC0">
        <w:t>(which stands for “bias-</w:t>
      </w:r>
      <w:r w:rsidR="002D468C">
        <w:t xml:space="preserve">corrected </w:t>
      </w:r>
      <w:r w:rsidR="00E42CC0">
        <w:t>and accelerated”</w:t>
      </w:r>
      <w:r w:rsidR="002D468C">
        <w:t xml:space="preserve">) </w:t>
      </w:r>
      <w:r>
        <w:t>adjustment is our preference, because it has a favorable combination of efficiency, robustness and wide applicability.  It attempts to correct for bias in the bootstrap distribution, and for heterogeneous variability in the plug-in statistic (Efron &amp; Tibshirani, 1993, Ch. 14).</w:t>
      </w:r>
    </w:p>
    <w:p w:rsidR="001E2987" w:rsidRDefault="006271C3" w:rsidP="003F7B12">
      <w:pPr>
        <w:spacing w:line="480" w:lineRule="auto"/>
      </w:pPr>
      <w:r w:rsidRPr="001B5732">
        <w:rPr>
          <w:b/>
        </w:rPr>
        <w:lastRenderedPageBreak/>
        <w:t xml:space="preserve">Bootstrap </w:t>
      </w:r>
      <w:r w:rsidR="008F7879" w:rsidRPr="001B5732">
        <w:rPr>
          <w:b/>
        </w:rPr>
        <w:t>s</w:t>
      </w:r>
      <w:r w:rsidRPr="001B5732">
        <w:rPr>
          <w:b/>
        </w:rPr>
        <w:t xml:space="preserve">ample </w:t>
      </w:r>
      <w:r w:rsidR="008F7879" w:rsidRPr="001B5732">
        <w:rPr>
          <w:b/>
        </w:rPr>
        <w:t>s</w:t>
      </w:r>
      <w:r w:rsidRPr="001B5732">
        <w:rPr>
          <w:b/>
        </w:rPr>
        <w:t>ize</w:t>
      </w:r>
      <w:r w:rsidR="00270FF6" w:rsidRPr="001B5732">
        <w:rPr>
          <w:b/>
        </w:rPr>
        <w:t>.</w:t>
      </w:r>
      <w:r w:rsidR="001B5732">
        <w:t xml:space="preserve">  </w:t>
      </w:r>
      <w:r w:rsidR="00D35A98">
        <w:t>Nonparametric b</w:t>
      </w:r>
      <w:r w:rsidR="0084583C">
        <w:t xml:space="preserve">ootstraps </w:t>
      </w:r>
      <w:r w:rsidR="009875C9">
        <w:t xml:space="preserve">are </w:t>
      </w:r>
      <w:r w:rsidR="0084583C">
        <w:t xml:space="preserve">randomly </w:t>
      </w:r>
      <w:r w:rsidR="00D35A98">
        <w:t>drawn</w:t>
      </w:r>
      <w:r w:rsidR="0084583C">
        <w:t xml:space="preserve"> from the </w:t>
      </w:r>
      <w:r w:rsidR="008204DA">
        <w:t xml:space="preserve">empirical </w:t>
      </w:r>
      <w:r w:rsidR="0084583C">
        <w:t xml:space="preserve">sampling frame because complete enumeration </w:t>
      </w:r>
      <w:r w:rsidR="00D35A98">
        <w:t xml:space="preserve">of all possible bootstrap samples </w:t>
      </w:r>
      <w:r w:rsidR="0084583C">
        <w:t xml:space="preserve">is rarely </w:t>
      </w:r>
      <w:r w:rsidR="008A21DF">
        <w:t>practical</w:t>
      </w:r>
      <w:r w:rsidR="0084583C">
        <w:t>.</w:t>
      </w:r>
      <w:r w:rsidR="0084583C">
        <w:rPr>
          <w:rStyle w:val="FootnoteReference"/>
        </w:rPr>
        <w:footnoteReference w:id="7"/>
      </w:r>
      <w:r w:rsidR="007857FE">
        <w:t xml:space="preserve">  </w:t>
      </w:r>
      <w:r w:rsidR="00FB7B64">
        <w:t>This</w:t>
      </w:r>
      <w:r w:rsidR="0059280B">
        <w:t xml:space="preserve"> introduces simulation error (which can be thought of a type of sampling error from </w:t>
      </w:r>
      <m:oMath>
        <m:acc>
          <m:accPr>
            <m:ctrlPr>
              <w:rPr>
                <w:rFonts w:ascii="Cambria Math" w:hAnsi="Cambria Math"/>
                <w:i/>
              </w:rPr>
            </m:ctrlPr>
          </m:accPr>
          <m:e>
            <m:r>
              <w:rPr>
                <w:rFonts w:ascii="Cambria Math" w:hAnsi="Cambria Math"/>
              </w:rPr>
              <m:t>F</m:t>
            </m:r>
          </m:e>
        </m:acc>
      </m:oMath>
      <w:r w:rsidR="0059280B">
        <w:t xml:space="preserve">), </w:t>
      </w:r>
      <w:r w:rsidR="00102E41">
        <w:t>and fortunately</w:t>
      </w:r>
      <w:r w:rsidR="0059280B">
        <w:t xml:space="preserve"> increasing </w:t>
      </w:r>
      <w:r w:rsidR="0059280B">
        <w:rPr>
          <w:i/>
        </w:rPr>
        <w:t>B</w:t>
      </w:r>
      <w:r w:rsidR="0059280B">
        <w:t xml:space="preserve"> </w:t>
      </w:r>
      <w:r w:rsidR="00107486">
        <w:t xml:space="preserve">to a reasonable number </w:t>
      </w:r>
      <w:r w:rsidR="0059280B">
        <w:t>makes this error negli</w:t>
      </w:r>
      <w:r w:rsidR="00107486">
        <w:t>gi</w:t>
      </w:r>
      <w:r w:rsidR="0059280B">
        <w:t>ble</w:t>
      </w:r>
      <w:r w:rsidR="00107486">
        <w:t xml:space="preserve">.  All </w:t>
      </w:r>
      <w:r w:rsidR="00000365">
        <w:t xml:space="preserve">the chapter’s </w:t>
      </w:r>
      <w:r w:rsidR="004F33EB">
        <w:t xml:space="preserve">bootstrap </w:t>
      </w:r>
      <w:r w:rsidR="00107486">
        <w:t xml:space="preserve">examples </w:t>
      </w:r>
      <w:r w:rsidR="00000365">
        <w:t xml:space="preserve">complete in </w:t>
      </w:r>
      <w:r w:rsidR="00107486">
        <w:t>less than 5 seconds</w:t>
      </w:r>
      <w:r w:rsidR="008B0D3C">
        <w:t xml:space="preserve">, even when </w:t>
      </w:r>
      <w:r w:rsidR="008B0D3C">
        <w:rPr>
          <w:i/>
        </w:rPr>
        <w:t>N</w:t>
      </w:r>
      <w:r w:rsidR="008B0D3C">
        <w:t> = 500.</w:t>
      </w:r>
      <w:r w:rsidR="00B50195">
        <w:t xml:space="preserve">  </w:t>
      </w:r>
    </w:p>
    <w:p w:rsidR="004B6454" w:rsidRPr="00B50195" w:rsidRDefault="001E2987" w:rsidP="003F7B12">
      <w:pPr>
        <w:spacing w:line="480" w:lineRule="auto"/>
      </w:pPr>
      <w:r>
        <w:t xml:space="preserve">We recommend that </w:t>
      </w:r>
      <w:r w:rsidR="00FD58D1">
        <w:t xml:space="preserve">at least </w:t>
      </w:r>
      <w:r>
        <w:t>10</w:t>
      </w:r>
      <w:r>
        <w:rPr>
          <w:vertAlign w:val="superscript"/>
        </w:rPr>
        <w:t>3</w:t>
      </w:r>
      <w:r>
        <w:t xml:space="preserve"> </w:t>
      </w:r>
      <w:r w:rsidR="00974CC5">
        <w:t>and 10</w:t>
      </w:r>
      <w:r w:rsidR="00974CC5">
        <w:rPr>
          <w:vertAlign w:val="superscript"/>
        </w:rPr>
        <w:t>4</w:t>
      </w:r>
      <w:r w:rsidR="00974CC5">
        <w:t xml:space="preserve"> </w:t>
      </w:r>
      <w:r>
        <w:t xml:space="preserve">replications </w:t>
      </w:r>
      <w:r w:rsidR="00B64631">
        <w:t xml:space="preserve">be run </w:t>
      </w:r>
      <w:r>
        <w:t xml:space="preserve">for standard errors </w:t>
      </w:r>
      <w:r w:rsidR="00974CC5">
        <w:t xml:space="preserve">and </w:t>
      </w:r>
      <w:r>
        <w:t>95</w:t>
      </w:r>
      <w:r w:rsidR="00974CC5">
        <w:t>% CIs, respectively</w:t>
      </w:r>
      <w:r>
        <w:t xml:space="preserve">.  </w:t>
      </w:r>
      <w:r w:rsidR="009525C8">
        <w:t>Additional discussion and references are found in Beasley and Rodgers (2009</w:t>
      </w:r>
      <w:r>
        <w:t>, p. 378-379</w:t>
      </w:r>
      <w:r w:rsidR="009525C8">
        <w:t>)</w:t>
      </w:r>
      <w:r>
        <w:t xml:space="preserve">, but reading this takes longer than completing </w:t>
      </w:r>
      <w:r>
        <w:rPr>
          <w:i/>
        </w:rPr>
        <w:t>B</w:t>
      </w:r>
      <w:r w:rsidRPr="001E2987">
        <w:t> =</w:t>
      </w:r>
      <w:r>
        <w:t> 99,999</w:t>
      </w:r>
      <w:r w:rsidR="009525C8">
        <w:t xml:space="preserve">.  </w:t>
      </w:r>
      <w:r w:rsidR="006A5B38">
        <w:t>It may seem strange</w:t>
      </w:r>
      <w:r w:rsidR="006E468A">
        <w:t xml:space="preserve"> that our suggested </w:t>
      </w:r>
      <w:r w:rsidR="006E468A">
        <w:rPr>
          <w:i/>
        </w:rPr>
        <w:t>B</w:t>
      </w:r>
      <w:r w:rsidR="006E468A">
        <w:t xml:space="preserve"> values have been </w:t>
      </w:r>
      <w:r w:rsidR="004B6454">
        <w:t>chosen so that (</w:t>
      </w:r>
      <w:r w:rsidR="004B6454">
        <w:rPr>
          <w:i/>
        </w:rPr>
        <w:t>B</w:t>
      </w:r>
      <w:r w:rsidR="004B6454">
        <w:t> + 1)α is an integer</w:t>
      </w:r>
      <w:r w:rsidR="005A3BDE">
        <w:t xml:space="preserve"> (e.g., 9,999 instead of the more natural 10,000).  </w:t>
      </w:r>
      <w:r w:rsidR="009525C8">
        <w:t xml:space="preserve">Boos (2003) explains </w:t>
      </w:r>
      <w:r w:rsidR="008171A9">
        <w:t>th</w:t>
      </w:r>
      <w:r w:rsidR="00C045E2">
        <w:t>e</w:t>
      </w:r>
      <w:r w:rsidR="00BF6B23">
        <w:t xml:space="preserve"> ‘</w:t>
      </w:r>
      <w:r w:rsidR="008171A9">
        <w:t>99 Rule’</w:t>
      </w:r>
      <w:r w:rsidR="009525C8">
        <w:t xml:space="preserve">, and how it </w:t>
      </w:r>
      <w:r w:rsidR="00C92DDB">
        <w:t xml:space="preserve">slightly </w:t>
      </w:r>
      <w:r w:rsidR="009525C8">
        <w:t xml:space="preserve">improves </w:t>
      </w:r>
      <w:r w:rsidR="005A3BDE">
        <w:t>CI</w:t>
      </w:r>
      <w:r w:rsidR="009525C8">
        <w:t xml:space="preserve"> accuracy.</w:t>
      </w:r>
    </w:p>
    <w:p w:rsidR="00A4048A" w:rsidRPr="00A4048A" w:rsidRDefault="00A77266" w:rsidP="003F7B12">
      <w:pPr>
        <w:spacing w:line="480" w:lineRule="auto"/>
      </w:pPr>
      <w:r w:rsidRPr="001B5732">
        <w:rPr>
          <w:b/>
        </w:rPr>
        <w:t xml:space="preserve">Additional </w:t>
      </w:r>
      <w:r w:rsidR="008F7879" w:rsidRPr="001B5732">
        <w:rPr>
          <w:b/>
        </w:rPr>
        <w:t>b</w:t>
      </w:r>
      <w:r w:rsidRPr="001B5732">
        <w:rPr>
          <w:b/>
        </w:rPr>
        <w:t xml:space="preserve">ootstrap </w:t>
      </w:r>
      <w:r w:rsidR="008F7879" w:rsidRPr="001B5732">
        <w:rPr>
          <w:b/>
        </w:rPr>
        <w:t>a</w:t>
      </w:r>
      <w:r w:rsidRPr="001B5732">
        <w:rPr>
          <w:b/>
        </w:rPr>
        <w:t>pplication</w:t>
      </w:r>
      <w:r w:rsidR="0044049D" w:rsidRPr="001B5732">
        <w:rPr>
          <w:b/>
        </w:rPr>
        <w:t>s</w:t>
      </w:r>
      <w:r w:rsidR="00270FF6" w:rsidRPr="001B5732">
        <w:rPr>
          <w:b/>
        </w:rPr>
        <w:t>.</w:t>
      </w:r>
      <w:r w:rsidR="001B5732">
        <w:t xml:space="preserve">  </w:t>
      </w:r>
      <w:r w:rsidR="00D87C6B">
        <w:t xml:space="preserve">Most </w:t>
      </w:r>
      <w:r w:rsidR="00ED462B">
        <w:t>psychological research questions and designs</w:t>
      </w:r>
      <w:r w:rsidR="00A4048A">
        <w:t xml:space="preserve"> </w:t>
      </w:r>
      <w:r w:rsidR="00ED462B">
        <w:t xml:space="preserve">are more complex than the chapter’s examples, but the </w:t>
      </w:r>
      <w:r w:rsidR="005142EA">
        <w:t xml:space="preserve">principles </w:t>
      </w:r>
      <w:r w:rsidR="00ED462B">
        <w:t>remain the same.</w:t>
      </w:r>
      <w:r w:rsidR="001C6169">
        <w:t xml:space="preserve">  </w:t>
      </w:r>
      <w:r w:rsidR="000E20BF">
        <w:t>E</w:t>
      </w:r>
      <w:r w:rsidR="00BF6B23">
        <w:t xml:space="preserve">xamples </w:t>
      </w:r>
      <w:r w:rsidR="001C6169">
        <w:t>and references to sophisticated designs and plug-in statistics</w:t>
      </w:r>
      <w:r w:rsidR="000E20BF">
        <w:t xml:space="preserve"> are found in Beasley and Rodgers</w:t>
      </w:r>
      <w:r w:rsidR="006E2E0D">
        <w:t xml:space="preserve"> </w:t>
      </w:r>
      <w:r w:rsidR="000E20BF">
        <w:t>(2009</w:t>
      </w:r>
      <w:r w:rsidR="000E20BF" w:rsidRPr="00076D89">
        <w:t>, p. 375</w:t>
      </w:r>
      <w:r w:rsidR="000E20BF">
        <w:t>-378)</w:t>
      </w:r>
      <w:r w:rsidR="001C6169">
        <w:t xml:space="preserve">.  </w:t>
      </w:r>
      <w:r>
        <w:t>These include designs like time-series, stratified samples</w:t>
      </w:r>
      <w:r w:rsidR="00BD25AB">
        <w:t>, circular</w:t>
      </w:r>
      <w:r w:rsidR="00466EA0">
        <w:t xml:space="preserve"> variables</w:t>
      </w:r>
      <w:r w:rsidR="00562F1D">
        <w:t xml:space="preserve">, and models like </w:t>
      </w:r>
      <w:r w:rsidR="004D7FB6">
        <w:t>g</w:t>
      </w:r>
      <w:r w:rsidR="00562F1D">
        <w:t xml:space="preserve">eneralized </w:t>
      </w:r>
      <w:r w:rsidR="004D7FB6">
        <w:t>l</w:t>
      </w:r>
      <w:r w:rsidR="00562F1D">
        <w:t xml:space="preserve">inear </w:t>
      </w:r>
      <w:r w:rsidR="004D7FB6">
        <w:t>m</w:t>
      </w:r>
      <w:r w:rsidR="00562F1D">
        <w:t xml:space="preserve">odels, </w:t>
      </w:r>
      <w:r w:rsidR="004D7FB6">
        <w:t>multilevel l</w:t>
      </w:r>
      <w:r w:rsidR="00466EA0">
        <w:t xml:space="preserve">inear </w:t>
      </w:r>
      <w:r w:rsidR="004D7FB6">
        <w:t>m</w:t>
      </w:r>
      <w:r w:rsidR="00466EA0">
        <w:t xml:space="preserve">odels, survival models, Bayesian analysis, </w:t>
      </w:r>
      <w:r w:rsidR="004D7FB6">
        <w:t xml:space="preserve">mediation models, </w:t>
      </w:r>
      <w:r w:rsidR="00562F1D">
        <w:t>and</w:t>
      </w:r>
      <w:r w:rsidR="00525EAD">
        <w:t xml:space="preserve"> SEM</w:t>
      </w:r>
      <w:r w:rsidR="00562F1D">
        <w:t xml:space="preserve">. </w:t>
      </w:r>
      <w:r w:rsidR="00D834BE">
        <w:t xml:space="preserve"> </w:t>
      </w:r>
      <w:r w:rsidR="00994657">
        <w:t>T</w:t>
      </w:r>
      <w:r w:rsidR="00D834BE">
        <w:t>he resampling procedures that influenced the development of the bootstrap</w:t>
      </w:r>
      <w:r w:rsidR="00994657">
        <w:t xml:space="preserve"> are also discussed</w:t>
      </w:r>
      <w:r w:rsidR="00D834BE">
        <w:t>, including the permutation test and jackknife</w:t>
      </w:r>
      <w:r w:rsidR="008204DA">
        <w:t xml:space="preserve"> (also see Rodgers, 1999)</w:t>
      </w:r>
      <w:r w:rsidR="00D834BE">
        <w:t>.</w:t>
      </w:r>
      <w:r w:rsidR="005B41B3">
        <w:t xml:space="preserve">  </w:t>
      </w:r>
    </w:p>
    <w:p w:rsidR="006C2512" w:rsidRDefault="006271C3" w:rsidP="003F7B12">
      <w:pPr>
        <w:spacing w:line="480" w:lineRule="auto"/>
      </w:pPr>
      <w:r w:rsidRPr="001B5732">
        <w:rPr>
          <w:b/>
        </w:rPr>
        <w:lastRenderedPageBreak/>
        <w:t>Limitations</w:t>
      </w:r>
      <w:r w:rsidR="00270FF6" w:rsidRPr="001B5732">
        <w:rPr>
          <w:b/>
        </w:rPr>
        <w:t>.</w:t>
      </w:r>
      <w:r w:rsidR="001B5732">
        <w:t xml:space="preserve">  </w:t>
      </w:r>
      <w:r w:rsidR="006C2512">
        <w:t xml:space="preserve">Two commonly encountered </w:t>
      </w:r>
      <w:r w:rsidR="006C2512" w:rsidRPr="00B81AB8">
        <w:t>limitations</w:t>
      </w:r>
      <w:r w:rsidR="006C2512">
        <w:t xml:space="preserve"> of </w:t>
      </w:r>
      <w:r w:rsidR="008351E0">
        <w:t xml:space="preserve">parametric procedures </w:t>
      </w:r>
      <w:r w:rsidR="00076D89">
        <w:t xml:space="preserve">that </w:t>
      </w:r>
      <w:r w:rsidR="008351E0">
        <w:t xml:space="preserve">apply to </w:t>
      </w:r>
      <w:r w:rsidR="006C2512">
        <w:t xml:space="preserve">the bootstrap </w:t>
      </w:r>
      <w:r w:rsidR="008351E0">
        <w:t>and are worth</w:t>
      </w:r>
      <w:r w:rsidR="00F246E7">
        <w:t xml:space="preserve"> stating here</w:t>
      </w:r>
      <w:r w:rsidR="008351E0">
        <w:t xml:space="preserve">.  </w:t>
      </w:r>
      <w:r w:rsidR="00F246E7">
        <w:t>First, i</w:t>
      </w:r>
      <w:r w:rsidR="008351E0">
        <w:t xml:space="preserve">nferences can be very misleading when dependencies in the data are not appropriately modeled.  </w:t>
      </w:r>
      <w:r w:rsidR="00F246E7">
        <w:t xml:space="preserve">Secondly, </w:t>
      </w:r>
      <w:r w:rsidR="000321D9">
        <w:t xml:space="preserve">a flawed sampling process can produce problematic </w:t>
      </w:r>
      <w:r w:rsidR="00F246E7">
        <w:t>i</w:t>
      </w:r>
      <w:r w:rsidR="008351E0">
        <w:t>nferences</w:t>
      </w:r>
      <w:r w:rsidR="008204DA">
        <w:t xml:space="preserve"> (although</w:t>
      </w:r>
      <w:r w:rsidR="000321D9">
        <w:t xml:space="preserve"> the bootstrap may be less susceptible to this problem</w:t>
      </w:r>
      <w:r w:rsidR="008204DA">
        <w:t xml:space="preserve"> than traditional parametric procedures)</w:t>
      </w:r>
      <w:r w:rsidR="00C03B8D">
        <w:t>.</w:t>
      </w:r>
      <w:r w:rsidR="00166BED">
        <w:rPr>
          <w:rStyle w:val="FootnoteReference"/>
        </w:rPr>
        <w:footnoteReference w:id="8"/>
      </w:r>
    </w:p>
    <w:p w:rsidR="003E1BC1" w:rsidRDefault="003E1BC1" w:rsidP="003F7B12">
      <w:pPr>
        <w:spacing w:line="480" w:lineRule="auto"/>
      </w:pPr>
      <w:r>
        <w:t>The bootstrap does have problems i</w:t>
      </w:r>
      <w:r w:rsidR="008204DA">
        <w:t>f</w:t>
      </w:r>
      <w:r>
        <w:t xml:space="preserve"> the plug-in statistic estimates a boundary</w:t>
      </w:r>
      <w:r w:rsidR="00FD4DBC">
        <w:t>, or a value close to a boundary</w:t>
      </w:r>
      <w:r>
        <w:t>, such as a minimum reaction time</w:t>
      </w:r>
      <w:r w:rsidR="00766DC8">
        <w:t xml:space="preserve"> (Andrews, 2000)</w:t>
      </w:r>
      <w:r>
        <w:t>.</w:t>
      </w:r>
      <w:r w:rsidR="00FD4DBC">
        <w:t xml:space="preserve">  In this case, the estimate will be biased upwards because the bootstrapped statistic of reaction time cannot be negative.  Notice that it is acceptable to estimate a quantity near the boundary of a bootstrap distribution (such as the 2.5</w:t>
      </w:r>
      <w:r w:rsidR="00FD4DBC" w:rsidRPr="00FD4DBC">
        <w:rPr>
          <w:vertAlign w:val="superscript"/>
        </w:rPr>
        <w:t>th</w:t>
      </w:r>
      <w:r w:rsidR="00FD4DBC">
        <w:t xml:space="preserve"> percentile</w:t>
      </w:r>
      <w:r w:rsidR="008E745A">
        <w:t>, in Stage 5</w:t>
      </w:r>
      <w:r w:rsidR="00FD4DBC">
        <w:t>), but not near the boundary of the population distributio</w:t>
      </w:r>
      <w:r w:rsidR="008E745A">
        <w:t>n (Stage 4)</w:t>
      </w:r>
      <w:r w:rsidR="001F0820">
        <w:t>.  Andrews (Section 2) and LePage and Billiard (1992)</w:t>
      </w:r>
      <w:r w:rsidR="008B5ABD">
        <w:t xml:space="preserve"> discuss other potential concerns that are less likely to affect psychologists.</w:t>
      </w:r>
    </w:p>
    <w:p w:rsidR="003E1BC1" w:rsidRDefault="00DA4E17" w:rsidP="003F7B12">
      <w:pPr>
        <w:spacing w:line="480" w:lineRule="auto"/>
      </w:pPr>
      <w:r>
        <w:t xml:space="preserve">Beran (2003, p. 176) wrote, </w:t>
      </w:r>
      <w:r w:rsidR="008B5ABD">
        <w:t>“</w:t>
      </w:r>
      <w:r w:rsidR="008B5ABD" w:rsidRPr="008B5ABD">
        <w:rPr>
          <w:iCs/>
        </w:rPr>
        <w:t>Success of the bootstrap, in the sense of doing what is expected under a probability model for data, is not universal.  Modifications to Efron’s (1979) definition of the bootstrap are needed to make the idea work for estimators that are not classically regular</w:t>
      </w:r>
      <w:r w:rsidR="008B5ABD" w:rsidRPr="008B5ABD">
        <w:t>.”</w:t>
      </w:r>
      <w:r>
        <w:t xml:space="preserve">  </w:t>
      </w:r>
      <w:r w:rsidR="00475A1E">
        <w:t xml:space="preserve">When a </w:t>
      </w:r>
      <w:r w:rsidR="002070E2">
        <w:t xml:space="preserve">novel plug-in statistic is </w:t>
      </w:r>
      <w:r w:rsidR="00624595">
        <w:t>developed (</w:t>
      </w:r>
      <w:r w:rsidR="00AC3AA6">
        <w:t xml:space="preserve">either </w:t>
      </w:r>
      <w:r w:rsidR="00624595">
        <w:t>bootstrap or parametric)</w:t>
      </w:r>
      <w:r w:rsidR="002070E2">
        <w:t xml:space="preserve">, </w:t>
      </w:r>
      <w:r w:rsidR="00624595">
        <w:t>good inferential performance is not assured.</w:t>
      </w:r>
      <w:r w:rsidR="00AC3AA6">
        <w:t xml:space="preserve">  We advise that </w:t>
      </w:r>
      <w:r w:rsidR="00BF2E83">
        <w:t xml:space="preserve">the new statistic be studied with </w:t>
      </w:r>
      <w:r w:rsidR="00AC3AA6">
        <w:t xml:space="preserve">a small simulation to assess if it has </w:t>
      </w:r>
      <w:r w:rsidR="008778A3">
        <w:t xml:space="preserve">acceptable Type I error and </w:t>
      </w:r>
      <w:r w:rsidR="00AC3AA6">
        <w:t>adequate power</w:t>
      </w:r>
      <w:r w:rsidR="008778A3">
        <w:t xml:space="preserve">, </w:t>
      </w:r>
      <w:r w:rsidR="00AC3AA6">
        <w:t xml:space="preserve">for the observed </w:t>
      </w:r>
      <w:r w:rsidR="00AC3AA6">
        <w:rPr>
          <w:i/>
        </w:rPr>
        <w:t>N</w:t>
      </w:r>
      <w:r w:rsidR="000514DF">
        <w:t xml:space="preserve">.  This proactive analysis </w:t>
      </w:r>
      <w:r w:rsidR="0012543C">
        <w:t>(Steiger, 2007</w:t>
      </w:r>
      <w:r w:rsidR="00D008E5">
        <w:t>)</w:t>
      </w:r>
      <w:r w:rsidR="000514DF">
        <w:t xml:space="preserve"> should include several likely population values and nonnormal distributions</w:t>
      </w:r>
      <w:r w:rsidR="001B5AF6">
        <w:t>.</w:t>
      </w:r>
      <w:r w:rsidR="00D008E5">
        <w:t xml:space="preserve">  </w:t>
      </w:r>
      <w:r w:rsidR="000514DF">
        <w:t xml:space="preserve">Many of the same </w:t>
      </w:r>
      <w:r w:rsidR="00B81AB8">
        <w:t xml:space="preserve">tools and </w:t>
      </w:r>
      <w:r w:rsidR="000514DF">
        <w:t>skills used to bootstrap can be applied to the proactive analysis.</w:t>
      </w:r>
    </w:p>
    <w:p w:rsidR="00C10B5B" w:rsidRPr="002B20BC" w:rsidRDefault="00FE239C" w:rsidP="008320D6">
      <w:pPr>
        <w:spacing w:line="480" w:lineRule="auto"/>
        <w:rPr>
          <w:color w:val="auto"/>
        </w:rPr>
      </w:pPr>
      <w:r w:rsidRPr="002B20BC">
        <w:rPr>
          <w:color w:val="auto"/>
        </w:rPr>
        <w:lastRenderedPageBreak/>
        <w:t xml:space="preserve">We </w:t>
      </w:r>
      <w:r w:rsidR="00E95B69" w:rsidRPr="002B20BC">
        <w:rPr>
          <w:color w:val="auto"/>
        </w:rPr>
        <w:t xml:space="preserve">occasionally </w:t>
      </w:r>
      <w:r w:rsidR="00953434" w:rsidRPr="002B20BC">
        <w:rPr>
          <w:color w:val="auto"/>
        </w:rPr>
        <w:t>are asked if</w:t>
      </w:r>
      <w:r w:rsidRPr="002B20BC">
        <w:rPr>
          <w:color w:val="auto"/>
        </w:rPr>
        <w:t xml:space="preserve"> </w:t>
      </w:r>
      <w:r w:rsidR="00CF58A6" w:rsidRPr="002B20BC">
        <w:rPr>
          <w:color w:val="auto"/>
        </w:rPr>
        <w:t xml:space="preserve">the validity of </w:t>
      </w:r>
      <w:r w:rsidRPr="002B20BC">
        <w:rPr>
          <w:color w:val="auto"/>
        </w:rPr>
        <w:t>bootstrap inference</w:t>
      </w:r>
      <w:r w:rsidR="00D058EE" w:rsidRPr="002B20BC">
        <w:rPr>
          <w:color w:val="auto"/>
        </w:rPr>
        <w:t xml:space="preserve">s </w:t>
      </w:r>
      <w:r w:rsidR="00953434" w:rsidRPr="002B20BC">
        <w:rPr>
          <w:color w:val="auto"/>
        </w:rPr>
        <w:t xml:space="preserve">suffers </w:t>
      </w:r>
      <w:r w:rsidR="00CF58A6" w:rsidRPr="002B20BC">
        <w:rPr>
          <w:color w:val="auto"/>
        </w:rPr>
        <w:t xml:space="preserve">with </w:t>
      </w:r>
      <w:r w:rsidRPr="002B20BC">
        <w:rPr>
          <w:color w:val="auto"/>
        </w:rPr>
        <w:t xml:space="preserve">small sample sizes.  </w:t>
      </w:r>
      <w:r w:rsidR="00B657E8" w:rsidRPr="002B20BC">
        <w:rPr>
          <w:color w:val="auto"/>
        </w:rPr>
        <w:t xml:space="preserve">We feel that </w:t>
      </w:r>
      <w:r w:rsidRPr="002B20BC">
        <w:rPr>
          <w:color w:val="auto"/>
        </w:rPr>
        <w:t>if an outlier (or otherwise unrepresentative sample) can mislead a bootstrap</w:t>
      </w:r>
      <w:r w:rsidR="00063A66" w:rsidRPr="002B20BC">
        <w:rPr>
          <w:color w:val="auto"/>
        </w:rPr>
        <w:t xml:space="preserve"> distribution</w:t>
      </w:r>
      <w:r w:rsidR="00B657E8" w:rsidRPr="002B20BC">
        <w:rPr>
          <w:color w:val="auto"/>
        </w:rPr>
        <w:t xml:space="preserve">, </w:t>
      </w:r>
      <w:r w:rsidRPr="002B20BC">
        <w:rPr>
          <w:color w:val="auto"/>
        </w:rPr>
        <w:t xml:space="preserve">then </w:t>
      </w:r>
      <w:r w:rsidR="00B272BF" w:rsidRPr="002B20BC">
        <w:rPr>
          <w:color w:val="auto"/>
        </w:rPr>
        <w:t xml:space="preserve">it </w:t>
      </w:r>
      <w:r w:rsidR="0028275F" w:rsidRPr="002B20BC">
        <w:rPr>
          <w:color w:val="auto"/>
        </w:rPr>
        <w:t xml:space="preserve">is likely to </w:t>
      </w:r>
      <w:r w:rsidRPr="002B20BC">
        <w:rPr>
          <w:color w:val="auto"/>
        </w:rPr>
        <w:t xml:space="preserve">be even more disruptive to a parametric </w:t>
      </w:r>
      <w:r w:rsidR="00063A66" w:rsidRPr="002B20BC">
        <w:rPr>
          <w:color w:val="auto"/>
        </w:rPr>
        <w:t>sampling distribution</w:t>
      </w:r>
      <w:r w:rsidRPr="002B20BC">
        <w:rPr>
          <w:color w:val="auto"/>
        </w:rPr>
        <w:t xml:space="preserve">.  </w:t>
      </w:r>
      <w:r w:rsidR="00B272BF" w:rsidRPr="002B20BC">
        <w:rPr>
          <w:color w:val="auto"/>
        </w:rPr>
        <w:t xml:space="preserve">For </w:t>
      </w:r>
      <w:r w:rsidR="00B83B7C" w:rsidRPr="002B20BC">
        <w:rPr>
          <w:color w:val="auto"/>
        </w:rPr>
        <w:t>instance</w:t>
      </w:r>
      <w:r w:rsidR="0002489D" w:rsidRPr="002B20BC">
        <w:rPr>
          <w:color w:val="auto"/>
        </w:rPr>
        <w:t xml:space="preserve">, </w:t>
      </w:r>
      <w:r w:rsidR="00CF58A6" w:rsidRPr="002B20BC">
        <w:rPr>
          <w:color w:val="auto"/>
        </w:rPr>
        <w:t>parametric inferences were more susceptible</w:t>
      </w:r>
      <w:r w:rsidR="002C116E" w:rsidRPr="002B20BC">
        <w:rPr>
          <w:color w:val="auto"/>
        </w:rPr>
        <w:t xml:space="preserve"> than bootstrap inference</w:t>
      </w:r>
      <w:r w:rsidR="00F6602F" w:rsidRPr="002B20BC">
        <w:rPr>
          <w:color w:val="auto"/>
        </w:rPr>
        <w:t>s</w:t>
      </w:r>
      <w:r w:rsidR="002C116E" w:rsidRPr="002B20BC">
        <w:rPr>
          <w:color w:val="auto"/>
        </w:rPr>
        <w:t xml:space="preserve"> when</w:t>
      </w:r>
      <w:r w:rsidR="0002489D" w:rsidRPr="002B20BC">
        <w:rPr>
          <w:color w:val="auto"/>
        </w:rPr>
        <w:t xml:space="preserve"> a bivariate correlation </w:t>
      </w:r>
      <w:r w:rsidR="002C116E" w:rsidRPr="002B20BC">
        <w:rPr>
          <w:color w:val="auto"/>
        </w:rPr>
        <w:t xml:space="preserve">was </w:t>
      </w:r>
      <w:r w:rsidR="0002489D" w:rsidRPr="002B20BC">
        <w:rPr>
          <w:color w:val="auto"/>
        </w:rPr>
        <w:t>calculated from a sample of five observations</w:t>
      </w:r>
      <w:r w:rsidR="008D1054" w:rsidRPr="002B20BC">
        <w:rPr>
          <w:color w:val="auto"/>
        </w:rPr>
        <w:t xml:space="preserve"> (Beasley et al., 2007).  </w:t>
      </w:r>
      <w:r w:rsidR="00CA4FE0" w:rsidRPr="002B20BC">
        <w:rPr>
          <w:color w:val="auto"/>
        </w:rPr>
        <w:t xml:space="preserve">With a </w:t>
      </w:r>
      <w:r w:rsidRPr="002B20BC">
        <w:rPr>
          <w:color w:val="auto"/>
        </w:rPr>
        <w:t xml:space="preserve">multivariate normal </w:t>
      </w:r>
      <w:r w:rsidR="000306E6" w:rsidRPr="002B20BC">
        <w:rPr>
          <w:color w:val="auto"/>
        </w:rPr>
        <w:t xml:space="preserve">population, </w:t>
      </w:r>
      <w:r w:rsidRPr="002B20BC">
        <w:rPr>
          <w:color w:val="auto"/>
        </w:rPr>
        <w:t xml:space="preserve">the procedures had comparable </w:t>
      </w:r>
      <w:r w:rsidR="00CA4FE0" w:rsidRPr="002B20BC">
        <w:rPr>
          <w:color w:val="auto"/>
        </w:rPr>
        <w:t xml:space="preserve">Type I error, while </w:t>
      </w:r>
      <w:r w:rsidRPr="002B20BC">
        <w:rPr>
          <w:color w:val="auto"/>
        </w:rPr>
        <w:t>the parametric</w:t>
      </w:r>
      <w:r w:rsidR="005A4D3B" w:rsidRPr="002B20BC">
        <w:rPr>
          <w:color w:val="auto"/>
        </w:rPr>
        <w:t xml:space="preserve"> had</w:t>
      </w:r>
      <w:r w:rsidRPr="002B20BC">
        <w:rPr>
          <w:color w:val="auto"/>
        </w:rPr>
        <w:t xml:space="preserve"> slightly better power</w:t>
      </w:r>
      <w:r w:rsidR="00F5539C" w:rsidRPr="002B20BC">
        <w:rPr>
          <w:color w:val="auto"/>
        </w:rPr>
        <w:t xml:space="preserve"> than the bootstrap</w:t>
      </w:r>
      <w:r w:rsidRPr="002B20BC">
        <w:rPr>
          <w:color w:val="auto"/>
        </w:rPr>
        <w:t xml:space="preserve">.  </w:t>
      </w:r>
      <w:r w:rsidR="008D1054" w:rsidRPr="002B20BC">
        <w:rPr>
          <w:color w:val="auto"/>
        </w:rPr>
        <w:t xml:space="preserve">However when the </w:t>
      </w:r>
      <w:r w:rsidR="000306E6" w:rsidRPr="002B20BC">
        <w:rPr>
          <w:color w:val="auto"/>
        </w:rPr>
        <w:t xml:space="preserve">assumptions were violated by using skewed </w:t>
      </w:r>
      <w:r w:rsidR="00420756" w:rsidRPr="002B20BC">
        <w:rPr>
          <w:color w:val="auto"/>
        </w:rPr>
        <w:t>populations</w:t>
      </w:r>
      <w:r w:rsidR="008D1054" w:rsidRPr="002B20BC">
        <w:rPr>
          <w:color w:val="auto"/>
        </w:rPr>
        <w:t xml:space="preserve">, the parametric procedure had </w:t>
      </w:r>
      <w:r w:rsidR="00872CD2" w:rsidRPr="002B20BC">
        <w:rPr>
          <w:color w:val="auto"/>
        </w:rPr>
        <w:t xml:space="preserve">liberal Type I error </w:t>
      </w:r>
      <w:r w:rsidR="00967E92" w:rsidRPr="002B20BC">
        <w:rPr>
          <w:color w:val="auto"/>
        </w:rPr>
        <w:t xml:space="preserve">(reaching </w:t>
      </w:r>
      <w:r w:rsidR="006B3CEA" w:rsidRPr="002B20BC">
        <w:rPr>
          <w:color w:val="auto"/>
        </w:rPr>
        <w:t>0</w:t>
      </w:r>
      <w:r w:rsidR="008D1054" w:rsidRPr="002B20BC">
        <w:rPr>
          <w:color w:val="auto"/>
        </w:rPr>
        <w:t>.15</w:t>
      </w:r>
      <w:r w:rsidR="00967E92" w:rsidRPr="002B20BC">
        <w:rPr>
          <w:color w:val="auto"/>
        </w:rPr>
        <w:t>)</w:t>
      </w:r>
      <w:r w:rsidR="008D1054" w:rsidRPr="002B20BC">
        <w:rPr>
          <w:color w:val="auto"/>
        </w:rPr>
        <w:t>, while the bootstrap did not.</w:t>
      </w:r>
      <w:r w:rsidR="006B3CEA" w:rsidRPr="002B20BC">
        <w:rPr>
          <w:color w:val="auto"/>
        </w:rPr>
        <w:t xml:space="preserve">  </w:t>
      </w:r>
      <w:r w:rsidR="007A2D22" w:rsidRPr="002B20BC">
        <w:rPr>
          <w:color w:val="auto"/>
        </w:rPr>
        <w:t>Summarizing across</w:t>
      </w:r>
      <w:r w:rsidR="00074C50" w:rsidRPr="002B20BC">
        <w:rPr>
          <w:color w:val="auto"/>
        </w:rPr>
        <w:t xml:space="preserve"> all</w:t>
      </w:r>
      <w:r w:rsidR="003D6C4A" w:rsidRPr="002B20BC">
        <w:rPr>
          <w:color w:val="auto"/>
        </w:rPr>
        <w:t xml:space="preserve"> simulated values of </w:t>
      </w:r>
      <w:r w:rsidR="006B3CEA" w:rsidRPr="002B20BC">
        <w:rPr>
          <w:i/>
          <w:color w:val="auto"/>
        </w:rPr>
        <w:t>N</w:t>
      </w:r>
      <w:r w:rsidR="007A2D22" w:rsidRPr="002B20BC">
        <w:rPr>
          <w:color w:val="auto"/>
        </w:rPr>
        <w:t>:</w:t>
      </w:r>
      <w:r w:rsidR="006B3CEA" w:rsidRPr="002B20BC">
        <w:rPr>
          <w:color w:val="auto"/>
        </w:rPr>
        <w:t xml:space="preserve"> the parametric procedure benefited when its assumptions were met, but </w:t>
      </w:r>
      <w:r w:rsidR="00AF71CD" w:rsidRPr="002B20BC">
        <w:rPr>
          <w:color w:val="auto"/>
        </w:rPr>
        <w:t xml:space="preserve">could be unreliable </w:t>
      </w:r>
      <w:r w:rsidR="006B3CEA" w:rsidRPr="002B20BC">
        <w:rPr>
          <w:color w:val="auto"/>
        </w:rPr>
        <w:t>when they were</w:t>
      </w:r>
      <w:r w:rsidR="00AD5678" w:rsidRPr="002B20BC">
        <w:rPr>
          <w:color w:val="auto"/>
        </w:rPr>
        <w:t xml:space="preserve"> not</w:t>
      </w:r>
      <w:r w:rsidR="006B3CEA" w:rsidRPr="002B20BC">
        <w:rPr>
          <w:color w:val="auto"/>
        </w:rPr>
        <w:t>.</w:t>
      </w:r>
      <w:r w:rsidR="008320D6" w:rsidRPr="002B20BC">
        <w:rPr>
          <w:color w:val="auto"/>
        </w:rPr>
        <w:t xml:space="preserve">  Of course i</w:t>
      </w:r>
      <w:r w:rsidR="00C10B5B" w:rsidRPr="002B20BC">
        <w:rPr>
          <w:color w:val="auto"/>
        </w:rPr>
        <w:t xml:space="preserve">t is </w:t>
      </w:r>
      <w:r w:rsidR="008320D6" w:rsidRPr="002B20BC">
        <w:rPr>
          <w:color w:val="auto"/>
        </w:rPr>
        <w:t xml:space="preserve">irresponsible </w:t>
      </w:r>
      <w:r w:rsidR="00C10B5B" w:rsidRPr="002B20BC">
        <w:rPr>
          <w:color w:val="auto"/>
        </w:rPr>
        <w:t xml:space="preserve">to claim </w:t>
      </w:r>
      <w:r w:rsidR="008320D6" w:rsidRPr="002B20BC">
        <w:rPr>
          <w:color w:val="auto"/>
        </w:rPr>
        <w:t>this pattern will hold for</w:t>
      </w:r>
      <w:r w:rsidR="00C10B5B" w:rsidRPr="002B20BC">
        <w:rPr>
          <w:color w:val="auto"/>
        </w:rPr>
        <w:t xml:space="preserve"> all</w:t>
      </w:r>
      <w:r w:rsidR="006304F2" w:rsidRPr="002B20BC">
        <w:rPr>
          <w:color w:val="auto"/>
        </w:rPr>
        <w:t xml:space="preserve"> statistics and</w:t>
      </w:r>
      <w:r w:rsidR="00C10B5B" w:rsidRPr="002B20BC">
        <w:rPr>
          <w:color w:val="auto"/>
        </w:rPr>
        <w:t xml:space="preserve"> population distributions,</w:t>
      </w:r>
      <w:r w:rsidR="003D34F2" w:rsidRPr="002B20BC">
        <w:rPr>
          <w:color w:val="auto"/>
        </w:rPr>
        <w:t xml:space="preserve"> </w:t>
      </w:r>
      <w:r w:rsidR="00A33F5B" w:rsidRPr="002B20BC">
        <w:rPr>
          <w:color w:val="auto"/>
        </w:rPr>
        <w:t xml:space="preserve">which is </w:t>
      </w:r>
      <w:r w:rsidR="00C8715B" w:rsidRPr="002B20BC">
        <w:rPr>
          <w:color w:val="auto"/>
        </w:rPr>
        <w:t>another</w:t>
      </w:r>
      <w:r w:rsidR="00A33F5B" w:rsidRPr="002B20BC">
        <w:rPr>
          <w:color w:val="auto"/>
        </w:rPr>
        <w:t xml:space="preserve"> reason </w:t>
      </w:r>
      <w:r w:rsidR="001C5024" w:rsidRPr="002B20BC">
        <w:rPr>
          <w:color w:val="auto"/>
        </w:rPr>
        <w:t xml:space="preserve">to perform </w:t>
      </w:r>
      <w:r w:rsidR="00A33F5B" w:rsidRPr="002B20BC">
        <w:rPr>
          <w:color w:val="auto"/>
        </w:rPr>
        <w:t xml:space="preserve">a proactive analysis </w:t>
      </w:r>
      <w:r w:rsidR="0067503C" w:rsidRPr="002B20BC">
        <w:rPr>
          <w:color w:val="auto"/>
        </w:rPr>
        <w:t xml:space="preserve">before using a </w:t>
      </w:r>
      <w:r w:rsidR="00A33F5B" w:rsidRPr="002B20BC">
        <w:rPr>
          <w:color w:val="auto"/>
        </w:rPr>
        <w:t>novel plug-in statistic.</w:t>
      </w:r>
    </w:p>
    <w:p w:rsidR="00CF1B9E" w:rsidRDefault="006271C3" w:rsidP="003F7B12">
      <w:pPr>
        <w:spacing w:line="480" w:lineRule="auto"/>
      </w:pPr>
      <w:r w:rsidRPr="001B5732">
        <w:rPr>
          <w:b/>
        </w:rPr>
        <w:t>Software</w:t>
      </w:r>
      <w:r w:rsidR="001B5732" w:rsidRPr="001B5732">
        <w:rPr>
          <w:b/>
        </w:rPr>
        <w:t>.</w:t>
      </w:r>
      <w:r w:rsidR="001B5732">
        <w:t xml:space="preserve">  </w:t>
      </w:r>
      <w:r w:rsidR="00F91E94">
        <w:t>Software for p</w:t>
      </w:r>
      <w:r w:rsidR="00156294">
        <w:t xml:space="preserve">arametric </w:t>
      </w:r>
      <w:r w:rsidR="00F91E94">
        <w:t xml:space="preserve">procedures </w:t>
      </w:r>
      <w:r w:rsidR="00156294">
        <w:t xml:space="preserve">is much more available and user-friendly than </w:t>
      </w:r>
      <w:r w:rsidR="00F91E94">
        <w:t>for the equivalent bootstrap</w:t>
      </w:r>
      <w:r w:rsidR="00676ECD">
        <w:t>s</w:t>
      </w:r>
      <w:r w:rsidR="00F91E94">
        <w:t xml:space="preserve">.  </w:t>
      </w:r>
      <w:r w:rsidR="008A47CE">
        <w:t>The</w:t>
      </w:r>
      <w:r w:rsidR="00F91E94">
        <w:t xml:space="preserve"> </w:t>
      </w:r>
      <w:r w:rsidR="00D70D00">
        <w:t xml:space="preserve">flexibility that </w:t>
      </w:r>
      <w:r w:rsidR="00F91E94">
        <w:t xml:space="preserve">empowers the bootstrap also </w:t>
      </w:r>
      <w:r w:rsidR="00283064">
        <w:t xml:space="preserve">prevents </w:t>
      </w:r>
      <w:r w:rsidR="00F91E94">
        <w:t>automat</w:t>
      </w:r>
      <w:r w:rsidR="00283064">
        <w:t>ion</w:t>
      </w:r>
      <w:r w:rsidR="00D70D00">
        <w:t>.</w:t>
      </w:r>
      <w:r w:rsidR="001720AE">
        <w:t xml:space="preserve">  </w:t>
      </w:r>
      <w:r w:rsidR="00525EAD">
        <w:t>Eight years late</w:t>
      </w:r>
      <w:r w:rsidR="008008A1">
        <w:t>r</w:t>
      </w:r>
      <w:r w:rsidR="00525EAD">
        <w:t xml:space="preserve">, </w:t>
      </w:r>
      <w:r w:rsidR="00D70D00">
        <w:t xml:space="preserve">Fan’s (2003) </w:t>
      </w:r>
      <w:r w:rsidR="00525EAD">
        <w:t xml:space="preserve">assessment </w:t>
      </w:r>
      <w:r w:rsidR="00D70D00">
        <w:t>of available bootstrapping software</w:t>
      </w:r>
      <w:r w:rsidR="00525EAD">
        <w:t xml:space="preserve"> </w:t>
      </w:r>
      <w:r w:rsidR="00525EAD" w:rsidRPr="008F184D">
        <w:t xml:space="preserve">still </w:t>
      </w:r>
      <w:r w:rsidR="008F184D">
        <w:t>applies</w:t>
      </w:r>
      <w:r w:rsidR="00D70D00">
        <w:t xml:space="preserve">.  </w:t>
      </w:r>
      <w:r w:rsidR="002C3061">
        <w:t xml:space="preserve">When bootstrapping a statistic, </w:t>
      </w:r>
      <w:r w:rsidR="00730D02">
        <w:t>it</w:t>
      </w:r>
      <w:r w:rsidR="001E09B6">
        <w:t xml:space="preserve"> is</w:t>
      </w:r>
      <w:r w:rsidR="00730D02">
        <w:t xml:space="preserve"> </w:t>
      </w:r>
      <w:r w:rsidR="001E09B6">
        <w:t>likely</w:t>
      </w:r>
      <w:r w:rsidR="00730D02">
        <w:t xml:space="preserve"> that writing code will be necessary.</w:t>
      </w:r>
      <w:r w:rsidR="00E6433C">
        <w:t xml:space="preserve">  </w:t>
      </w:r>
    </w:p>
    <w:p w:rsidR="00041DF7" w:rsidRDefault="00E6433C" w:rsidP="003F7B12">
      <w:pPr>
        <w:spacing w:line="480" w:lineRule="auto"/>
      </w:pPr>
      <w:r>
        <w:t>R and S-PLUS have the most complete support</w:t>
      </w:r>
      <w:r w:rsidR="00E67E62">
        <w:t>, for two reasons.  First, t</w:t>
      </w:r>
      <w:r>
        <w:t xml:space="preserve">hese languages </w:t>
      </w:r>
      <w:r w:rsidR="00297989">
        <w:t xml:space="preserve">(which are almost </w:t>
      </w:r>
      <w:r w:rsidR="00733D2F">
        <w:t>exchangeable</w:t>
      </w:r>
      <w:r w:rsidR="00297989">
        <w:t xml:space="preserve">) </w:t>
      </w:r>
      <w:r>
        <w:t xml:space="preserve">have many </w:t>
      </w:r>
      <w:r w:rsidR="003C35A7">
        <w:t xml:space="preserve">concise </w:t>
      </w:r>
      <w:r>
        <w:t>routines</w:t>
      </w:r>
      <w:r w:rsidR="003C35A7">
        <w:t xml:space="preserve"> useful to bootstrapping</w:t>
      </w:r>
      <w:r w:rsidR="00271D44">
        <w:t>.  For instance the line “</w:t>
      </w:r>
      <w:r w:rsidR="00271D44" w:rsidRPr="00271D44">
        <w:rPr>
          <w:rFonts w:ascii="Courier New" w:hAnsi="Courier New" w:cs="Courier New"/>
          <w:sz w:val="20"/>
        </w:rPr>
        <w:t>sample(x=obs, size=15, replace=TRUE)</w:t>
      </w:r>
      <w:r w:rsidR="00271D44">
        <w:t>”</w:t>
      </w:r>
      <w:r>
        <w:t>,</w:t>
      </w:r>
      <w:r w:rsidR="00A04086">
        <w:t xml:space="preserve"> randomly</w:t>
      </w:r>
      <w:r>
        <w:t xml:space="preserve"> </w:t>
      </w:r>
      <w:r w:rsidR="00271D44">
        <w:t xml:space="preserve">draws </w:t>
      </w:r>
      <w:r w:rsidR="00271D44" w:rsidRPr="00271D44">
        <w:rPr>
          <w:i/>
        </w:rPr>
        <w:t>N</w:t>
      </w:r>
      <w:r w:rsidR="00271D44">
        <w:t> = </w:t>
      </w:r>
      <w:r>
        <w:t xml:space="preserve">15 scores from a </w:t>
      </w:r>
      <w:r w:rsidR="000B6F37">
        <w:t>vector</w:t>
      </w:r>
      <w:r>
        <w:t xml:space="preserve"> </w:t>
      </w:r>
      <w:r w:rsidR="00271D44">
        <w:t xml:space="preserve">called </w:t>
      </w:r>
      <w:r>
        <w:t>‘</w:t>
      </w:r>
      <w:r w:rsidR="00271D44">
        <w:t>obs</w:t>
      </w:r>
      <w:r>
        <w:t>’</w:t>
      </w:r>
      <w:r w:rsidR="000B6F37">
        <w:t>.</w:t>
      </w:r>
      <w:r w:rsidR="00E67E62">
        <w:t xml:space="preserve">  </w:t>
      </w:r>
      <w:r w:rsidR="007A11DF">
        <w:t>Second, most developments and publications involving applied bootstrapping have come from statisticians</w:t>
      </w:r>
      <w:r w:rsidR="00733D2F">
        <w:t xml:space="preserve"> (and especially biostatisticians)</w:t>
      </w:r>
      <w:r w:rsidR="007A11DF">
        <w:t xml:space="preserve"> who publish their </w:t>
      </w:r>
      <w:r w:rsidR="007A11DF">
        <w:lastRenderedPageBreak/>
        <w:t xml:space="preserve">examples in </w:t>
      </w:r>
      <w:r w:rsidR="00875213">
        <w:t>this language</w:t>
      </w:r>
      <w:r w:rsidR="009B3BA9">
        <w:t xml:space="preserve">.  </w:t>
      </w:r>
      <w:r w:rsidR="00AC7076">
        <w:t>Examples and documentation also can be found in Stata and SAS</w:t>
      </w:r>
      <w:r w:rsidR="00A96C26">
        <w:rPr>
          <w:rStyle w:val="FootnoteReference"/>
        </w:rPr>
        <w:footnoteReference w:id="9"/>
      </w:r>
      <w:r w:rsidR="00A96C26">
        <w:t xml:space="preserve">.  </w:t>
      </w:r>
      <w:r w:rsidR="002C3061">
        <w:t>The SEM programs EQS and M</w:t>
      </w:r>
      <w:r w:rsidR="002C3061" w:rsidRPr="001F74AE">
        <w:rPr>
          <w:i/>
        </w:rPr>
        <w:t>plus</w:t>
      </w:r>
      <w:r w:rsidR="002C3061">
        <w:t xml:space="preserve"> provide bootstrapping for better fit-statistics and for more robust CIs (Enders, 2010, Table 11.1).  </w:t>
      </w:r>
    </w:p>
    <w:p w:rsidR="006D26B9" w:rsidRDefault="00A96C26" w:rsidP="003F7B12">
      <w:pPr>
        <w:spacing w:line="480" w:lineRule="auto"/>
      </w:pPr>
      <w:r>
        <w:t xml:space="preserve">Two of the most popular </w:t>
      </w:r>
      <w:r w:rsidR="00AB11F2">
        <w:t xml:space="preserve">bootstrap </w:t>
      </w:r>
      <w:r>
        <w:t xml:space="preserve">books </w:t>
      </w:r>
      <w:r w:rsidR="002C22D0">
        <w:t>use</w:t>
      </w:r>
      <w:r>
        <w:t xml:space="preserve"> R and S-PLUS </w:t>
      </w:r>
      <w:r w:rsidR="008748A8">
        <w:t xml:space="preserve">exclusively </w:t>
      </w:r>
      <w:r>
        <w:t>(Efron &amp; Tibshirani, 1993, Davison &amp; Hinkley, 1997)</w:t>
      </w:r>
      <w:r w:rsidR="00E76478">
        <w:rPr>
          <w:rStyle w:val="FootnoteReference"/>
        </w:rPr>
        <w:footnoteReference w:id="10"/>
      </w:r>
      <w:r w:rsidR="008D1CBD">
        <w:t xml:space="preserve">.  They accommodate </w:t>
      </w:r>
      <w:r w:rsidR="00421F73">
        <w:t xml:space="preserve">some </w:t>
      </w:r>
      <w:r w:rsidR="009614B4">
        <w:t xml:space="preserve">common </w:t>
      </w:r>
      <w:r w:rsidR="008D1CBD">
        <w:t>designs with less than ten lines of code</w:t>
      </w:r>
      <w:r w:rsidR="002C22D0">
        <w:t xml:space="preserve"> from the practitioner</w:t>
      </w:r>
      <w:r w:rsidR="008D1CBD">
        <w:t>.</w:t>
      </w:r>
      <w:r w:rsidR="00914173" w:rsidRPr="00914173">
        <w:t xml:space="preserve"> </w:t>
      </w:r>
      <w:r w:rsidR="00914173">
        <w:t xml:space="preserve"> </w:t>
      </w:r>
      <w:r w:rsidR="00E76478">
        <w:t xml:space="preserve">The user defines </w:t>
      </w:r>
      <w:r w:rsidR="00307B85">
        <w:t>their specific</w:t>
      </w:r>
      <w:r w:rsidR="00E76478">
        <w:t xml:space="preserve"> plug-in statistic, and then passes this </w:t>
      </w:r>
      <w:r w:rsidR="00307B85">
        <w:t>definition to a reusable base routine provided by the package</w:t>
      </w:r>
      <w:r w:rsidR="006D26B9">
        <w:t xml:space="preserve">.  </w:t>
      </w:r>
    </w:p>
    <w:p w:rsidR="00D70D00" w:rsidRDefault="00914173" w:rsidP="003F7B12">
      <w:pPr>
        <w:spacing w:line="480" w:lineRule="auto"/>
      </w:pPr>
      <w:r>
        <w:t xml:space="preserve">However it can be tricky to define this </w:t>
      </w:r>
      <w:r w:rsidRPr="008F5EDE">
        <w:t>specialized</w:t>
      </w:r>
      <w:r>
        <w:t xml:space="preserve"> function, even for common analyses such as those that </w:t>
      </w:r>
      <w:r w:rsidR="00421F73">
        <w:t xml:space="preserve">(a) </w:t>
      </w:r>
      <w:r>
        <w:t>incorporate multiple groups,</w:t>
      </w:r>
      <w:r w:rsidR="00421F73">
        <w:t xml:space="preserve"> (b) draw from</w:t>
      </w:r>
      <w:r w:rsidR="00193DC2">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F</m:t>
                </m:r>
              </m:e>
            </m:acc>
          </m:e>
          <m:sub>
            <m:r>
              <m:rPr>
                <m:sty m:val="p"/>
              </m:rPr>
              <w:rPr>
                <w:rFonts w:ascii="Cambria Math" w:hAnsi="Cambria Math"/>
              </w:rPr>
              <m:t>Null</m:t>
            </m:r>
          </m:sub>
        </m:sSub>
      </m:oMath>
      <w:r>
        <w:t xml:space="preserve">, or </w:t>
      </w:r>
      <w:r w:rsidR="00421F73">
        <w:t xml:space="preserve">(c) use </w:t>
      </w:r>
      <w:r>
        <w:t>sampling frames that do not have exactly</w:t>
      </w:r>
      <w:r>
        <w:rPr>
          <w:i/>
          <w:iCs/>
        </w:rPr>
        <w:t xml:space="preserve"> N</w:t>
      </w:r>
      <w:r>
        <w:t xml:space="preserve"> </w:t>
      </w:r>
      <w:r w:rsidR="005508F7">
        <w:t>points</w:t>
      </w:r>
      <w:r>
        <w:t>.</w:t>
      </w:r>
      <w:r w:rsidR="006D26B9">
        <w:t xml:space="preserve">  If the base routine has trouble accommodating the plug-in function, we suggest that users create their own routine</w:t>
      </w:r>
      <w:r w:rsidR="001E09B6">
        <w:t xml:space="preserve"> by s</w:t>
      </w:r>
      <w:r w:rsidR="000A1EF0">
        <w:t>tart</w:t>
      </w:r>
      <w:r w:rsidR="001E09B6">
        <w:t>ing</w:t>
      </w:r>
      <w:r w:rsidR="000A1EF0">
        <w:t xml:space="preserve"> with the code for a routine </w:t>
      </w:r>
      <w:r w:rsidR="001F3716">
        <w:t>(</w:t>
      </w:r>
      <w:r w:rsidR="000A1EF0">
        <w:t xml:space="preserve">like </w:t>
      </w:r>
      <w:r w:rsidR="000A1EF0" w:rsidRPr="00093F52">
        <w:rPr>
          <w:rFonts w:ascii="Courier New" w:hAnsi="Courier New" w:cs="Courier New"/>
          <w:sz w:val="22"/>
        </w:rPr>
        <w:t>bcanon</w:t>
      </w:r>
      <w:r w:rsidR="001F3716">
        <w:t xml:space="preserve">) </w:t>
      </w:r>
      <w:r w:rsidR="000A1EF0">
        <w:t>in the bootstrap package and modify</w:t>
      </w:r>
      <w:r w:rsidR="001E09B6">
        <w:t>ing</w:t>
      </w:r>
      <w:r w:rsidR="000A1EF0">
        <w:t xml:space="preserve"> it to fit the current design.</w:t>
      </w:r>
      <w:r w:rsidR="00D70D00">
        <w:rPr>
          <w:rStyle w:val="FootnoteReference"/>
        </w:rPr>
        <w:footnoteReference w:id="11"/>
      </w:r>
    </w:p>
    <w:p w:rsidR="00CE0C60" w:rsidRDefault="00CE0C60" w:rsidP="003F7B12">
      <w:pPr>
        <w:spacing w:line="480" w:lineRule="auto"/>
      </w:pPr>
      <w:r>
        <w:t xml:space="preserve">The defined plug-in statistic needs to detect and react to </w:t>
      </w:r>
      <w:r w:rsidR="007316C6">
        <w:t>atypical samples</w:t>
      </w:r>
      <w:r>
        <w:t>.</w:t>
      </w:r>
      <w:r w:rsidR="007316C6">
        <w:t xml:space="preserve">  In Example 2a, it is likely that one of the 9,999 bootstrap samples will have no variation, so that  </w:t>
      </w:r>
      <m:oMath>
        <m:sSubSup>
          <m:sSubSupPr>
            <m:ctrlPr>
              <w:rPr>
                <w:rFonts w:ascii="Cambria Math" w:hAnsi="Cambria Math"/>
                <w:i/>
              </w:rPr>
            </m:ctrlPr>
          </m:sSubSupPr>
          <m:e>
            <m:r>
              <w:rPr>
                <w:rFonts w:ascii="Cambria Math" w:hAnsi="Cambria Math"/>
              </w:rPr>
              <m:t>r</m:t>
            </m:r>
          </m:e>
          <m:sub>
            <m:r>
              <m:rPr>
                <m:sty m:val="p"/>
              </m:rPr>
              <w:rPr>
                <w:rFonts w:ascii="Cambria Math" w:hAnsi="Cambria Math"/>
              </w:rPr>
              <m:t>Obs</m:t>
            </m:r>
          </m:sub>
          <m:sup>
            <m:r>
              <w:rPr>
                <w:rFonts w:ascii="Cambria Math" w:hAnsi="Cambria Math"/>
              </w:rPr>
              <m:t>*</m:t>
            </m:r>
          </m:sup>
        </m:sSubSup>
      </m:oMath>
      <w:r w:rsidR="007316C6">
        <w:t xml:space="preserve"> is undefined.  If unanticipated, this will either halt the program’s execution or insert an undefined value into the bootstrap distribution (depending</w:t>
      </w:r>
      <w:r w:rsidR="005C5309">
        <w:t xml:space="preserve"> on the statistical software).</w:t>
      </w:r>
    </w:p>
    <w:p w:rsidR="0084455E" w:rsidRDefault="009562D8" w:rsidP="003F7B12">
      <w:pPr>
        <w:spacing w:line="480" w:lineRule="auto"/>
      </w:pPr>
      <w:r>
        <w:t>If the software supports a “Try-Catch” block, it can be used to recover from this event.  One implementation of Example 2a catches the undefined statistic and forces another bootstrap sample to be drawn and calculated.  Another implementation</w:t>
      </w:r>
      <w:r w:rsidR="00D04886">
        <w:t xml:space="preserve"> </w:t>
      </w:r>
      <w:r w:rsidR="005C5309">
        <w:t xml:space="preserve">simply </w:t>
      </w:r>
      <w:r w:rsidR="00D04886">
        <w:t>replaces the undefined values with zeros</w:t>
      </w:r>
      <w:r w:rsidR="005C5309">
        <w:t xml:space="preserve"> (which is much faster than having the computer construct a Try-Catch block)</w:t>
      </w:r>
      <w:r w:rsidR="00D04886">
        <w:t>.</w:t>
      </w:r>
      <w:r w:rsidR="003872C5">
        <w:t xml:space="preserve">  </w:t>
      </w:r>
      <w:r w:rsidR="003872C5">
        <w:lastRenderedPageBreak/>
        <w:t>Even if this behavior is not ideal</w:t>
      </w:r>
      <w:r w:rsidR="003872C5" w:rsidRPr="003872C5">
        <w:t xml:space="preserve"> </w:t>
      </w:r>
      <w:r w:rsidR="003872C5">
        <w:t>theoretically, it will happen too infrequently to have any noticeable effect.</w:t>
      </w:r>
      <w:r w:rsidR="000F0C6A">
        <w:rPr>
          <w:rStyle w:val="FootnoteReference"/>
        </w:rPr>
        <w:footnoteReference w:id="12"/>
      </w:r>
      <w:r w:rsidR="0048292C">
        <w:t xml:space="preserve">  If the software </w:t>
      </w:r>
      <w:r w:rsidR="002E5B9B">
        <w:t xml:space="preserve">language </w:t>
      </w:r>
      <w:r w:rsidR="0048292C">
        <w:t>does not provide error handling</w:t>
      </w:r>
      <w:r w:rsidR="00BD16DF">
        <w:t xml:space="preserve"> (and zero is not an appropriate substitute value for the statistic)</w:t>
      </w:r>
      <w:r w:rsidR="0048292C">
        <w:t xml:space="preserve">, </w:t>
      </w:r>
      <w:r w:rsidR="00E11907">
        <w:t>the custom code should anticipate and test for illegal</w:t>
      </w:r>
      <w:r w:rsidR="0048292C">
        <w:t xml:space="preserve"> </w:t>
      </w:r>
      <w:r w:rsidR="00E11907">
        <w:t>conditions.</w:t>
      </w:r>
    </w:p>
    <w:p w:rsidR="001E09B6" w:rsidRPr="000166C9" w:rsidRDefault="000C583A" w:rsidP="003F7B12">
      <w:pPr>
        <w:spacing w:line="480" w:lineRule="auto"/>
      </w:pPr>
      <w:r>
        <w:t>Despite the additional issues to consider, bootstrapping can be valuable to a practitioner when it holds a statistical advantage.  The</w:t>
      </w:r>
      <w:r w:rsidR="002F13C9">
        <w:t xml:space="preserve"> bootstrap is a good candidate when</w:t>
      </w:r>
      <w:r>
        <w:t xml:space="preserve"> the desired statistic </w:t>
      </w:r>
      <w:r w:rsidR="002F13C9">
        <w:t xml:space="preserve">lacks </w:t>
      </w:r>
      <w:r>
        <w:t xml:space="preserve">a closed-form standard error equation, </w:t>
      </w:r>
      <w:r w:rsidR="002F13C9">
        <w:t>when</w:t>
      </w:r>
      <w:r>
        <w:t xml:space="preserve"> necessary parametric assumptions</w:t>
      </w:r>
      <w:r w:rsidR="000166C9">
        <w:t xml:space="preserve"> are not met</w:t>
      </w:r>
      <w:r>
        <w:t xml:space="preserve">, or especially </w:t>
      </w:r>
      <w:r w:rsidR="000166C9">
        <w:t xml:space="preserve">when </w:t>
      </w:r>
      <w:r>
        <w:t xml:space="preserve">small sample sizes </w:t>
      </w:r>
      <w:r w:rsidR="000166C9">
        <w:t xml:space="preserve">are </w:t>
      </w:r>
      <w:r>
        <w:t>combined with the previous restrictions.</w:t>
      </w:r>
    </w:p>
    <w:p w:rsidR="00AD3462" w:rsidRDefault="000A7C16" w:rsidP="003F7B12">
      <w:pPr>
        <w:pStyle w:val="Heading1"/>
        <w:spacing w:line="480" w:lineRule="auto"/>
      </w:pPr>
      <w:r>
        <w:t xml:space="preserve">Broader </w:t>
      </w:r>
      <w:r w:rsidR="00AD3462">
        <w:t>Simulation</w:t>
      </w:r>
      <w:r w:rsidR="009E04C2">
        <w:t xml:space="preserve"> </w:t>
      </w:r>
      <w:r w:rsidR="00075FDA">
        <w:t>Methods</w:t>
      </w:r>
    </w:p>
    <w:p w:rsidR="00C866A8" w:rsidRPr="00C866A8" w:rsidRDefault="009418DE" w:rsidP="003F7B12">
      <w:pPr>
        <w:spacing w:line="480" w:lineRule="auto"/>
      </w:pPr>
      <w:r>
        <w:t>When simulation use</w:t>
      </w:r>
      <w:r w:rsidR="00C352E6">
        <w:t>s repeated random sampling</w:t>
      </w:r>
      <w:r>
        <w:t xml:space="preserve"> to build a distribution, it is frequently called a </w:t>
      </w:r>
      <w:r>
        <w:rPr>
          <w:i/>
        </w:rPr>
        <w:t>Monte Carlo method</w:t>
      </w:r>
      <w:r>
        <w:t xml:space="preserve">.  </w:t>
      </w:r>
      <w:r w:rsidR="000263EF">
        <w:t xml:space="preserve">The </w:t>
      </w:r>
      <w:r w:rsidR="007A486B">
        <w:t>bootstrap</w:t>
      </w:r>
      <w:r w:rsidR="00C866A8">
        <w:t xml:space="preserve"> </w:t>
      </w:r>
      <w:r w:rsidR="00E2573B">
        <w:t>is</w:t>
      </w:r>
      <w:r w:rsidR="000263EF">
        <w:t xml:space="preserve"> a </w:t>
      </w:r>
      <w:r w:rsidR="002E0302">
        <w:t xml:space="preserve">specific </w:t>
      </w:r>
      <w:r w:rsidR="000263EF">
        <w:t xml:space="preserve">type of Monte Carlo simulation.  It </w:t>
      </w:r>
      <w:r w:rsidR="007A486B">
        <w:t xml:space="preserve">can create </w:t>
      </w:r>
      <w:r w:rsidR="00C866A8">
        <w:t xml:space="preserve">a distribution of statistics that lacks </w:t>
      </w:r>
      <w:r w:rsidR="00D0398A">
        <w:t xml:space="preserve">an equation for the </w:t>
      </w:r>
      <w:r w:rsidR="00C866A8">
        <w:t xml:space="preserve">probability density function (pdf) </w:t>
      </w:r>
      <w:r w:rsidR="00D0398A">
        <w:t xml:space="preserve">and the </w:t>
      </w:r>
      <w:r w:rsidR="00C866A8">
        <w:t xml:space="preserve">cumulative distribution function (cdf; i.e., the integral of the pdf).  </w:t>
      </w:r>
      <w:r w:rsidR="000A7C16">
        <w:t xml:space="preserve">Thus, in the bootstrap, </w:t>
      </w:r>
      <w:r w:rsidR="005A2FA9">
        <w:t>a</w:t>
      </w:r>
      <w:r w:rsidR="00C866A8">
        <w:t xml:space="preserve"> collection of </w:t>
      </w:r>
      <w:r w:rsidR="00C866A8">
        <w:rPr>
          <w:i/>
        </w:rPr>
        <w:t>B</w:t>
      </w:r>
      <w:r w:rsidR="00C866A8">
        <w:t xml:space="preserve"> points </w:t>
      </w:r>
      <w:r w:rsidR="00C1577B">
        <w:t xml:space="preserve">are </w:t>
      </w:r>
      <w:r w:rsidR="00B510B8">
        <w:t>simulated and</w:t>
      </w:r>
      <w:r w:rsidR="00C866A8">
        <w:t xml:space="preserve"> substitute</w:t>
      </w:r>
      <w:r w:rsidR="00B510B8">
        <w:t>d</w:t>
      </w:r>
      <w:r w:rsidR="00C866A8">
        <w:t xml:space="preserve"> for the desired pdf</w:t>
      </w:r>
      <w:r w:rsidR="00D03C10">
        <w:t xml:space="preserve"> and</w:t>
      </w:r>
      <w:r w:rsidR="000A7C16">
        <w:t>/or</w:t>
      </w:r>
      <w:r w:rsidR="00D03C10">
        <w:t xml:space="preserve"> cdf</w:t>
      </w:r>
      <w:r w:rsidR="00C866A8">
        <w:t>.</w:t>
      </w:r>
    </w:p>
    <w:p w:rsidR="008737B1" w:rsidRPr="00607AF1" w:rsidRDefault="00C866A8" w:rsidP="00125961">
      <w:pPr>
        <w:spacing w:after="200" w:line="480" w:lineRule="auto"/>
      </w:pPr>
      <w:r>
        <w:t>In most Monte Carlo simulation</w:t>
      </w:r>
      <w:r w:rsidR="00304F71">
        <w:t>s</w:t>
      </w:r>
      <w:r>
        <w:t xml:space="preserve">, the distribution </w:t>
      </w:r>
      <w:r w:rsidR="00EA64A5">
        <w:t xml:space="preserve">of </w:t>
      </w:r>
      <w:r w:rsidR="000A7C16">
        <w:t xml:space="preserve">the relevant </w:t>
      </w:r>
      <w:r w:rsidR="00EA64A5">
        <w:t>statistic</w:t>
      </w:r>
      <w:r w:rsidR="000A7C16">
        <w:t>(</w:t>
      </w:r>
      <w:r w:rsidR="00EA64A5">
        <w:t>s</w:t>
      </w:r>
      <w:r w:rsidR="000A7C16">
        <w:t>)</w:t>
      </w:r>
      <w:r w:rsidR="00EA64A5">
        <w:t xml:space="preserve"> </w:t>
      </w:r>
      <w:r w:rsidR="000B1737">
        <w:t xml:space="preserve">has a </w:t>
      </w:r>
      <w:r w:rsidR="000B1737" w:rsidRPr="00FB5341">
        <w:t>tractable</w:t>
      </w:r>
      <w:r w:rsidR="00EA64A5">
        <w:t xml:space="preserve"> </w:t>
      </w:r>
      <w:r>
        <w:t>pdf</w:t>
      </w:r>
      <w:r w:rsidR="00EA64A5">
        <w:t xml:space="preserve">, but </w:t>
      </w:r>
      <w:r w:rsidR="00EE1799">
        <w:t>an intractable</w:t>
      </w:r>
      <w:r w:rsidR="003578B6">
        <w:t xml:space="preserve"> </w:t>
      </w:r>
      <w:r w:rsidR="00EA64A5">
        <w:t>cdf.</w:t>
      </w:r>
      <w:r w:rsidR="00EA64A5" w:rsidRPr="00EA64A5">
        <w:t xml:space="preserve"> </w:t>
      </w:r>
      <w:r w:rsidR="00EA64A5">
        <w:t xml:space="preserve"> In other words, equations are available to calculate the probability for a single parameter value (e.g., </w:t>
      </w:r>
      <w:r w:rsidR="00EA64A5">
        <w:rPr>
          <w:i/>
        </w:rPr>
        <w:t>p</w:t>
      </w:r>
      <w:r w:rsidR="00EA64A5">
        <w:t>(</w:t>
      </w:r>
      <w:r w:rsidR="00EA64A5" w:rsidRPr="00DE0E9C">
        <w:t>θ</w:t>
      </w:r>
      <w:r w:rsidR="00EA64A5">
        <w:t xml:space="preserve"> = 2)), but not for a range of parameter values (e.g., </w:t>
      </w:r>
      <w:r w:rsidR="00EA64A5">
        <w:rPr>
          <w:i/>
        </w:rPr>
        <w:t>p</w:t>
      </w:r>
      <w:r w:rsidR="00EA64A5">
        <w:t>(0 ≤</w:t>
      </w:r>
      <w:r w:rsidR="00EA64A5" w:rsidRPr="0091008A">
        <w:t> </w:t>
      </w:r>
      <w:r w:rsidR="00EA64A5" w:rsidRPr="00DE0E9C">
        <w:t>θ</w:t>
      </w:r>
      <w:r w:rsidR="00EA64A5">
        <w:t xml:space="preserve"> ≤ 2) or </w:t>
      </w:r>
      <w:r w:rsidR="00EA64A5">
        <w:rPr>
          <w:i/>
        </w:rPr>
        <w:t>p</w:t>
      </w:r>
      <w:r w:rsidR="00EA64A5">
        <w:t>(</w:t>
      </w:r>
      <w:r w:rsidR="00EA64A5" w:rsidRPr="00DE0E9C">
        <w:t>θ</w:t>
      </w:r>
      <w:r w:rsidR="00EA64A5">
        <w:t> ≤ </w:t>
      </w:r>
      <w:r w:rsidR="00EA64A5">
        <w:softHyphen/>
        <w:t>1.7)); the standard error and other moments typically are not available either.</w:t>
      </w:r>
      <w:r w:rsidR="00607AF1">
        <w:t xml:space="preserve">  Like the bootstrap, </w:t>
      </w:r>
      <w:r w:rsidR="000A7C16">
        <w:t>the general Monte Carlo method</w:t>
      </w:r>
      <w:r w:rsidR="00607AF1">
        <w:t xml:space="preserve"> builds a collection of </w:t>
      </w:r>
      <w:r w:rsidR="00607AF1">
        <w:rPr>
          <w:i/>
        </w:rPr>
        <w:t>B</w:t>
      </w:r>
      <w:r w:rsidR="00607AF1">
        <w:t xml:space="preserve"> point</w:t>
      </w:r>
      <w:r w:rsidR="00A0361A">
        <w:t>s</w:t>
      </w:r>
      <w:r w:rsidR="00607AF1">
        <w:t xml:space="preserve"> as a</w:t>
      </w:r>
      <w:r w:rsidR="00125961">
        <w:t xml:space="preserve"> </w:t>
      </w:r>
      <w:r w:rsidR="00607AF1">
        <w:lastRenderedPageBreak/>
        <w:t>substitute for the d</w:t>
      </w:r>
      <w:r w:rsidR="008737B1">
        <w:t xml:space="preserve">esired distribution.  Simulation literature </w:t>
      </w:r>
      <w:r w:rsidR="00534164">
        <w:t>commonly calls this</w:t>
      </w:r>
      <w:r w:rsidR="00300DB6">
        <w:t xml:space="preserve"> the</w:t>
      </w:r>
      <w:r w:rsidR="00534164">
        <w:t xml:space="preserve"> </w:t>
      </w:r>
      <w:r w:rsidR="008737B1" w:rsidRPr="00CA2DDE">
        <w:rPr>
          <w:i/>
        </w:rPr>
        <w:t>target distribution</w:t>
      </w:r>
      <w:r w:rsidR="00AF33AD">
        <w:t xml:space="preserve">, </w:t>
      </w:r>
      <w:r w:rsidR="00AF33AD">
        <w:rPr>
          <w:i/>
        </w:rPr>
        <w:t>f</w:t>
      </w:r>
      <w:r w:rsidR="008737B1">
        <w:t>.</w:t>
      </w:r>
      <w:r w:rsidR="00AF33AD">
        <w:rPr>
          <w:rStyle w:val="FootnoteReference"/>
        </w:rPr>
        <w:footnoteReference w:id="13"/>
      </w:r>
    </w:p>
    <w:p w:rsidR="008730CC" w:rsidRDefault="007A75F2" w:rsidP="003F7B12">
      <w:pPr>
        <w:spacing w:line="480" w:lineRule="auto"/>
      </w:pPr>
      <w:r>
        <w:t xml:space="preserve">The </w:t>
      </w:r>
      <w:r w:rsidR="00607AF1">
        <w:t xml:space="preserve">following </w:t>
      </w:r>
      <w:r>
        <w:t>simulation techniques are very general and can evaluate many types of distributions, though we will discuss them in the context of the posterior distribution.  A Bayesian posterior distribution is proportional to the product of the prior and likelihood distributions (</w:t>
      </w:r>
      <w:r w:rsidR="00523D2A">
        <w:t xml:space="preserve">as explained in the </w:t>
      </w:r>
      <w:r>
        <w:t>chapter by Feinberg and Gonzalez</w:t>
      </w:r>
      <w:r w:rsidR="00856F29">
        <w:t>, Volume 3</w:t>
      </w:r>
      <w:r>
        <w:t xml:space="preserve">).  </w:t>
      </w:r>
      <w:r w:rsidR="00883136">
        <w:t>Today m</w:t>
      </w:r>
      <w:r w:rsidR="008730CC">
        <w:t>any posterior</w:t>
      </w:r>
      <w:r w:rsidR="008730CC" w:rsidRPr="00F4393A">
        <w:t xml:space="preserve"> </w:t>
      </w:r>
      <w:r>
        <w:t xml:space="preserve">distributions have an </w:t>
      </w:r>
      <w:r w:rsidR="008730CC">
        <w:t xml:space="preserve">equation for </w:t>
      </w:r>
      <w:r w:rsidR="00EF0AE3">
        <w:t xml:space="preserve">the </w:t>
      </w:r>
      <w:r w:rsidR="008730CC">
        <w:t xml:space="preserve">pdf, but not </w:t>
      </w:r>
      <w:r w:rsidR="00BA252D">
        <w:t xml:space="preserve">for </w:t>
      </w:r>
      <w:r w:rsidR="00EF0AE3">
        <w:t xml:space="preserve">the </w:t>
      </w:r>
      <w:r w:rsidR="008730CC">
        <w:t xml:space="preserve">cdf </w:t>
      </w:r>
      <w:r w:rsidR="00EF0AE3">
        <w:t>or standard error</w:t>
      </w:r>
      <w:r w:rsidR="00075FDA">
        <w:t xml:space="preserve">, </w:t>
      </w:r>
      <w:r w:rsidR="000A7C16">
        <w:t xml:space="preserve">and </w:t>
      </w:r>
      <w:r w:rsidR="00075FDA">
        <w:t>so simulation methods are an attractive tool</w:t>
      </w:r>
      <w:r w:rsidR="00EF0AE3">
        <w:t>.</w:t>
      </w:r>
    </w:p>
    <w:p w:rsidR="003042D8" w:rsidRDefault="003042D8" w:rsidP="003F7B12">
      <w:pPr>
        <w:spacing w:line="480" w:lineRule="auto"/>
      </w:pPr>
      <w:r>
        <w:t>Before the 1990s, most Bayesian analysts had to choose their prior and likelihood distributions carefully, so that the posterior</w:t>
      </w:r>
      <w:r w:rsidR="00A17866">
        <w:t>’s cdf</w:t>
      </w:r>
      <w:r>
        <w:t xml:space="preserve"> had a closed-form equation.</w:t>
      </w:r>
      <w:r>
        <w:rPr>
          <w:rStyle w:val="FootnoteReference"/>
        </w:rPr>
        <w:footnoteReference w:id="14"/>
      </w:r>
      <w:r>
        <w:t xml:space="preserve">  This was not a weakness of Bayesian theory, but rather a </w:t>
      </w:r>
      <w:r w:rsidR="00796209">
        <w:t>limitation</w:t>
      </w:r>
      <w:r>
        <w:t xml:space="preserve"> of available Bayesian methods.  This </w:t>
      </w:r>
      <w:r w:rsidR="00E34904">
        <w:t xml:space="preserve">restriction </w:t>
      </w:r>
      <w:r>
        <w:t xml:space="preserve">was </w:t>
      </w:r>
      <w:r w:rsidR="00E34904">
        <w:t xml:space="preserve">a common inconvenience </w:t>
      </w:r>
      <w:r>
        <w:t>for single-parameter model</w:t>
      </w:r>
      <w:r w:rsidR="00E34904">
        <w:t>s</w:t>
      </w:r>
      <w:r>
        <w:t xml:space="preserve">, but </w:t>
      </w:r>
      <w:r w:rsidR="000A7C16">
        <w:t>made the use of</w:t>
      </w:r>
      <w:r>
        <w:t xml:space="preserve"> </w:t>
      </w:r>
      <w:r w:rsidR="00723A4B">
        <w:t xml:space="preserve">many </w:t>
      </w:r>
      <w:r w:rsidR="00E078F8">
        <w:t>multi-parameter</w:t>
      </w:r>
      <w:r>
        <w:t xml:space="preserve"> </w:t>
      </w:r>
      <w:r w:rsidR="00723A4B">
        <w:t xml:space="preserve">models </w:t>
      </w:r>
      <w:r w:rsidR="000A7C16">
        <w:t xml:space="preserve">completely intractable </w:t>
      </w:r>
      <w:r w:rsidR="00723A4B">
        <w:t xml:space="preserve">(especially when the </w:t>
      </w:r>
      <w:r w:rsidR="00784589">
        <w:t>posterior</w:t>
      </w:r>
      <w:r w:rsidR="00E078F8">
        <w:t xml:space="preserve"> </w:t>
      </w:r>
      <w:r>
        <w:t xml:space="preserve">distribution </w:t>
      </w:r>
      <w:r w:rsidR="00723A4B">
        <w:t>included</w:t>
      </w:r>
      <w:r>
        <w:t xml:space="preserve"> parameters from different families of distributions</w:t>
      </w:r>
      <w:r w:rsidR="00723A4B">
        <w:t>)</w:t>
      </w:r>
      <w:r>
        <w:t>.</w:t>
      </w:r>
      <w:r w:rsidR="00C658D9">
        <w:t xml:space="preserve">  With the </w:t>
      </w:r>
      <w:r w:rsidR="00F84ACA">
        <w:t>development</w:t>
      </w:r>
      <w:r w:rsidR="00C658D9">
        <w:t xml:space="preserve"> of simulation, Bayesian methods are now arguably more flexible tha</w:t>
      </w:r>
      <w:r w:rsidR="007926F6">
        <w:t>n</w:t>
      </w:r>
      <w:r w:rsidR="00C658D9">
        <w:t xml:space="preserve"> Frequentist </w:t>
      </w:r>
      <w:r w:rsidR="000A7C16">
        <w:t xml:space="preserve">(i.e., standard parametric) </w:t>
      </w:r>
      <w:r w:rsidR="00C658D9">
        <w:t>methods.</w:t>
      </w:r>
    </w:p>
    <w:p w:rsidR="00A32F1A" w:rsidRDefault="00A32F1A" w:rsidP="003F7B12">
      <w:pPr>
        <w:pStyle w:val="Heading2"/>
        <w:spacing w:line="480" w:lineRule="auto"/>
      </w:pPr>
      <w:r>
        <w:t xml:space="preserve">General </w:t>
      </w:r>
      <w:r w:rsidR="00F97B31">
        <w:t>Simulation</w:t>
      </w:r>
    </w:p>
    <w:p w:rsidR="00786774" w:rsidRDefault="00E078F8" w:rsidP="003F7B12">
      <w:pPr>
        <w:spacing w:line="480" w:lineRule="auto"/>
      </w:pPr>
      <w:r>
        <w:t xml:space="preserve">Simulation is </w:t>
      </w:r>
      <w:r w:rsidR="0038206F">
        <w:t>un</w:t>
      </w:r>
      <w:r>
        <w:t xml:space="preserve">necessary when the posterior </w:t>
      </w:r>
      <w:r w:rsidR="000E0706">
        <w:t>describes</w:t>
      </w:r>
      <w:r>
        <w:t xml:space="preserve"> a small number of </w:t>
      </w:r>
      <w:r w:rsidR="0072459C">
        <w:t xml:space="preserve">parameters.  </w:t>
      </w:r>
      <w:r>
        <w:t xml:space="preserve">A distribution can be </w:t>
      </w:r>
      <w:r w:rsidR="00BE101E">
        <w:t xml:space="preserve">systematically </w:t>
      </w:r>
      <w:r>
        <w:t xml:space="preserve">partitioned into small areas, which are calculated separately before being recombined.  This </w:t>
      </w:r>
      <w:r w:rsidR="00BE101E">
        <w:t xml:space="preserve">deterministic technique, called </w:t>
      </w:r>
      <w:r w:rsidRPr="00E078F8">
        <w:rPr>
          <w:i/>
        </w:rPr>
        <w:t>numerical integration</w:t>
      </w:r>
      <w:r w:rsidR="00BE101E" w:rsidRPr="00BE101E">
        <w:t xml:space="preserve">, </w:t>
      </w:r>
      <w:r w:rsidR="00D112B0">
        <w:t xml:space="preserve">can be </w:t>
      </w:r>
      <w:r w:rsidR="008E25E3">
        <w:t xml:space="preserve">a rectangular approximation used to estimate the area under a curve, and </w:t>
      </w:r>
      <w:r>
        <w:t xml:space="preserve">is taught to all calculus </w:t>
      </w:r>
      <w:r>
        <w:lastRenderedPageBreak/>
        <w:t xml:space="preserve">students before the more elegant </w:t>
      </w:r>
      <w:r w:rsidR="00723465" w:rsidRPr="00723465">
        <w:rPr>
          <w:i/>
        </w:rPr>
        <w:t>analytic</w:t>
      </w:r>
      <w:r w:rsidR="00723465">
        <w:rPr>
          <w:i/>
        </w:rPr>
        <w:t>al</w:t>
      </w:r>
      <w:r w:rsidR="00723465" w:rsidRPr="00723465">
        <w:rPr>
          <w:i/>
        </w:rPr>
        <w:t xml:space="preserve"> integration</w:t>
      </w:r>
      <w:r w:rsidR="00723465">
        <w:t>.  However, analytical integration is not possible with mo</w:t>
      </w:r>
      <w:r w:rsidR="005A5565">
        <w:t>st posterior distributions</w:t>
      </w:r>
      <w:r w:rsidR="00D839A4">
        <w:t xml:space="preserve"> used in research</w:t>
      </w:r>
      <w:r w:rsidR="00D26C91">
        <w:t>, and</w:t>
      </w:r>
      <w:r w:rsidR="00973F4C">
        <w:t xml:space="preserve"> even</w:t>
      </w:r>
      <w:r w:rsidR="005A5565">
        <w:t xml:space="preserve"> </w:t>
      </w:r>
      <w:r w:rsidR="00723465">
        <w:t xml:space="preserve">numerical integration is not practical </w:t>
      </w:r>
      <w:r w:rsidR="005A5565">
        <w:t xml:space="preserve">when the posterior has many </w:t>
      </w:r>
      <w:r w:rsidR="00D2169D">
        <w:t>parameters</w:t>
      </w:r>
      <w:r w:rsidR="00723465" w:rsidRPr="005F1491">
        <w:t>.</w:t>
      </w:r>
      <w:r w:rsidR="00CC10C2" w:rsidRPr="005F1491">
        <w:t xml:space="preserve">  </w:t>
      </w:r>
      <w:r w:rsidR="00786774">
        <w:t>A target distribution has on</w:t>
      </w:r>
      <w:r w:rsidR="0015200D">
        <w:t>e dimension for every parameter; i</w:t>
      </w:r>
      <w:r w:rsidR="00E84A2A">
        <w:t xml:space="preserve">t is common for </w:t>
      </w:r>
      <w:r w:rsidR="00E84A2A">
        <w:rPr>
          <w:i/>
        </w:rPr>
        <w:t>f</w:t>
      </w:r>
      <w:r w:rsidR="00E84A2A">
        <w:t xml:space="preserve"> to have too many </w:t>
      </w:r>
      <w:r w:rsidR="007926F6">
        <w:t>dimensions</w:t>
      </w:r>
      <w:r w:rsidR="00E84A2A">
        <w:t xml:space="preserve"> to integrate </w:t>
      </w:r>
      <w:r w:rsidR="007046E6">
        <w:t>deterministically</w:t>
      </w:r>
      <w:r w:rsidR="00E84A2A">
        <w:t>.</w:t>
      </w:r>
    </w:p>
    <w:p w:rsidR="008656E4" w:rsidRDefault="00C372AC" w:rsidP="003F7B12">
      <w:pPr>
        <w:spacing w:line="480" w:lineRule="auto"/>
      </w:pPr>
      <w:r>
        <w:t>When analytical and numerical integration are not feasible, s</w:t>
      </w:r>
      <w:r w:rsidR="00CC10C2" w:rsidRPr="005F1491">
        <w:t xml:space="preserve">imulation </w:t>
      </w:r>
      <w:r w:rsidR="00843753">
        <w:t>can be</w:t>
      </w:r>
      <w:r w:rsidR="00383265">
        <w:t xml:space="preserve"> </w:t>
      </w:r>
      <w:r w:rsidR="005F1491" w:rsidRPr="005F1491">
        <w:t xml:space="preserve">the </w:t>
      </w:r>
      <w:r w:rsidR="00DF3B04">
        <w:t xml:space="preserve">next </w:t>
      </w:r>
      <w:r w:rsidR="005F1491" w:rsidRPr="005F1491">
        <w:t>best</w:t>
      </w:r>
      <w:r w:rsidR="00DF3B04">
        <w:t xml:space="preserve"> </w:t>
      </w:r>
      <w:r w:rsidR="00037497">
        <w:t>method</w:t>
      </w:r>
      <w:r w:rsidR="00CC10C2" w:rsidRPr="00850CE2">
        <w:t>.</w:t>
      </w:r>
      <w:r w:rsidR="00271B5D">
        <w:t xml:space="preserve">  As Monahan said</w:t>
      </w:r>
      <w:r w:rsidR="0053070F">
        <w:t>,</w:t>
      </w:r>
      <w:r w:rsidR="00271B5D">
        <w:t xml:space="preserve"> </w:t>
      </w:r>
      <w:r w:rsidR="008656E4">
        <w:t>“Monte Carlo should be viewed as just another way to compute an integral; numerical integration should be viewed as just another way to sample points in a space”</w:t>
      </w:r>
      <w:r w:rsidR="0053070F" w:rsidRPr="0053070F">
        <w:t xml:space="preserve"> </w:t>
      </w:r>
      <w:r w:rsidR="0053070F">
        <w:t>(2001, p. 235).</w:t>
      </w:r>
      <w:r w:rsidR="008656E4">
        <w:t xml:space="preserve"> </w:t>
      </w:r>
      <w:r w:rsidR="00271B5D">
        <w:t xml:space="preserve"> Although our </w:t>
      </w:r>
      <w:r w:rsidR="00E7735C">
        <w:t xml:space="preserve">simple </w:t>
      </w:r>
      <w:r w:rsidR="00271B5D">
        <w:t xml:space="preserve">simulation examples include only one </w:t>
      </w:r>
      <w:r w:rsidR="009B124A">
        <w:t xml:space="preserve">or two </w:t>
      </w:r>
      <w:r w:rsidR="00271B5D">
        <w:t>parameter</w:t>
      </w:r>
      <w:r w:rsidR="009B124A">
        <w:t>s</w:t>
      </w:r>
      <w:r w:rsidR="00271B5D">
        <w:t xml:space="preserve">, </w:t>
      </w:r>
      <w:r w:rsidR="00FF28BD">
        <w:t xml:space="preserve">simulation’s </w:t>
      </w:r>
      <w:r w:rsidR="00271B5D">
        <w:t xml:space="preserve">real benefit </w:t>
      </w:r>
      <w:r w:rsidR="0071492C">
        <w:t xml:space="preserve">shows </w:t>
      </w:r>
      <w:r w:rsidR="00271B5D">
        <w:t>in high-dimensional problems.</w:t>
      </w:r>
    </w:p>
    <w:p w:rsidR="00B37C12" w:rsidRPr="00446218" w:rsidRDefault="00B8769D" w:rsidP="003F7B12">
      <w:pPr>
        <w:spacing w:line="480" w:lineRule="auto"/>
      </w:pPr>
      <w:r w:rsidRPr="00A20B24">
        <w:rPr>
          <w:b/>
        </w:rPr>
        <w:t>Example</w:t>
      </w:r>
      <w:r w:rsidR="002A5D4D" w:rsidRPr="00A20B24">
        <w:rPr>
          <w:b/>
        </w:rPr>
        <w:t xml:space="preserve"> </w:t>
      </w:r>
      <w:r w:rsidRPr="00A20B24">
        <w:rPr>
          <w:b/>
        </w:rPr>
        <w:t>4</w:t>
      </w:r>
      <w:r w:rsidR="004016A7" w:rsidRPr="00A20B24">
        <w:rPr>
          <w:b/>
        </w:rPr>
        <w:t>a</w:t>
      </w:r>
      <w:r w:rsidRPr="00A20B24">
        <w:rPr>
          <w:b/>
        </w:rPr>
        <w:t xml:space="preserve">: </w:t>
      </w:r>
      <w:r w:rsidR="00A20B24" w:rsidRPr="00A20B24">
        <w:rPr>
          <w:b/>
        </w:rPr>
        <w:t>r</w:t>
      </w:r>
      <w:r w:rsidR="00CC10C2" w:rsidRPr="00A20B24">
        <w:rPr>
          <w:b/>
        </w:rPr>
        <w:t xml:space="preserve">ejection </w:t>
      </w:r>
      <w:r w:rsidR="00A20B24" w:rsidRPr="00A20B24">
        <w:rPr>
          <w:b/>
        </w:rPr>
        <w:t>s</w:t>
      </w:r>
      <w:r w:rsidR="00CC10C2" w:rsidRPr="00A20B24">
        <w:rPr>
          <w:b/>
        </w:rPr>
        <w:t>ampling</w:t>
      </w:r>
      <w:r w:rsidR="00051676" w:rsidRPr="00A20B24">
        <w:rPr>
          <w:b/>
        </w:rPr>
        <w:t xml:space="preserve"> with bounded support</w:t>
      </w:r>
      <w:r w:rsidR="00A20B24" w:rsidRPr="00A20B24">
        <w:rPr>
          <w:b/>
        </w:rPr>
        <w:t xml:space="preserve">.  </w:t>
      </w:r>
      <w:r w:rsidR="00B37C12" w:rsidRPr="00B56FC9">
        <w:rPr>
          <w:i/>
        </w:rPr>
        <w:t>R</w:t>
      </w:r>
      <w:r w:rsidR="00B37C12">
        <w:rPr>
          <w:i/>
        </w:rPr>
        <w:t>ejection sampling</w:t>
      </w:r>
      <w:r w:rsidR="00B37C12">
        <w:t xml:space="preserve"> </w:t>
      </w:r>
      <w:r w:rsidR="00B56FC9">
        <w:t xml:space="preserve">is a simple simulation technique where points are generated, and then accepted or rejected into the final collection of points </w:t>
      </w:r>
      <w:r w:rsidR="00B37C12">
        <w:t xml:space="preserve">(it is sometimes called acceptance-rejection sampling).  To focus on rejection sampling, we will assume that the sample has been collected, and the prior and likelihood distributions have been defined so that the posterior’s pdf can be found.  Thus the posterior pdf is the target distribution, </w:t>
      </w:r>
      <w:r w:rsidR="00B37C12">
        <w:rPr>
          <w:i/>
        </w:rPr>
        <w:t>f</w:t>
      </w:r>
      <w:r w:rsidR="00B37C12">
        <w:t>.</w:t>
      </w:r>
    </w:p>
    <w:p w:rsidR="0053070F" w:rsidRPr="00C13F24" w:rsidRDefault="0053070F" w:rsidP="003F7B12">
      <w:pPr>
        <w:spacing w:line="480" w:lineRule="auto"/>
      </w:pPr>
      <w:r>
        <w:t xml:space="preserve">Suppose the researcher </w:t>
      </w:r>
      <w:r w:rsidR="00967F0E">
        <w:t xml:space="preserve">has found </w:t>
      </w:r>
      <w:r w:rsidR="00967F0E">
        <w:rPr>
          <w:i/>
        </w:rPr>
        <w:t>f</w:t>
      </w:r>
      <w:r w:rsidR="00967F0E">
        <w:t xml:space="preserve"> for </w:t>
      </w:r>
      <w:r w:rsidR="00E97931">
        <w:t xml:space="preserve">a </w:t>
      </w:r>
      <w:r>
        <w:t>parameter</w:t>
      </w:r>
      <w:r w:rsidR="0033717B">
        <w:t>,</w:t>
      </w:r>
      <w:r>
        <w:t xml:space="preserve"> </w:t>
      </w:r>
      <w:r w:rsidR="0033717B">
        <w:t xml:space="preserve">θ, </w:t>
      </w:r>
      <w:r>
        <w:t xml:space="preserve">that </w:t>
      </w:r>
      <w:r w:rsidR="00E97931">
        <w:t>ranges between -.5, and +.5</w:t>
      </w:r>
      <w:r>
        <w:t xml:space="preserve">.  </w:t>
      </w:r>
      <w:r w:rsidR="00A716E3">
        <w:t>T</w:t>
      </w:r>
      <w:r>
        <w:t xml:space="preserve">he height </w:t>
      </w:r>
      <w:r w:rsidR="00ED21DB">
        <w:t xml:space="preserve">of </w:t>
      </w:r>
      <w:r w:rsidR="00ED21DB" w:rsidRPr="00ED21DB">
        <w:rPr>
          <w:i/>
        </w:rPr>
        <w:t>f</w:t>
      </w:r>
      <w:r w:rsidR="00ED21DB">
        <w:t xml:space="preserve"> (</w:t>
      </w:r>
      <w:r>
        <w:t>the</w:t>
      </w:r>
      <w:r w:rsidR="00B56FC9">
        <w:t xml:space="preserve"> bimodal</w:t>
      </w:r>
      <w:r>
        <w:t xml:space="preserve"> </w:t>
      </w:r>
      <w:r w:rsidR="000F6153">
        <w:t>solid</w:t>
      </w:r>
      <w:r>
        <w:t xml:space="preserve"> line in Figure </w:t>
      </w:r>
      <w:r w:rsidR="00A716E3">
        <w:t>3</w:t>
      </w:r>
      <w:r>
        <w:t>a</w:t>
      </w:r>
      <w:r w:rsidR="00ED21DB">
        <w:t>)</w:t>
      </w:r>
      <w:r w:rsidR="00A716E3">
        <w:t xml:space="preserve"> can be found directly</w:t>
      </w:r>
      <w:r w:rsidR="00ED21DB">
        <w:t>,</w:t>
      </w:r>
      <w:r>
        <w:t xml:space="preserve"> but not the area underneath it (say from </w:t>
      </w:r>
      <w:r w:rsidR="00870121">
        <w:t>θ</w:t>
      </w:r>
      <w:r>
        <w:t xml:space="preserve"> = 0 to </w:t>
      </w:r>
      <w:r w:rsidR="00870121">
        <w:t>θ</w:t>
      </w:r>
      <w:r>
        <w:t xml:space="preserve"> = .2). </w:t>
      </w:r>
      <w:r w:rsidR="00427CF9">
        <w:t xml:space="preserve"> To find this area and other qua</w:t>
      </w:r>
      <w:r w:rsidR="009B3C4E">
        <w:t>n</w:t>
      </w:r>
      <w:r w:rsidR="00A62B11">
        <w:t>tities, 5 stages are needed:</w:t>
      </w:r>
    </w:p>
    <w:p w:rsidR="00652CBC" w:rsidRDefault="002A5D4D" w:rsidP="003F7B12">
      <w:pPr>
        <w:pStyle w:val="StageList"/>
        <w:spacing w:line="480" w:lineRule="auto"/>
      </w:pPr>
      <w:r w:rsidRPr="004804F8">
        <w:rPr>
          <w:i/>
        </w:rPr>
        <w:t>Stage 1:</w:t>
      </w:r>
      <w:r>
        <w:t xml:space="preserve"> </w:t>
      </w:r>
      <w:r w:rsidR="00D861C1">
        <w:t xml:space="preserve">Specify </w:t>
      </w:r>
      <w:r w:rsidR="00F2576E">
        <w:t>and g</w:t>
      </w:r>
      <w:r w:rsidR="00A02C5D">
        <w:t xml:space="preserve">raph </w:t>
      </w:r>
      <w:r w:rsidR="00907DA2">
        <w:rPr>
          <w:i/>
        </w:rPr>
        <w:t>f</w:t>
      </w:r>
      <w:r w:rsidR="00066754">
        <w:t xml:space="preserve"> (the curved </w:t>
      </w:r>
      <w:r w:rsidR="000F6153">
        <w:t>solid</w:t>
      </w:r>
      <w:r w:rsidR="005409BE">
        <w:t xml:space="preserve"> </w:t>
      </w:r>
      <w:r w:rsidR="00066754">
        <w:t>line in Fig</w:t>
      </w:r>
      <w:r w:rsidR="002F0C2B">
        <w:t>ure</w:t>
      </w:r>
      <w:r w:rsidR="00066754">
        <w:t xml:space="preserve"> </w:t>
      </w:r>
      <w:r w:rsidR="00687954">
        <w:t>3</w:t>
      </w:r>
      <w:r w:rsidR="00EE0237">
        <w:t>a</w:t>
      </w:r>
      <w:r w:rsidR="00066754">
        <w:t xml:space="preserve">). </w:t>
      </w:r>
    </w:p>
    <w:p w:rsidR="00652CBC" w:rsidRDefault="00652CBC" w:rsidP="003F7B12">
      <w:pPr>
        <w:pStyle w:val="StageList"/>
        <w:spacing w:line="480" w:lineRule="auto"/>
      </w:pPr>
      <w:r w:rsidRPr="004804F8">
        <w:rPr>
          <w:i/>
        </w:rPr>
        <w:t>Stage 2a:</w:t>
      </w:r>
      <w:r>
        <w:t xml:space="preserve"> </w:t>
      </w:r>
      <w:r w:rsidR="004B6AF7">
        <w:t xml:space="preserve">Determine </w:t>
      </w:r>
      <w:r w:rsidR="005C564D">
        <w:t>the</w:t>
      </w:r>
      <w:r w:rsidR="004B6AF7">
        <w:t xml:space="preserve"> </w:t>
      </w:r>
      <w:r w:rsidR="004B6AF7" w:rsidRPr="004B6AF7">
        <w:rPr>
          <w:i/>
        </w:rPr>
        <w:t>candidate bounds</w:t>
      </w:r>
      <w:r w:rsidR="00441E87">
        <w:t xml:space="preserve">, </w:t>
      </w:r>
      <w:r w:rsidR="0025207A">
        <w:t xml:space="preserve">represented by the endpoints of the horizontal axis in Figure </w:t>
      </w:r>
      <w:r w:rsidR="00687954">
        <w:t>3</w:t>
      </w:r>
      <w:r w:rsidR="0025207A">
        <w:t>a</w:t>
      </w:r>
      <w:r w:rsidR="004B6AF7">
        <w:t>.  It should cover the</w:t>
      </w:r>
      <w:r w:rsidR="005C564D">
        <w:t xml:space="preserve"> minimum and maximum values of the </w:t>
      </w:r>
      <w:r w:rsidR="00EE403F">
        <w:t xml:space="preserve">target </w:t>
      </w:r>
      <w:r w:rsidR="005C564D">
        <w:t>parameter (which is [</w:t>
      </w:r>
      <w:r w:rsidR="00ED4FEC">
        <w:noBreakHyphen/>
        <w:t>.5</w:t>
      </w:r>
      <w:r w:rsidR="005C564D">
        <w:t>,</w:t>
      </w:r>
      <w:r w:rsidR="00ED4FEC">
        <w:t> .5</w:t>
      </w:r>
      <w:r w:rsidR="005C564D">
        <w:t xml:space="preserve">]).  </w:t>
      </w:r>
    </w:p>
    <w:p w:rsidR="005C564D" w:rsidRDefault="00652CBC" w:rsidP="003F7B12">
      <w:pPr>
        <w:pStyle w:val="StageList"/>
        <w:spacing w:line="480" w:lineRule="auto"/>
      </w:pPr>
      <w:r w:rsidRPr="004804F8">
        <w:rPr>
          <w:i/>
        </w:rPr>
        <w:lastRenderedPageBreak/>
        <w:t>Stage 2b:</w:t>
      </w:r>
      <w:r>
        <w:t xml:space="preserve"> </w:t>
      </w:r>
      <w:r w:rsidR="004B6AF7">
        <w:t xml:space="preserve">Determine the </w:t>
      </w:r>
      <w:r w:rsidR="004B6AF7" w:rsidRPr="004B6AF7">
        <w:rPr>
          <w:i/>
        </w:rPr>
        <w:t>density bounds</w:t>
      </w:r>
      <w:r w:rsidR="00D80E80">
        <w:t xml:space="preserve">, [0, </w:t>
      </w:r>
      <w:r w:rsidR="00D80E80">
        <w:rPr>
          <w:i/>
        </w:rPr>
        <w:t>c</w:t>
      </w:r>
      <w:r w:rsidR="00D80E80">
        <w:t>]</w:t>
      </w:r>
      <w:r w:rsidR="004B6AF7">
        <w:t xml:space="preserve">.  It should start at zero and extend slightly beyond </w:t>
      </w:r>
      <w:r w:rsidR="005C564D">
        <w:t xml:space="preserve">the </w:t>
      </w:r>
      <w:r w:rsidR="00D80E80">
        <w:t>tallest point</w:t>
      </w:r>
      <w:r w:rsidR="005C564D">
        <w:t xml:space="preserve"> </w:t>
      </w:r>
      <w:r w:rsidR="001D7C5A">
        <w:rPr>
          <w:i/>
        </w:rPr>
        <w:t>f</w:t>
      </w:r>
      <w:r w:rsidR="00DC7B91">
        <w:t>.  T</w:t>
      </w:r>
      <w:r w:rsidR="00FD5CFA">
        <w:t>h</w:t>
      </w:r>
      <w:r w:rsidR="00DC7B91">
        <w:t>e</w:t>
      </w:r>
      <w:r w:rsidR="00FD5CFA">
        <w:t xml:space="preserve"> </w:t>
      </w:r>
      <w:r w:rsidR="00CA2DDE">
        <w:t xml:space="preserve">height is called </w:t>
      </w:r>
      <w:r w:rsidR="00FD5CFA">
        <w:t xml:space="preserve">the </w:t>
      </w:r>
      <w:r w:rsidR="00FD5CFA">
        <w:rPr>
          <w:i/>
        </w:rPr>
        <w:t>scaling constant</w:t>
      </w:r>
      <w:r w:rsidR="001A77FD" w:rsidRPr="001A77FD">
        <w:t xml:space="preserve">, </w:t>
      </w:r>
      <w:r w:rsidR="001A77FD">
        <w:rPr>
          <w:i/>
        </w:rPr>
        <w:t>c</w:t>
      </w:r>
      <w:r w:rsidR="00A02C5D">
        <w:t>.</w:t>
      </w:r>
    </w:p>
    <w:p w:rsidR="002A5D4D" w:rsidRDefault="00F60500" w:rsidP="003F7B12">
      <w:pPr>
        <w:pStyle w:val="StageList"/>
        <w:spacing w:line="480" w:lineRule="auto"/>
      </w:pPr>
      <w:r w:rsidRPr="004804F8">
        <w:rPr>
          <w:i/>
        </w:rPr>
        <w:t>Stage 2c:</w:t>
      </w:r>
      <w:r>
        <w:t xml:space="preserve"> </w:t>
      </w:r>
      <w:r w:rsidR="00B9003B">
        <w:t>Plot</w:t>
      </w:r>
      <w:r>
        <w:t xml:space="preserve"> </w:t>
      </w:r>
      <w:r w:rsidR="00652CBC">
        <w:t xml:space="preserve">the box </w:t>
      </w:r>
      <w:r w:rsidR="00195241">
        <w:t xml:space="preserve">for the candidates and the densities.  </w:t>
      </w:r>
      <w:r>
        <w:t xml:space="preserve">Stage 2a </w:t>
      </w:r>
      <w:r w:rsidR="00195241">
        <w:t xml:space="preserve">determines the horizontal </w:t>
      </w:r>
      <w:r w:rsidR="00467466">
        <w:t xml:space="preserve">coordinates </w:t>
      </w:r>
      <w:r w:rsidR="00195241">
        <w:t xml:space="preserve">of the box, </w:t>
      </w:r>
      <w:r w:rsidR="008E25E3">
        <w:t>and</w:t>
      </w:r>
      <w:r w:rsidR="00195241">
        <w:t xml:space="preserve"> Stage</w:t>
      </w:r>
      <w:r>
        <w:t xml:space="preserve"> 2b</w:t>
      </w:r>
      <w:r w:rsidR="00195241">
        <w:t xml:space="preserve"> determines the vertical </w:t>
      </w:r>
      <w:r w:rsidR="00467466">
        <w:t>coordinates</w:t>
      </w:r>
      <w:r>
        <w:t>.  It should complete</w:t>
      </w:r>
      <w:r w:rsidR="00346340">
        <w:t>ly</w:t>
      </w:r>
      <w:r>
        <w:t xml:space="preserve"> envelope </w:t>
      </w:r>
      <w:r w:rsidR="00812CA3">
        <w:rPr>
          <w:i/>
        </w:rPr>
        <w:t>f</w:t>
      </w:r>
      <w:r>
        <w:t>.</w:t>
      </w:r>
    </w:p>
    <w:p w:rsidR="00066754" w:rsidRDefault="00066754" w:rsidP="003F7B12">
      <w:pPr>
        <w:pStyle w:val="StageList"/>
        <w:spacing w:line="480" w:lineRule="auto"/>
      </w:pPr>
      <w:r w:rsidRPr="004804F8">
        <w:rPr>
          <w:i/>
        </w:rPr>
        <w:t xml:space="preserve">Stage </w:t>
      </w:r>
      <w:r w:rsidR="008A6AE6" w:rsidRPr="004804F8">
        <w:rPr>
          <w:i/>
        </w:rPr>
        <w:t>3a</w:t>
      </w:r>
      <w:r w:rsidRPr="004804F8">
        <w:rPr>
          <w:i/>
        </w:rPr>
        <w:t>:</w:t>
      </w:r>
      <w:r>
        <w:t xml:space="preserve"> </w:t>
      </w:r>
      <w:r w:rsidR="00346340">
        <w:t xml:space="preserve">Draw </w:t>
      </w:r>
      <w:r w:rsidR="002F0C2B">
        <w:t xml:space="preserve">a random uniformly </w:t>
      </w:r>
      <w:r>
        <w:t xml:space="preserve">distributed </w:t>
      </w:r>
      <w:r w:rsidR="00346340">
        <w:t>variate</w:t>
      </w:r>
      <w:r w:rsidR="00940DBD">
        <w:t xml:space="preserve">, </w:t>
      </w:r>
      <w:r w:rsidR="00940DBD">
        <w:rPr>
          <w:i/>
        </w:rPr>
        <w:t>x</w:t>
      </w:r>
      <w:r w:rsidR="003131D9" w:rsidRPr="003131D9">
        <w:rPr>
          <w:i/>
          <w:vertAlign w:val="subscript"/>
        </w:rPr>
        <w:t>b</w:t>
      </w:r>
      <w:r w:rsidR="00940DBD">
        <w:t xml:space="preserve">, </w:t>
      </w:r>
      <w:r>
        <w:t>from the candidate bounds</w:t>
      </w:r>
      <w:r w:rsidR="00D15859">
        <w:t xml:space="preserve"> </w:t>
      </w:r>
      <w:r w:rsidR="000A41F3">
        <w:t>[</w:t>
      </w:r>
      <w:r w:rsidR="000A41F3">
        <w:noBreakHyphen/>
        <w:t xml:space="preserve">.5, .5] </w:t>
      </w:r>
      <w:r w:rsidR="00D15859">
        <w:t xml:space="preserve">(i.e., the width of the </w:t>
      </w:r>
      <w:r w:rsidR="00F74CEA">
        <w:t>dashed</w:t>
      </w:r>
      <w:r w:rsidR="00D15859">
        <w:t xml:space="preserve"> box)</w:t>
      </w:r>
      <w:r>
        <w:t xml:space="preserve">.  Repeat this </w:t>
      </w:r>
      <w:r>
        <w:rPr>
          <w:i/>
        </w:rPr>
        <w:t>B</w:t>
      </w:r>
      <w:r>
        <w:t xml:space="preserve"> times</w:t>
      </w:r>
      <w:r w:rsidR="00BB4B31">
        <w:t xml:space="preserve"> to generate</w:t>
      </w:r>
      <w:r w:rsidR="00C41C4F">
        <w:t xml:space="preserve"> </w:t>
      </w:r>
      <w:r w:rsidR="00C41C4F">
        <w:rPr>
          <w:i/>
        </w:rPr>
        <w:t>x</w:t>
      </w:r>
      <w:r w:rsidR="00C41C4F" w:rsidRPr="00C41C4F">
        <w:rPr>
          <w:vertAlign w:val="subscript"/>
        </w:rPr>
        <w:t>1</w:t>
      </w:r>
      <w:r w:rsidR="00C41C4F" w:rsidRPr="00C41C4F">
        <w:t>,</w:t>
      </w:r>
      <w:r w:rsidR="00C41C4F" w:rsidRPr="00C41C4F">
        <w:rPr>
          <w:i/>
        </w:rPr>
        <w:t xml:space="preserve"> </w:t>
      </w:r>
      <w:r w:rsidR="00C41C4F">
        <w:rPr>
          <w:i/>
        </w:rPr>
        <w:t>x</w:t>
      </w:r>
      <w:r w:rsidR="00C41C4F">
        <w:rPr>
          <w:vertAlign w:val="subscript"/>
        </w:rPr>
        <w:t>2</w:t>
      </w:r>
      <w:r w:rsidR="00C41C4F">
        <w:t>, …,</w:t>
      </w:r>
      <w:r w:rsidR="00C41C4F" w:rsidRPr="00C41C4F">
        <w:rPr>
          <w:i/>
        </w:rPr>
        <w:t xml:space="preserve"> </w:t>
      </w:r>
      <w:r w:rsidR="00C41C4F">
        <w:rPr>
          <w:i/>
        </w:rPr>
        <w:t>x</w:t>
      </w:r>
      <w:r w:rsidR="00C41C4F" w:rsidRPr="00C41C4F">
        <w:rPr>
          <w:i/>
          <w:vertAlign w:val="subscript"/>
        </w:rPr>
        <w:t>b</w:t>
      </w:r>
      <w:r w:rsidR="00C41C4F" w:rsidRPr="00C41C4F">
        <w:t>,</w:t>
      </w:r>
      <w:r w:rsidR="00C41C4F">
        <w:t>…,</w:t>
      </w:r>
      <w:r w:rsidR="00C41C4F" w:rsidRPr="00C41C4F">
        <w:rPr>
          <w:i/>
        </w:rPr>
        <w:t xml:space="preserve"> </w:t>
      </w:r>
      <w:r w:rsidR="00C41C4F">
        <w:rPr>
          <w:i/>
        </w:rPr>
        <w:t>x</w:t>
      </w:r>
      <w:r w:rsidR="00C41C4F" w:rsidRPr="00C41C4F">
        <w:rPr>
          <w:i/>
          <w:vertAlign w:val="subscript"/>
        </w:rPr>
        <w:t>B</w:t>
      </w:r>
      <w:r w:rsidRPr="00AA5E3A">
        <w:t>.</w:t>
      </w:r>
    </w:p>
    <w:p w:rsidR="00066754" w:rsidRDefault="00066754" w:rsidP="003F7B12">
      <w:pPr>
        <w:pStyle w:val="StageList"/>
        <w:spacing w:line="480" w:lineRule="auto"/>
      </w:pPr>
      <w:r w:rsidRPr="004804F8">
        <w:rPr>
          <w:i/>
        </w:rPr>
        <w:t xml:space="preserve">Stage </w:t>
      </w:r>
      <w:r w:rsidR="008A6AE6" w:rsidRPr="004804F8">
        <w:rPr>
          <w:i/>
        </w:rPr>
        <w:t>3b</w:t>
      </w:r>
      <w:r w:rsidRPr="004804F8">
        <w:rPr>
          <w:i/>
        </w:rPr>
        <w:t>:</w:t>
      </w:r>
      <w:r>
        <w:t xml:space="preserve"> For every candidate, </w:t>
      </w:r>
      <w:r w:rsidR="00346340">
        <w:t xml:space="preserve">draw a </w:t>
      </w:r>
      <w:r>
        <w:t>uniformly</w:t>
      </w:r>
      <w:r w:rsidR="00346340">
        <w:t xml:space="preserve"> distributed variate</w:t>
      </w:r>
      <w:r w:rsidR="00940DBD">
        <w:t xml:space="preserve">, </w:t>
      </w:r>
      <w:r w:rsidR="00940DBD">
        <w:rPr>
          <w:i/>
        </w:rPr>
        <w:t>y</w:t>
      </w:r>
      <w:r w:rsidR="00016375" w:rsidRPr="00016375">
        <w:rPr>
          <w:i/>
          <w:vertAlign w:val="subscript"/>
        </w:rPr>
        <w:t>b</w:t>
      </w:r>
      <w:r w:rsidR="00940DBD">
        <w:t xml:space="preserve">, </w:t>
      </w:r>
      <w:r w:rsidR="00D15859">
        <w:t xml:space="preserve">from the </w:t>
      </w:r>
      <w:r w:rsidR="003507DA">
        <w:t>density</w:t>
      </w:r>
      <w:r w:rsidR="00D15859">
        <w:t xml:space="preserve"> bounds </w:t>
      </w:r>
      <w:r w:rsidR="003C57D8">
        <w:t xml:space="preserve">[0, </w:t>
      </w:r>
      <w:r w:rsidR="003C57D8">
        <w:rPr>
          <w:i/>
        </w:rPr>
        <w:t>c</w:t>
      </w:r>
      <w:r w:rsidR="003C57D8">
        <w:t xml:space="preserve">] </w:t>
      </w:r>
      <w:r w:rsidR="00D15859">
        <w:t xml:space="preserve">(i.e., the height of the </w:t>
      </w:r>
      <w:r w:rsidR="00F74CEA">
        <w:t xml:space="preserve">dashed </w:t>
      </w:r>
      <w:r w:rsidR="00D15859">
        <w:t>box).</w:t>
      </w:r>
    </w:p>
    <w:p w:rsidR="00D15859" w:rsidRPr="002F0C2B" w:rsidRDefault="008A6AE6" w:rsidP="003F7B12">
      <w:pPr>
        <w:pStyle w:val="StageList"/>
        <w:spacing w:line="480" w:lineRule="auto"/>
      </w:pPr>
      <w:r w:rsidRPr="004804F8">
        <w:rPr>
          <w:i/>
        </w:rPr>
        <w:t>Stage 4</w:t>
      </w:r>
      <w:r w:rsidR="00D15859" w:rsidRPr="004804F8">
        <w:rPr>
          <w:i/>
        </w:rPr>
        <w:t>:</w:t>
      </w:r>
      <w:r w:rsidR="00D15859">
        <w:t xml:space="preserve"> For every candidate, find the </w:t>
      </w:r>
      <w:r w:rsidR="00017DB8">
        <w:t xml:space="preserve">corresponding </w:t>
      </w:r>
      <w:r w:rsidR="00D15859">
        <w:t xml:space="preserve">height of the </w:t>
      </w:r>
      <w:r w:rsidR="000A41F3">
        <w:t xml:space="preserve">target </w:t>
      </w:r>
      <w:r w:rsidR="00D15859">
        <w:t>pdf</w:t>
      </w:r>
      <w:r w:rsidR="00052584">
        <w:t xml:space="preserve">, </w:t>
      </w:r>
      <w:r w:rsidR="00052584">
        <w:rPr>
          <w:i/>
        </w:rPr>
        <w:t>f</w:t>
      </w:r>
      <w:r w:rsidR="00052584">
        <w:t>(</w:t>
      </w:r>
      <w:r w:rsidR="00052584">
        <w:rPr>
          <w:i/>
        </w:rPr>
        <w:t>x</w:t>
      </w:r>
      <w:r w:rsidR="005F1417" w:rsidRPr="005F1417">
        <w:rPr>
          <w:i/>
          <w:vertAlign w:val="subscript"/>
        </w:rPr>
        <w:t>b</w:t>
      </w:r>
      <w:r w:rsidR="00052584">
        <w:t>)</w:t>
      </w:r>
      <w:r w:rsidR="00D15859">
        <w:t xml:space="preserve">.  </w:t>
      </w:r>
      <w:r w:rsidR="00A53C36">
        <w:t>Accept the candidate i</w:t>
      </w:r>
      <w:r w:rsidR="00D15859">
        <w:t xml:space="preserve">f </w:t>
      </w:r>
      <w:r w:rsidR="00036078">
        <w:rPr>
          <w:i/>
        </w:rPr>
        <w:t>f</w:t>
      </w:r>
      <w:r w:rsidR="00036078">
        <w:t>(</w:t>
      </w:r>
      <w:r w:rsidR="00036078">
        <w:rPr>
          <w:i/>
        </w:rPr>
        <w:t>x</w:t>
      </w:r>
      <w:r w:rsidR="005F1417" w:rsidRPr="005F1417">
        <w:rPr>
          <w:i/>
          <w:vertAlign w:val="subscript"/>
        </w:rPr>
        <w:t>b</w:t>
      </w:r>
      <w:r w:rsidR="00036078">
        <w:t>) ≥ </w:t>
      </w:r>
      <w:r w:rsidR="00A53C36">
        <w:rPr>
          <w:i/>
        </w:rPr>
        <w:t>y</w:t>
      </w:r>
      <w:r w:rsidR="00644C67" w:rsidRPr="00016375">
        <w:rPr>
          <w:i/>
          <w:vertAlign w:val="subscript"/>
        </w:rPr>
        <w:t>b</w:t>
      </w:r>
      <w:r w:rsidR="00D15859">
        <w:t xml:space="preserve">.  </w:t>
      </w:r>
      <w:r w:rsidR="0021715B">
        <w:t>A</w:t>
      </w:r>
      <w:r w:rsidR="00D15859">
        <w:t xml:space="preserve">ccepted candidates </w:t>
      </w:r>
      <w:r w:rsidR="0021715B">
        <w:t xml:space="preserve">are stored </w:t>
      </w:r>
      <w:r w:rsidR="00D15859">
        <w:t xml:space="preserve">in </w:t>
      </w:r>
      <w:r w:rsidR="00CE04D4">
        <w:t xml:space="preserve">a </w:t>
      </w:r>
      <w:r w:rsidR="00D15859">
        <w:t xml:space="preserve">collection of </w:t>
      </w:r>
      <w:r w:rsidR="003D1A3A">
        <w:t xml:space="preserve">target </w:t>
      </w:r>
      <w:r w:rsidR="00D15859">
        <w:t>points.</w:t>
      </w:r>
      <w:r w:rsidR="00A30A6C">
        <w:t xml:space="preserve"> </w:t>
      </w:r>
      <w:r w:rsidR="002F0C2B">
        <w:t xml:space="preserve"> Plot each (</w:t>
      </w:r>
      <w:r w:rsidR="002F0C2B">
        <w:rPr>
          <w:i/>
        </w:rPr>
        <w:t>x</w:t>
      </w:r>
      <w:r w:rsidR="00016375" w:rsidRPr="00016375">
        <w:rPr>
          <w:i/>
          <w:vertAlign w:val="subscript"/>
        </w:rPr>
        <w:t>b</w:t>
      </w:r>
      <w:r w:rsidR="002F0C2B">
        <w:t xml:space="preserve">, </w:t>
      </w:r>
      <w:r w:rsidR="002F0C2B">
        <w:rPr>
          <w:i/>
        </w:rPr>
        <w:t>y</w:t>
      </w:r>
      <w:r w:rsidR="00016375" w:rsidRPr="00016375">
        <w:rPr>
          <w:i/>
          <w:vertAlign w:val="subscript"/>
        </w:rPr>
        <w:t>b</w:t>
      </w:r>
      <w:r w:rsidR="002F0C2B">
        <w:t xml:space="preserve">) point; </w:t>
      </w:r>
      <w:r w:rsidR="00B53074">
        <w:t>i</w:t>
      </w:r>
      <w:r w:rsidR="002F0C2B">
        <w:t xml:space="preserve">n Figure </w:t>
      </w:r>
      <w:r w:rsidR="008B71AE">
        <w:t>3</w:t>
      </w:r>
      <w:r w:rsidR="002F0C2B">
        <w:t>a</w:t>
      </w:r>
      <w:r w:rsidR="00B53074">
        <w:t xml:space="preserve">, </w:t>
      </w:r>
      <w:r w:rsidR="008B71AE">
        <w:t xml:space="preserve">an </w:t>
      </w:r>
      <w:r w:rsidR="00B53074">
        <w:t xml:space="preserve">accepted points </w:t>
      </w:r>
      <w:r w:rsidR="008B71AE">
        <w:t xml:space="preserve">is a </w:t>
      </w:r>
      <w:r w:rsidR="00B0378E">
        <w:t>dark gray</w:t>
      </w:r>
      <w:r w:rsidR="008B71AE">
        <w:t xml:space="preserve"> circle</w:t>
      </w:r>
      <w:r w:rsidR="00B53074">
        <w:t xml:space="preserve">, while </w:t>
      </w:r>
      <w:r w:rsidR="008B71AE">
        <w:t xml:space="preserve">a </w:t>
      </w:r>
      <w:r w:rsidR="00B53074">
        <w:t>rejection</w:t>
      </w:r>
      <w:r w:rsidR="008B71AE">
        <w:t xml:space="preserve"> i</w:t>
      </w:r>
      <w:r w:rsidR="00B53074">
        <w:t xml:space="preserve">s </w:t>
      </w:r>
      <w:r w:rsidR="00B0378E">
        <w:t xml:space="preserve">a light gray </w:t>
      </w:r>
      <w:r w:rsidR="00B53074">
        <w:t>x.</w:t>
      </w:r>
    </w:p>
    <w:p w:rsidR="00D15859" w:rsidRDefault="00D15859" w:rsidP="003F7B12">
      <w:pPr>
        <w:pStyle w:val="StageList"/>
        <w:spacing w:line="480" w:lineRule="auto"/>
      </w:pPr>
      <w:r w:rsidRPr="004804F8">
        <w:rPr>
          <w:i/>
        </w:rPr>
        <w:t xml:space="preserve">Stage </w:t>
      </w:r>
      <w:r w:rsidR="008A6AE6" w:rsidRPr="004804F8">
        <w:rPr>
          <w:i/>
        </w:rPr>
        <w:t>5</w:t>
      </w:r>
      <w:r w:rsidRPr="004804F8">
        <w:rPr>
          <w:i/>
        </w:rPr>
        <w:t>:</w:t>
      </w:r>
      <w:r>
        <w:t xml:space="preserve"> </w:t>
      </w:r>
      <w:r w:rsidR="00F75C50">
        <w:t>Calculate the summary statistics of the distribution</w:t>
      </w:r>
      <w:r w:rsidR="00C27C91">
        <w:t xml:space="preserve">.  Like the bootstrap, the inferences are estimated by calculating statistics on the distribution of accepted candidates.  </w:t>
      </w:r>
      <w:r w:rsidR="008C7E9E">
        <w:t>For instance, t</w:t>
      </w:r>
      <w:r w:rsidR="00C27C91">
        <w:t xml:space="preserve">he estimated </w:t>
      </w:r>
      <w:r w:rsidR="000A7658">
        <w:t xml:space="preserve">mean of the </w:t>
      </w:r>
      <w:r w:rsidR="00C27C91">
        <w:t xml:space="preserve">posterior is simply the mean of the </w:t>
      </w:r>
      <w:r w:rsidR="008C7E9E">
        <w:t xml:space="preserve">accepted candidates.  </w:t>
      </w:r>
      <w:r w:rsidR="0089645C">
        <w:t>Similarly, t</w:t>
      </w:r>
      <w:r w:rsidR="008C7E9E">
        <w:t>he 95% Bayesian CI is marked by the .025 and .975 quantiles of the accepted candidates.</w:t>
      </w:r>
    </w:p>
    <w:p w:rsidR="008A6AE6" w:rsidRDefault="00D555CC" w:rsidP="003F7B12">
      <w:pPr>
        <w:spacing w:line="480" w:lineRule="auto"/>
      </w:pPr>
      <w:r>
        <w:t xml:space="preserve">After the candidate and density bounds are established in Stage 2, </w:t>
      </w:r>
      <w:r w:rsidR="008C516E">
        <w:t>a pair of random numbers is</w:t>
      </w:r>
      <w:r w:rsidR="008A6AE6">
        <w:t xml:space="preserve"> drawn for every candidate</w:t>
      </w:r>
      <w:r w:rsidR="00863D31">
        <w:t xml:space="preserve"> in Stage 3</w:t>
      </w:r>
      <w:r w:rsidR="008A6AE6">
        <w:t>.  The first</w:t>
      </w:r>
      <w:r w:rsidR="00EA3492">
        <w:t xml:space="preserve"> variate</w:t>
      </w:r>
      <w:r w:rsidR="008A6AE6">
        <w:t xml:space="preserve"> is </w:t>
      </w:r>
      <w:r w:rsidR="00EA3492">
        <w:t>a</w:t>
      </w:r>
      <w:r w:rsidR="008A6AE6">
        <w:t xml:space="preserve"> parameter value</w:t>
      </w:r>
      <w:r w:rsidR="00EA3492">
        <w:t xml:space="preserve"> (i.e., </w:t>
      </w:r>
      <w:r w:rsidR="009868DD">
        <w:t>the point’s</w:t>
      </w:r>
      <w:r w:rsidR="00EA3492">
        <w:t xml:space="preserve"> horizontal position).  The second variate is a </w:t>
      </w:r>
      <w:r w:rsidR="009868DD">
        <w:t>density value (i.e., the vertical position).</w:t>
      </w:r>
      <w:r w:rsidR="00BD5727">
        <w:t xml:space="preserve">  It</w:t>
      </w:r>
      <w:r w:rsidR="008E25E3">
        <w:t xml:space="preserve"> is</w:t>
      </w:r>
      <w:r w:rsidR="00BD5727">
        <w:t xml:space="preserve"> important that these variates </w:t>
      </w:r>
      <w:r w:rsidR="00E958CA">
        <w:t xml:space="preserve">can </w:t>
      </w:r>
      <w:r w:rsidR="00BD5727">
        <w:t xml:space="preserve">cover the range </w:t>
      </w:r>
      <w:r w:rsidR="00D2494B">
        <w:t xml:space="preserve">of </w:t>
      </w:r>
      <w:r w:rsidR="00BD5727">
        <w:t>both dimensions.</w:t>
      </w:r>
    </w:p>
    <w:p w:rsidR="003507DA" w:rsidRDefault="003507DA" w:rsidP="003F7B12">
      <w:pPr>
        <w:spacing w:line="480" w:lineRule="auto"/>
      </w:pPr>
      <w:r>
        <w:lastRenderedPageBreak/>
        <w:t xml:space="preserve">The </w:t>
      </w:r>
      <w:r w:rsidR="003D1A3A">
        <w:t>target distribution</w:t>
      </w:r>
      <w:r w:rsidR="004E6100">
        <w:t xml:space="preserve"> is taller at </w:t>
      </w:r>
      <w:r w:rsidR="0070388E">
        <w:t>θ</w:t>
      </w:r>
      <w:r w:rsidR="004E6100">
        <w:t> =</w:t>
      </w:r>
      <w:r w:rsidR="00392D74">
        <w:t> </w:t>
      </w:r>
      <w:r w:rsidR="00392D74">
        <w:noBreakHyphen/>
      </w:r>
      <w:r w:rsidR="004E6100">
        <w:t>.</w:t>
      </w:r>
      <w:r w:rsidR="00392D74">
        <w:t>3</w:t>
      </w:r>
      <w:r w:rsidR="004E6100">
        <w:t xml:space="preserve"> than at </w:t>
      </w:r>
      <w:r w:rsidR="0070388E">
        <w:t>θ</w:t>
      </w:r>
      <w:r w:rsidR="004E6100">
        <w:t> = .</w:t>
      </w:r>
      <w:r w:rsidR="00392D74">
        <w:t>1</w:t>
      </w:r>
      <w:r w:rsidR="004E6100">
        <w:t xml:space="preserve">, indicating that </w:t>
      </w:r>
      <w:r w:rsidR="00324F9E">
        <w:noBreakHyphen/>
        <w:t>.3</w:t>
      </w:r>
      <w:r w:rsidR="004E6100">
        <w:t xml:space="preserve"> is more likely.  Therefore </w:t>
      </w:r>
      <w:r w:rsidR="007F4C0F">
        <w:t xml:space="preserve">in Stage 4, </w:t>
      </w:r>
      <w:r w:rsidR="004E6100">
        <w:t xml:space="preserve">we want more of the accepted candidates to be in the neighborhood of </w:t>
      </w:r>
      <w:r w:rsidR="00B402B3">
        <w:noBreakHyphen/>
        <w:t>.3</w:t>
      </w:r>
      <w:r w:rsidR="004E6100">
        <w:t xml:space="preserve"> than in the neighborhood of .</w:t>
      </w:r>
      <w:r w:rsidR="00B402B3">
        <w:t>1</w:t>
      </w:r>
      <w:r w:rsidR="00226C6B">
        <w:t>.</w:t>
      </w:r>
      <w:r w:rsidR="00C248F8">
        <w:t xml:space="preserve">  The height of </w:t>
      </w:r>
      <w:r w:rsidR="00FD26F0">
        <w:rPr>
          <w:i/>
        </w:rPr>
        <w:t>f</w:t>
      </w:r>
      <w:r w:rsidR="00C248F8">
        <w:t xml:space="preserve"> at </w:t>
      </w:r>
      <w:r w:rsidR="00637053">
        <w:t>θ</w:t>
      </w:r>
      <w:r w:rsidR="00C248F8">
        <w:t> = </w:t>
      </w:r>
      <w:r w:rsidR="00B402B3">
        <w:noBreakHyphen/>
        <w:t>.3</w:t>
      </w:r>
      <w:r w:rsidR="00C248F8">
        <w:t xml:space="preserve"> is roughly 1.7 and </w:t>
      </w:r>
      <w:r w:rsidR="00F864FE" w:rsidRPr="00F864FE">
        <w:rPr>
          <w:i/>
        </w:rPr>
        <w:t>c</w:t>
      </w:r>
      <w:r w:rsidR="00F864FE">
        <w:t xml:space="preserve"> (</w:t>
      </w:r>
      <w:r w:rsidR="00C248F8">
        <w:t>the height of the</w:t>
      </w:r>
      <w:r w:rsidR="00B12804">
        <w:t xml:space="preserve"> </w:t>
      </w:r>
      <w:r w:rsidR="00B0378E">
        <w:t>dashed</w:t>
      </w:r>
      <w:r w:rsidR="00F864FE">
        <w:t xml:space="preserve"> box) </w:t>
      </w:r>
      <w:r w:rsidR="00C248F8">
        <w:t xml:space="preserve">is 1.75.  As a result, a candidate </w:t>
      </w:r>
      <w:r w:rsidR="00E51D1B">
        <w:t xml:space="preserve">of </w:t>
      </w:r>
      <w:r w:rsidR="00637053">
        <w:t>θ</w:t>
      </w:r>
      <w:r w:rsidR="00E51D1B">
        <w:t> = </w:t>
      </w:r>
      <w:r w:rsidR="00B402B3">
        <w:noBreakHyphen/>
        <w:t>.3</w:t>
      </w:r>
      <w:r w:rsidR="00E51D1B">
        <w:t xml:space="preserve"> </w:t>
      </w:r>
      <w:r w:rsidR="00C248F8" w:rsidRPr="00E51D1B">
        <w:t>has</w:t>
      </w:r>
      <w:r w:rsidR="00AC6902">
        <w:t xml:space="preserve"> a 97% (= 1.7/</w:t>
      </w:r>
      <w:r w:rsidR="00C248F8">
        <w:t xml:space="preserve">1.75) chance of </w:t>
      </w:r>
      <w:r w:rsidR="00E51D1B">
        <w:t xml:space="preserve">being accepted.  For comparison, candidates in the neighborhood of </w:t>
      </w:r>
      <w:r w:rsidR="00637053">
        <w:t>θ</w:t>
      </w:r>
      <w:r w:rsidR="00E51D1B">
        <w:t> =</w:t>
      </w:r>
      <w:r w:rsidR="00AC6902">
        <w:t> .</w:t>
      </w:r>
      <w:r w:rsidR="001124BE">
        <w:t>1</w:t>
      </w:r>
      <w:r w:rsidR="00AC6902">
        <w:t xml:space="preserve"> will be accepted 41% (= .72</w:t>
      </w:r>
      <w:r w:rsidR="00E51D1B">
        <w:t>/1.75) of the time.</w:t>
      </w:r>
      <w:r w:rsidR="004E4F54">
        <w:t xml:space="preserve">  When enough candidates are evaluated, the collection of accepted candidates will have </w:t>
      </w:r>
      <w:r w:rsidR="00FD26F0">
        <w:t>more than</w:t>
      </w:r>
      <w:r w:rsidR="004E4F54">
        <w:t xml:space="preserve"> twice as many values </w:t>
      </w:r>
      <w:r w:rsidR="0089645C">
        <w:t>near</w:t>
      </w:r>
      <w:r w:rsidR="004E4F54">
        <w:t xml:space="preserve"> </w:t>
      </w:r>
      <w:r w:rsidR="00B402B3">
        <w:noBreakHyphen/>
        <w:t xml:space="preserve">.3 </w:t>
      </w:r>
      <w:r w:rsidR="004E4F54">
        <w:t xml:space="preserve">than </w:t>
      </w:r>
      <w:r w:rsidR="0089645C">
        <w:t xml:space="preserve">near </w:t>
      </w:r>
      <w:r w:rsidR="004E4F54">
        <w:t>.</w:t>
      </w:r>
      <w:r w:rsidR="00B402B3">
        <w:t>1</w:t>
      </w:r>
      <w:r w:rsidR="004E4F54">
        <w:t>.</w:t>
      </w:r>
      <w:r w:rsidR="00B07F4A">
        <w:t xml:space="preserve">  This allows the summary statistics calculated in Stage 5 to assess the properties of the posterior distribution.</w:t>
      </w:r>
    </w:p>
    <w:p w:rsidR="005E02BC" w:rsidRDefault="0078477D" w:rsidP="003F7B12">
      <w:pPr>
        <w:spacing w:line="480" w:lineRule="auto"/>
      </w:pPr>
      <w:r>
        <w:t>The example’s</w:t>
      </w:r>
      <w:r w:rsidR="000A4F06">
        <w:t xml:space="preserve"> </w:t>
      </w:r>
      <w:r w:rsidR="00046259">
        <w:rPr>
          <w:i/>
        </w:rPr>
        <w:t>f</w:t>
      </w:r>
      <w:r w:rsidR="00046259">
        <w:t xml:space="preserve"> </w:t>
      </w:r>
      <w:r>
        <w:t xml:space="preserve">was defined </w:t>
      </w:r>
      <w:r w:rsidR="000A4F06">
        <w:t xml:space="preserve">to be </w:t>
      </w:r>
      <w:r w:rsidR="00AD5424">
        <w:t xml:space="preserve">a </w:t>
      </w:r>
      <w:r w:rsidR="000A4F06">
        <w:t xml:space="preserve">proper </w:t>
      </w:r>
      <w:r w:rsidR="00AD5424">
        <w:t>probability distribution</w:t>
      </w:r>
      <w:r w:rsidR="00AD5424">
        <w:rPr>
          <w:rStyle w:val="FootnoteReference"/>
        </w:rPr>
        <w:footnoteReference w:id="15"/>
      </w:r>
      <w:r w:rsidR="00AD5424">
        <w:t xml:space="preserve"> </w:t>
      </w:r>
      <w:r w:rsidR="000A4F06">
        <w:t xml:space="preserve">(i.e., </w:t>
      </w:r>
      <w:r w:rsidR="00A15A21">
        <w:t xml:space="preserve">the total area under the curve, </w:t>
      </w:r>
      <w:r w:rsidR="000A4F06">
        <w:t>it</w:t>
      </w:r>
      <w:r w:rsidR="00A15A21">
        <w:t>s</w:t>
      </w:r>
      <w:r w:rsidR="00523E12">
        <w:t xml:space="preserve"> integral</w:t>
      </w:r>
      <w:r w:rsidR="00A15A21">
        <w:t>, equals</w:t>
      </w:r>
      <w:r w:rsidR="000A4F06">
        <w:t xml:space="preserve"> 1.0), </w:t>
      </w:r>
      <w:r w:rsidR="00FE6B2E">
        <w:t>which allows us to</w:t>
      </w:r>
      <w:r w:rsidR="000A4F06">
        <w:t xml:space="preserve"> verify </w:t>
      </w:r>
      <w:r w:rsidR="00A15A21">
        <w:t xml:space="preserve">that </w:t>
      </w:r>
      <w:r w:rsidR="000A4F06">
        <w:t>the proportion of accepted candidates is approximately correct.  The area of the box is 1.75 (= (</w:t>
      </w:r>
      <w:r w:rsidR="002868B8">
        <w:t>.5 – </w:t>
      </w:r>
      <w:r w:rsidR="002868B8">
        <w:noBreakHyphen/>
        <w:t>.5</w:t>
      </w:r>
      <w:r w:rsidR="000A4F06">
        <w:t xml:space="preserve">) </w:t>
      </w:r>
      <w:r w:rsidR="000A4F06">
        <w:rPr>
          <w:rFonts w:cstheme="minorHAnsi"/>
        </w:rPr>
        <w:t>×</w:t>
      </w:r>
      <w:r w:rsidR="00AC6902">
        <w:t> (1.75 </w:t>
      </w:r>
      <w:r w:rsidR="00AC6902">
        <w:softHyphen/>
        <w:t xml:space="preserve"> 0)), and the area under the </w:t>
      </w:r>
      <w:r w:rsidR="003B500C">
        <w:t>target distribution</w:t>
      </w:r>
      <w:r w:rsidR="00AC6902">
        <w:t xml:space="preserve"> is</w:t>
      </w:r>
      <w:r w:rsidR="008C516E">
        <w:t xml:space="preserve"> 1;</w:t>
      </w:r>
      <w:r w:rsidR="00AC6902">
        <w:t xml:space="preserve"> 57</w:t>
      </w:r>
      <w:r w:rsidR="00143E4F">
        <w:t>.1</w:t>
      </w:r>
      <w:r w:rsidR="00AC6902">
        <w:t xml:space="preserve">% (= 1/1.75) of </w:t>
      </w:r>
      <w:r w:rsidR="00143E4F">
        <w:t>candidates should be accepted.  In this example 5</w:t>
      </w:r>
      <w:r w:rsidR="007A422B">
        <w:t>7</w:t>
      </w:r>
      <w:r w:rsidR="00143E4F">
        <w:t>.</w:t>
      </w:r>
      <w:r w:rsidR="007A422B">
        <w:t>8</w:t>
      </w:r>
      <w:r w:rsidR="00143E4F">
        <w:t>% w</w:t>
      </w:r>
      <w:r w:rsidR="00A15A21">
        <w:t>ere</w:t>
      </w:r>
      <w:r w:rsidR="00143E4F">
        <w:t xml:space="preserve"> accepted, which will vary slightly between simulation runs.</w:t>
      </w:r>
    </w:p>
    <w:p w:rsidR="002E6619" w:rsidRPr="00C62097" w:rsidRDefault="002E6619" w:rsidP="00C62097">
      <w:pPr>
        <w:spacing w:line="480" w:lineRule="auto"/>
        <w:ind w:firstLine="0"/>
        <w:jc w:val="center"/>
        <w:rPr>
          <w:i/>
        </w:rPr>
      </w:pPr>
      <w:r w:rsidRPr="00C62097">
        <w:rPr>
          <w:i/>
        </w:rPr>
        <w:t>Figure 3</w:t>
      </w:r>
      <w:r w:rsidR="00F6602F">
        <w:rPr>
          <w:i/>
        </w:rPr>
        <w:t xml:space="preserve"> Location</w:t>
      </w:r>
      <w:r w:rsidRPr="00C62097">
        <w:rPr>
          <w:i/>
        </w:rPr>
        <w:t xml:space="preserve"> Preference</w:t>
      </w:r>
    </w:p>
    <w:p w:rsidR="002E083F" w:rsidRDefault="0089645C" w:rsidP="003F7B12">
      <w:pPr>
        <w:spacing w:line="480" w:lineRule="auto"/>
      </w:pPr>
      <w:r w:rsidRPr="00CD3A15">
        <w:rPr>
          <w:b/>
        </w:rPr>
        <w:t xml:space="preserve">Example 4b: </w:t>
      </w:r>
      <w:r w:rsidR="007B412A">
        <w:rPr>
          <w:b/>
        </w:rPr>
        <w:t>r</w:t>
      </w:r>
      <w:r w:rsidRPr="00CD3A15">
        <w:rPr>
          <w:b/>
        </w:rPr>
        <w:t xml:space="preserve">ejection </w:t>
      </w:r>
      <w:r w:rsidR="007B412A">
        <w:rPr>
          <w:b/>
        </w:rPr>
        <w:t>s</w:t>
      </w:r>
      <w:r w:rsidRPr="00CD3A15">
        <w:rPr>
          <w:b/>
        </w:rPr>
        <w:t>ampling with unbounded support.</w:t>
      </w:r>
      <w:r w:rsidR="00CD3A15">
        <w:t xml:space="preserve">  T</w:t>
      </w:r>
      <w:r w:rsidR="00543C81">
        <w:t>he parameter in Example 4a was bound by [</w:t>
      </w:r>
      <w:r w:rsidR="00D16060">
        <w:noBreakHyphen/>
        <w:t>.5</w:t>
      </w:r>
      <w:r w:rsidR="00543C81">
        <w:t>,</w:t>
      </w:r>
      <w:r w:rsidR="00D16060">
        <w:t> .5</w:t>
      </w:r>
      <w:r w:rsidR="00543C81">
        <w:t xml:space="preserve">], which permitted a convenient box to be drawn around </w:t>
      </w:r>
      <w:r w:rsidR="0057564B">
        <w:rPr>
          <w:i/>
        </w:rPr>
        <w:t>f</w:t>
      </w:r>
      <w:r w:rsidR="00543C81">
        <w:t xml:space="preserve">.  </w:t>
      </w:r>
      <w:r w:rsidR="00604401">
        <w:t xml:space="preserve">Two primary changes are necessary </w:t>
      </w:r>
      <w:r w:rsidR="005A49CF">
        <w:t>when θ is unbounded</w:t>
      </w:r>
      <w:r w:rsidR="00543C81">
        <w:t>.</w:t>
      </w:r>
      <w:r w:rsidR="00604401">
        <w:t xml:space="preserve">  First, an unbound</w:t>
      </w:r>
      <w:r w:rsidR="00961EE6">
        <w:t>ed</w:t>
      </w:r>
      <w:r w:rsidR="00604401">
        <w:t xml:space="preserve"> </w:t>
      </w:r>
      <w:r w:rsidR="00604401" w:rsidRPr="00604401">
        <w:rPr>
          <w:i/>
        </w:rPr>
        <w:t>candidate distribution</w:t>
      </w:r>
      <w:r w:rsidR="00225E63">
        <w:t xml:space="preserve">, </w:t>
      </w:r>
      <w:r w:rsidR="00225E63">
        <w:rPr>
          <w:i/>
        </w:rPr>
        <w:t>g</w:t>
      </w:r>
      <w:r w:rsidR="00225E63">
        <w:t xml:space="preserve">, </w:t>
      </w:r>
      <w:r w:rsidR="00604401">
        <w:t xml:space="preserve">is needed.  In the previous example </w:t>
      </w:r>
      <w:r w:rsidR="00410E48">
        <w:t xml:space="preserve">the candidate distribution was </w:t>
      </w:r>
      <w:r w:rsidR="00CF0706">
        <w:t xml:space="preserve">the uniform distribution, </w:t>
      </w:r>
      <w:r w:rsidR="00410E48">
        <w:rPr>
          <w:i/>
        </w:rPr>
        <w:t>U</w:t>
      </w:r>
      <w:r w:rsidR="00410E48">
        <w:t>(</w:t>
      </w:r>
      <w:r w:rsidR="0024118C">
        <w:noBreakHyphen/>
        <w:t>.5</w:t>
      </w:r>
      <w:r w:rsidR="00410E48">
        <w:t>, </w:t>
      </w:r>
      <w:r w:rsidR="0024118C">
        <w:t>.5</w:t>
      </w:r>
      <w:r w:rsidR="00410E48">
        <w:t>)</w:t>
      </w:r>
      <w:r w:rsidR="000C6EEA">
        <w:t xml:space="preserve">, but now </w:t>
      </w:r>
      <w:r w:rsidR="000161E5" w:rsidRPr="000161E5">
        <w:rPr>
          <w:i/>
        </w:rPr>
        <w:t>g</w:t>
      </w:r>
      <w:r w:rsidR="00604401">
        <w:t xml:space="preserve"> </w:t>
      </w:r>
      <w:r w:rsidR="000C6EEA">
        <w:t xml:space="preserve">should be chosen </w:t>
      </w:r>
      <w:r w:rsidR="00604401">
        <w:t xml:space="preserve">more carefully.  Second, the density </w:t>
      </w:r>
      <w:r w:rsidR="006E249E">
        <w:t>variate</w:t>
      </w:r>
      <w:r w:rsidR="00604401">
        <w:t xml:space="preserve"> drawn in Stage </w:t>
      </w:r>
      <w:r w:rsidR="009049C9">
        <w:t>3b will</w:t>
      </w:r>
      <w:r w:rsidR="00EB64F2">
        <w:t xml:space="preserve"> depend</w:t>
      </w:r>
      <w:r w:rsidR="009049C9">
        <w:t xml:space="preserve"> on the candidate drawn in Stage 3a.</w:t>
      </w:r>
      <w:r w:rsidR="00EB64F2">
        <w:t xml:space="preserve">  </w:t>
      </w:r>
      <w:r w:rsidR="006A704C">
        <w:t xml:space="preserve">It will no longer be fixed at </w:t>
      </w:r>
      <w:r w:rsidR="006A704C">
        <w:rPr>
          <w:i/>
        </w:rPr>
        <w:t>U</w:t>
      </w:r>
      <w:r w:rsidR="006A704C">
        <w:t>(0,</w:t>
      </w:r>
      <w:r w:rsidR="00F56605">
        <w:t> </w:t>
      </w:r>
      <w:r w:rsidR="006A704C">
        <w:rPr>
          <w:i/>
        </w:rPr>
        <w:t>c</w:t>
      </w:r>
      <w:r w:rsidR="006A704C">
        <w:t xml:space="preserve">).  </w:t>
      </w:r>
      <w:r w:rsidR="002E2970">
        <w:t>The range of the uniform distribution</w:t>
      </w:r>
      <w:r w:rsidR="00321161">
        <w:t xml:space="preserve"> will differ for each candidate.</w:t>
      </w:r>
      <w:r w:rsidR="00E96A7B">
        <w:t xml:space="preserve">  </w:t>
      </w:r>
      <w:r w:rsidR="003B500C">
        <w:t xml:space="preserve">For instance, sometimes it is </w:t>
      </w:r>
      <w:r w:rsidR="003B500C">
        <w:rPr>
          <w:i/>
        </w:rPr>
        <w:t>U</w:t>
      </w:r>
      <w:r w:rsidR="003B500C">
        <w:t>(0,</w:t>
      </w:r>
      <w:r w:rsidR="003F67AD">
        <w:t> </w:t>
      </w:r>
      <w:r w:rsidR="003B500C">
        <w:t>.</w:t>
      </w:r>
      <w:r w:rsidR="00D0462B">
        <w:t>3</w:t>
      </w:r>
      <w:r w:rsidR="003B500C">
        <w:t xml:space="preserve">5), and sometimes </w:t>
      </w:r>
      <w:r w:rsidR="003B500C">
        <w:rPr>
          <w:i/>
        </w:rPr>
        <w:t>U</w:t>
      </w:r>
      <w:r w:rsidR="003B500C">
        <w:t>(0,</w:t>
      </w:r>
      <w:r w:rsidR="003F67AD">
        <w:t> </w:t>
      </w:r>
      <w:r w:rsidR="003B500C">
        <w:t>1.3).</w:t>
      </w:r>
      <w:r w:rsidR="00622AD6">
        <w:t xml:space="preserve">  </w:t>
      </w:r>
    </w:p>
    <w:p w:rsidR="002E083F" w:rsidRDefault="00F2576E" w:rsidP="003F7B12">
      <w:pPr>
        <w:pStyle w:val="StageList"/>
        <w:spacing w:line="480" w:lineRule="auto"/>
      </w:pPr>
      <w:r w:rsidRPr="004804F8">
        <w:rPr>
          <w:i/>
        </w:rPr>
        <w:lastRenderedPageBreak/>
        <w:t>Stage 1:</w:t>
      </w:r>
      <w:r>
        <w:t xml:space="preserve"> </w:t>
      </w:r>
      <w:r w:rsidR="00C97258">
        <w:t xml:space="preserve">Specify </w:t>
      </w:r>
      <w:r>
        <w:t>and g</w:t>
      </w:r>
      <w:r w:rsidR="002E083F">
        <w:t>raph the target distribution</w:t>
      </w:r>
      <w:r w:rsidR="009E09DB">
        <w:t>,</w:t>
      </w:r>
      <w:r w:rsidR="002E083F">
        <w:t xml:space="preserve"> </w:t>
      </w:r>
      <w:r w:rsidR="009E09DB">
        <w:rPr>
          <w:i/>
        </w:rPr>
        <w:t xml:space="preserve">f </w:t>
      </w:r>
      <w:r w:rsidR="002E083F">
        <w:t xml:space="preserve">(the </w:t>
      </w:r>
      <w:r w:rsidR="00432589">
        <w:t>solid</w:t>
      </w:r>
      <w:r w:rsidR="00AE0C73">
        <w:t xml:space="preserve"> bimodal</w:t>
      </w:r>
      <w:r w:rsidR="002E083F">
        <w:t xml:space="preserve"> line in Fig</w:t>
      </w:r>
      <w:r w:rsidR="008C516E">
        <w:t>ure</w:t>
      </w:r>
      <w:r w:rsidR="002E083F">
        <w:t xml:space="preserve"> </w:t>
      </w:r>
      <w:r w:rsidR="008C516E">
        <w:t>3</w:t>
      </w:r>
      <w:r w:rsidR="00FE3C60">
        <w:t>b</w:t>
      </w:r>
      <w:r w:rsidR="002E083F">
        <w:t xml:space="preserve">). </w:t>
      </w:r>
      <w:r w:rsidR="00574407">
        <w:t xml:space="preserve"> Since </w:t>
      </w:r>
      <w:r w:rsidR="00FB1679">
        <w:rPr>
          <w:i/>
        </w:rPr>
        <w:t xml:space="preserve">f </w:t>
      </w:r>
      <w:r w:rsidR="00574407">
        <w:t>is extends (-</w:t>
      </w:r>
      <w:r w:rsidR="00F236F7">
        <w:rPr>
          <w:rFonts w:ascii="Cambria Math" w:hAnsi="Cambria Math"/>
        </w:rPr>
        <w:sym w:font="Symbol" w:char="F0A5"/>
      </w:r>
      <w:r w:rsidR="00574407">
        <w:t>,</w:t>
      </w:r>
      <w:r w:rsidR="00F236F7">
        <w:rPr>
          <w:rFonts w:ascii="Cambria Math" w:hAnsi="Cambria Math"/>
        </w:rPr>
        <w:sym w:font="Symbol" w:char="F0A5"/>
      </w:r>
      <w:r w:rsidR="00574407" w:rsidRPr="00574407">
        <w:t>), decide on reasonable</w:t>
      </w:r>
      <w:r w:rsidR="00FF6769">
        <w:t xml:space="preserve"> bounds for the graph.  T</w:t>
      </w:r>
      <w:r w:rsidR="00574407">
        <w:t>he target’s tail</w:t>
      </w:r>
      <w:r w:rsidR="00D4770A">
        <w:t>s</w:t>
      </w:r>
      <w:r w:rsidR="00574407">
        <w:t xml:space="preserve"> should practically be zero at the graph’s boundaries.</w:t>
      </w:r>
    </w:p>
    <w:p w:rsidR="002E083F" w:rsidRDefault="002E083F" w:rsidP="003F7B12">
      <w:pPr>
        <w:pStyle w:val="StageList"/>
        <w:spacing w:line="480" w:lineRule="auto"/>
      </w:pPr>
      <w:r w:rsidRPr="004804F8">
        <w:rPr>
          <w:i/>
        </w:rPr>
        <w:t>Stage 2a:</w:t>
      </w:r>
      <w:r>
        <w:t xml:space="preserve"> </w:t>
      </w:r>
      <w:r w:rsidR="009C368E">
        <w:t>Choose a</w:t>
      </w:r>
      <w:r w:rsidR="00287B0B">
        <w:t>n appropriate</w:t>
      </w:r>
      <w:r>
        <w:t xml:space="preserve"> </w:t>
      </w:r>
      <w:r w:rsidR="00225E63" w:rsidRPr="00225E63">
        <w:rPr>
          <w:i/>
        </w:rPr>
        <w:t>g</w:t>
      </w:r>
      <w:r>
        <w:t xml:space="preserve">.  </w:t>
      </w:r>
      <w:r w:rsidR="00F85EBA">
        <w:t xml:space="preserve">When </w:t>
      </w:r>
      <w:r w:rsidR="00AE0C73">
        <w:rPr>
          <w:i/>
        </w:rPr>
        <w:t>f</w:t>
      </w:r>
      <w:r w:rsidR="00F85EBA">
        <w:t xml:space="preserve"> covers</w:t>
      </w:r>
      <w:r w:rsidR="00DF31E9">
        <w:t xml:space="preserve"> (-</w:t>
      </w:r>
      <w:r w:rsidR="00F236F7">
        <w:rPr>
          <w:rFonts w:ascii="Cambria Math" w:hAnsi="Cambria Math"/>
        </w:rPr>
        <w:sym w:font="Symbol" w:char="F0A5"/>
      </w:r>
      <w:r w:rsidR="00DF31E9">
        <w:t>,</w:t>
      </w:r>
      <w:r w:rsidR="00F236F7">
        <w:rPr>
          <w:rFonts w:ascii="Cambria Math" w:hAnsi="Cambria Math"/>
        </w:rPr>
        <w:sym w:font="Symbol" w:char="F0A5"/>
      </w:r>
      <w:r w:rsidR="00DF31E9" w:rsidRPr="00574407">
        <w:t>)</w:t>
      </w:r>
      <w:r w:rsidR="00F85EBA">
        <w:t xml:space="preserve">, </w:t>
      </w:r>
      <w:r w:rsidR="00AE0C73">
        <w:rPr>
          <w:i/>
        </w:rPr>
        <w:t xml:space="preserve">g </w:t>
      </w:r>
      <w:r w:rsidR="00F85EBA">
        <w:t>also should be</w:t>
      </w:r>
      <w:r w:rsidR="00DF31E9">
        <w:t xml:space="preserve"> unbounded.</w:t>
      </w:r>
    </w:p>
    <w:p w:rsidR="002E083F" w:rsidRPr="00201427" w:rsidRDefault="002E083F" w:rsidP="003F7B12">
      <w:pPr>
        <w:pStyle w:val="StageList"/>
        <w:spacing w:line="480" w:lineRule="auto"/>
      </w:pPr>
      <w:r w:rsidRPr="004804F8">
        <w:rPr>
          <w:i/>
        </w:rPr>
        <w:t>Stage 2b:</w:t>
      </w:r>
      <w:r>
        <w:t xml:space="preserve"> </w:t>
      </w:r>
      <w:r w:rsidR="009C368E">
        <w:t xml:space="preserve">Choose the </w:t>
      </w:r>
      <w:r w:rsidRPr="00AB717D">
        <w:t>density bounds</w:t>
      </w:r>
      <w:r w:rsidR="000463A5">
        <w:t xml:space="preserve">.  The scaling constant, </w:t>
      </w:r>
      <w:r w:rsidR="000463A5" w:rsidRPr="000463A5">
        <w:rPr>
          <w:i/>
        </w:rPr>
        <w:t>c</w:t>
      </w:r>
      <w:r w:rsidR="000463A5">
        <w:t xml:space="preserve">, </w:t>
      </w:r>
      <w:r w:rsidR="009516F1" w:rsidRPr="000463A5">
        <w:t>should</w:t>
      </w:r>
      <w:r w:rsidR="009516F1">
        <w:t xml:space="preserve"> be defined </w:t>
      </w:r>
      <w:r w:rsidR="00225E63">
        <w:rPr>
          <w:i/>
        </w:rPr>
        <w:t>f</w:t>
      </w:r>
      <w:r w:rsidR="00225E63">
        <w:t>(θ) ≤ </w:t>
      </w:r>
      <w:r w:rsidR="00225E63">
        <w:rPr>
          <w:i/>
        </w:rPr>
        <w:t>c</w:t>
      </w:r>
      <w:r w:rsidR="00225E63">
        <w:rPr>
          <w:rFonts w:cstheme="minorHAnsi"/>
        </w:rPr>
        <w:t>×</w:t>
      </w:r>
      <w:r w:rsidR="00225E63">
        <w:rPr>
          <w:i/>
        </w:rPr>
        <w:t>g</w:t>
      </w:r>
      <w:r w:rsidR="00225E63">
        <w:t>(θ), at all points</w:t>
      </w:r>
      <w:r w:rsidR="00DD357B">
        <w:t xml:space="preserve"> (i.e., the </w:t>
      </w:r>
      <w:r w:rsidR="00F05DD9">
        <w:t>solid</w:t>
      </w:r>
      <w:r w:rsidR="00225E63">
        <w:t xml:space="preserve"> line never </w:t>
      </w:r>
      <w:r w:rsidR="009516F1">
        <w:t xml:space="preserve">exceeds the </w:t>
      </w:r>
      <w:r w:rsidR="00F05DD9">
        <w:t xml:space="preserve">dashed </w:t>
      </w:r>
      <w:r w:rsidR="009516F1">
        <w:t>line).</w:t>
      </w:r>
      <w:r w:rsidR="00574407">
        <w:t xml:space="preserve"> </w:t>
      </w:r>
      <w:r>
        <w:t xml:space="preserve"> </w:t>
      </w:r>
    </w:p>
    <w:p w:rsidR="002E083F" w:rsidRDefault="002E083F" w:rsidP="003F7B12">
      <w:pPr>
        <w:pStyle w:val="StageList"/>
        <w:spacing w:line="480" w:lineRule="auto"/>
      </w:pPr>
      <w:r w:rsidRPr="004804F8">
        <w:rPr>
          <w:i/>
        </w:rPr>
        <w:t>Stage 2c:</w:t>
      </w:r>
      <w:r>
        <w:t xml:space="preserve"> Plot</w:t>
      </w:r>
      <w:r w:rsidR="001C7BEA">
        <w:t xml:space="preserve"> the</w:t>
      </w:r>
      <w:r>
        <w:t xml:space="preserve"> </w:t>
      </w:r>
      <w:r w:rsidR="00201427">
        <w:t xml:space="preserve">scaled </w:t>
      </w:r>
      <w:r w:rsidR="0066351C">
        <w:t>candidate distribution</w:t>
      </w:r>
      <w:r w:rsidR="001C7BEA">
        <w:t xml:space="preserve">, </w:t>
      </w:r>
      <w:r w:rsidR="001C7BEA">
        <w:rPr>
          <w:i/>
        </w:rPr>
        <w:t>c</w:t>
      </w:r>
      <w:r w:rsidR="009870A9">
        <w:rPr>
          <w:rFonts w:cstheme="minorHAnsi"/>
        </w:rPr>
        <w:t>×</w:t>
      </w:r>
      <w:r w:rsidR="009870A9" w:rsidRPr="009870A9">
        <w:rPr>
          <w:i/>
        </w:rPr>
        <w:t>g</w:t>
      </w:r>
      <w:r w:rsidR="001C7BEA">
        <w:t>(</w:t>
      </w:r>
      <w:r w:rsidR="000E62F9">
        <w:t>θ</w:t>
      </w:r>
      <w:r w:rsidR="001C7BEA">
        <w:t>)</w:t>
      </w:r>
      <w:r>
        <w:t xml:space="preserve">.  </w:t>
      </w:r>
      <w:r w:rsidR="001D6624">
        <w:t>Make a</w:t>
      </w:r>
      <w:r w:rsidR="001C7BEA">
        <w:t>djust</w:t>
      </w:r>
      <w:r w:rsidR="001D6624">
        <w:t>ments</w:t>
      </w:r>
      <w:r w:rsidR="00381B61">
        <w:t xml:space="preserve"> in </w:t>
      </w:r>
      <w:r w:rsidR="006C5776">
        <w:t>Stages 2a</w:t>
      </w:r>
      <w:r w:rsidR="0026361A">
        <w:noBreakHyphen/>
      </w:r>
      <w:r w:rsidR="001C7BEA">
        <w:t xml:space="preserve">b until </w:t>
      </w:r>
      <w:r w:rsidR="006C262F">
        <w:t xml:space="preserve">the candidate </w:t>
      </w:r>
      <w:r>
        <w:t>envelope</w:t>
      </w:r>
      <w:r w:rsidR="001C7BEA">
        <w:t>s</w:t>
      </w:r>
      <w:r>
        <w:t xml:space="preserve"> the target</w:t>
      </w:r>
      <w:r w:rsidR="006C5776" w:rsidRPr="006C5776">
        <w:t xml:space="preserve"> </w:t>
      </w:r>
      <w:r w:rsidR="006C5776">
        <w:t>completely</w:t>
      </w:r>
      <w:r>
        <w:t>.</w:t>
      </w:r>
      <w:r w:rsidR="00474B26" w:rsidRPr="00474B26">
        <w:t xml:space="preserve"> </w:t>
      </w:r>
      <w:r w:rsidR="00474B26">
        <w:t xml:space="preserve"> In Figure </w:t>
      </w:r>
      <w:r w:rsidR="00AE0C73">
        <w:t>3</w:t>
      </w:r>
      <w:r w:rsidR="0026361A">
        <w:t>b</w:t>
      </w:r>
      <w:r w:rsidR="00474B26">
        <w:t xml:space="preserve">, we ultimately </w:t>
      </w:r>
      <w:r w:rsidR="00B90548">
        <w:t>settled</w:t>
      </w:r>
      <w:r w:rsidR="00474B26">
        <w:t xml:space="preserve"> on </w:t>
      </w:r>
      <w:r w:rsidR="003F0B0C" w:rsidRPr="003F0B0C">
        <w:rPr>
          <w:i/>
        </w:rPr>
        <w:t>g</w:t>
      </w:r>
      <w:r w:rsidR="008F2442">
        <w:t>(θ)</w:t>
      </w:r>
      <w:r w:rsidR="003F0B0C">
        <w:t> = </w:t>
      </w:r>
      <w:r w:rsidR="00474B26">
        <w:rPr>
          <w:i/>
        </w:rPr>
        <w:t>t</w:t>
      </w:r>
      <w:r w:rsidR="005442A7" w:rsidRPr="005442A7">
        <w:rPr>
          <w:i/>
          <w:vertAlign w:val="subscript"/>
        </w:rPr>
        <w:t>df</w:t>
      </w:r>
      <w:r w:rsidR="005442A7" w:rsidRPr="005442A7">
        <w:rPr>
          <w:vertAlign w:val="subscript"/>
        </w:rPr>
        <w:t>=</w:t>
      </w:r>
      <w:r w:rsidR="00D74DA7" w:rsidRPr="00D74DA7">
        <w:rPr>
          <w:vertAlign w:val="subscript"/>
        </w:rPr>
        <w:t>3</w:t>
      </w:r>
      <w:r w:rsidR="00474B26">
        <w:t>(</w:t>
      </w:r>
      <w:r w:rsidR="008F2442">
        <w:t>θ</w:t>
      </w:r>
      <w:r w:rsidR="00474B26" w:rsidRPr="00B42FDB">
        <w:t>)</w:t>
      </w:r>
      <w:r w:rsidR="00474B26">
        <w:t xml:space="preserve"> with </w:t>
      </w:r>
      <w:r w:rsidR="00474B26">
        <w:rPr>
          <w:i/>
        </w:rPr>
        <w:t>c </w:t>
      </w:r>
      <w:r w:rsidR="009E0666">
        <w:t>= 2</w:t>
      </w:r>
      <w:r w:rsidR="00474B26">
        <w:t>.</w:t>
      </w:r>
    </w:p>
    <w:p w:rsidR="002E083F" w:rsidRDefault="002E083F" w:rsidP="003F7B12">
      <w:pPr>
        <w:pStyle w:val="StageList"/>
        <w:spacing w:line="480" w:lineRule="auto"/>
      </w:pPr>
      <w:r w:rsidRPr="004804F8">
        <w:rPr>
          <w:i/>
        </w:rPr>
        <w:t>Stage 3a:</w:t>
      </w:r>
      <w:r>
        <w:t xml:space="preserve"> Draw random </w:t>
      </w:r>
      <w:r w:rsidR="00B976CA">
        <w:t xml:space="preserve">variate </w:t>
      </w:r>
      <w:r w:rsidR="007C08D7">
        <w:rPr>
          <w:i/>
        </w:rPr>
        <w:t>x</w:t>
      </w:r>
      <w:r w:rsidR="007C08D7" w:rsidRPr="007C08D7">
        <w:rPr>
          <w:i/>
          <w:vertAlign w:val="subscript"/>
        </w:rPr>
        <w:t>b</w:t>
      </w:r>
      <w:r w:rsidR="007C08D7">
        <w:t xml:space="preserve"> from </w:t>
      </w:r>
      <w:r w:rsidR="004F0FBD" w:rsidRPr="004F0FBD">
        <w:rPr>
          <w:i/>
        </w:rPr>
        <w:t>g</w:t>
      </w:r>
      <w:r>
        <w:t xml:space="preserve">.  Repeat this </w:t>
      </w:r>
      <w:r>
        <w:rPr>
          <w:i/>
        </w:rPr>
        <w:t>B</w:t>
      </w:r>
      <w:r>
        <w:t xml:space="preserve"> times.</w:t>
      </w:r>
    </w:p>
    <w:p w:rsidR="002E083F" w:rsidRDefault="002E083F" w:rsidP="003F7B12">
      <w:pPr>
        <w:pStyle w:val="StageList"/>
        <w:spacing w:line="480" w:lineRule="auto"/>
      </w:pPr>
      <w:r w:rsidRPr="004804F8">
        <w:rPr>
          <w:i/>
        </w:rPr>
        <w:t>Stage 3b:</w:t>
      </w:r>
      <w:r>
        <w:t xml:space="preserve"> For every candidate, </w:t>
      </w:r>
      <w:r w:rsidR="00B976CA">
        <w:t xml:space="preserve">find </w:t>
      </w:r>
      <w:r w:rsidR="00BA4C76">
        <w:t xml:space="preserve">the corresponding height of the </w:t>
      </w:r>
      <w:r w:rsidR="00432589">
        <w:t>dashed</w:t>
      </w:r>
      <w:r w:rsidR="00BA4C76">
        <w:t xml:space="preserve"> line (i.e., </w:t>
      </w:r>
      <w:r w:rsidR="00A7356B">
        <w:rPr>
          <w:i/>
        </w:rPr>
        <w:t>c</w:t>
      </w:r>
      <w:r w:rsidR="00A7356B">
        <w:rPr>
          <w:rFonts w:cstheme="minorHAnsi"/>
        </w:rPr>
        <w:t>×</w:t>
      </w:r>
      <w:r w:rsidR="004A6946">
        <w:rPr>
          <w:i/>
        </w:rPr>
        <w:t>g</w:t>
      </w:r>
      <w:r w:rsidR="004A6946">
        <w:t>(</w:t>
      </w:r>
      <w:r w:rsidR="004A6946">
        <w:rPr>
          <w:i/>
        </w:rPr>
        <w:t>x</w:t>
      </w:r>
      <w:r w:rsidR="004A6946">
        <w:rPr>
          <w:i/>
          <w:vertAlign w:val="subscript"/>
        </w:rPr>
        <w:t>b</w:t>
      </w:r>
      <w:r w:rsidR="004A6946">
        <w:t>)</w:t>
      </w:r>
      <w:r w:rsidR="00BA4C76">
        <w:t>)</w:t>
      </w:r>
      <w:r w:rsidR="00B976CA">
        <w:t>.</w:t>
      </w:r>
      <w:r w:rsidR="00940DBD">
        <w:t xml:space="preserve">  D</w:t>
      </w:r>
      <w:r>
        <w:t>raw</w:t>
      </w:r>
      <w:r w:rsidR="002B4B3F">
        <w:t xml:space="preserve"> the density variate</w:t>
      </w:r>
      <w:r>
        <w:t xml:space="preserve"> </w:t>
      </w:r>
      <w:r w:rsidR="00813EBA" w:rsidRPr="00813EBA">
        <w:rPr>
          <w:i/>
        </w:rPr>
        <w:t>y</w:t>
      </w:r>
      <w:r w:rsidR="00940DBD">
        <w:t xml:space="preserve"> from </w:t>
      </w:r>
      <w:r w:rsidR="00940DBD">
        <w:rPr>
          <w:i/>
        </w:rPr>
        <w:t>U</w:t>
      </w:r>
      <w:r w:rsidR="00940DBD">
        <w:t>(0,</w:t>
      </w:r>
      <w:r w:rsidR="004A6946">
        <w:t> </w:t>
      </w:r>
      <w:r w:rsidR="00F236F7">
        <w:rPr>
          <w:i/>
        </w:rPr>
        <w:t>c</w:t>
      </w:r>
      <w:r w:rsidR="00F236F7">
        <w:rPr>
          <w:rFonts w:cstheme="minorHAnsi"/>
        </w:rPr>
        <w:t>×</w:t>
      </w:r>
      <w:r w:rsidR="004A6946">
        <w:rPr>
          <w:i/>
        </w:rPr>
        <w:t>g</w:t>
      </w:r>
      <w:r w:rsidR="004A6946">
        <w:t>(</w:t>
      </w:r>
      <w:r w:rsidR="004A6946">
        <w:rPr>
          <w:i/>
        </w:rPr>
        <w:t>x</w:t>
      </w:r>
      <w:r w:rsidR="004A6946">
        <w:rPr>
          <w:i/>
          <w:vertAlign w:val="subscript"/>
        </w:rPr>
        <w:t>b</w:t>
      </w:r>
      <w:r w:rsidR="004A6946">
        <w:t>)</w:t>
      </w:r>
      <w:r w:rsidR="00940DBD">
        <w:t>).</w:t>
      </w:r>
    </w:p>
    <w:p w:rsidR="002E083F" w:rsidRPr="00036EA7" w:rsidRDefault="002E083F" w:rsidP="003F7B12">
      <w:pPr>
        <w:pStyle w:val="StageList"/>
        <w:spacing w:line="480" w:lineRule="auto"/>
      </w:pPr>
      <w:r w:rsidRPr="004804F8">
        <w:rPr>
          <w:i/>
        </w:rPr>
        <w:t>Stage 4:</w:t>
      </w:r>
      <w:r>
        <w:t xml:space="preserve"> For every candidate, find </w:t>
      </w:r>
      <w:r w:rsidR="00CC6407">
        <w:rPr>
          <w:i/>
        </w:rPr>
        <w:t>f</w:t>
      </w:r>
      <w:r w:rsidR="00CC6407">
        <w:t>(</w:t>
      </w:r>
      <w:r w:rsidR="00CC6407">
        <w:rPr>
          <w:i/>
        </w:rPr>
        <w:t>x</w:t>
      </w:r>
      <w:r w:rsidR="00CC6407">
        <w:rPr>
          <w:i/>
          <w:vertAlign w:val="subscript"/>
        </w:rPr>
        <w:t>b</w:t>
      </w:r>
      <w:r w:rsidR="00CC6407">
        <w:t xml:space="preserve">).  </w:t>
      </w:r>
      <w:r w:rsidR="00036EA7">
        <w:t>Accept and store the candidate i</w:t>
      </w:r>
      <w:r w:rsidR="00081C95">
        <w:t xml:space="preserve">f </w:t>
      </w:r>
      <w:r w:rsidR="00081C95">
        <w:rPr>
          <w:i/>
        </w:rPr>
        <w:t>f</w:t>
      </w:r>
      <w:r w:rsidR="00081C95">
        <w:t>(</w:t>
      </w:r>
      <w:r w:rsidR="00081C95">
        <w:rPr>
          <w:i/>
        </w:rPr>
        <w:t>x</w:t>
      </w:r>
      <w:r w:rsidR="00081C95">
        <w:rPr>
          <w:i/>
          <w:vertAlign w:val="subscript"/>
        </w:rPr>
        <w:t>b</w:t>
      </w:r>
      <w:r w:rsidR="00081C95">
        <w:t>)</w:t>
      </w:r>
      <w:r w:rsidR="00F56605">
        <w:t> </w:t>
      </w:r>
      <w:r w:rsidR="00081C95">
        <w:t>≥</w:t>
      </w:r>
      <w:r w:rsidR="00F56605">
        <w:t> </w:t>
      </w:r>
      <w:r w:rsidR="00036EA7">
        <w:rPr>
          <w:i/>
        </w:rPr>
        <w:t>y</w:t>
      </w:r>
      <w:r w:rsidR="00036EA7">
        <w:t>.</w:t>
      </w:r>
    </w:p>
    <w:p w:rsidR="00E96A7B" w:rsidRDefault="002E083F" w:rsidP="003F7B12">
      <w:pPr>
        <w:pStyle w:val="StageList"/>
        <w:spacing w:line="480" w:lineRule="auto"/>
      </w:pPr>
      <w:r w:rsidRPr="004804F8">
        <w:rPr>
          <w:i/>
        </w:rPr>
        <w:t>Stage 5:</w:t>
      </w:r>
      <w:r>
        <w:t xml:space="preserve"> Calculate the</w:t>
      </w:r>
      <w:r w:rsidR="00BE28FD">
        <w:t xml:space="preserve"> desired</w:t>
      </w:r>
      <w:r>
        <w:t xml:space="preserve"> summary statistics of the distribution</w:t>
      </w:r>
      <w:r w:rsidR="00C27329">
        <w:t xml:space="preserve"> as in Example 4a.</w:t>
      </w:r>
    </w:p>
    <w:p w:rsidR="00E96A7B" w:rsidRDefault="00E96A7B" w:rsidP="003F7B12">
      <w:pPr>
        <w:spacing w:line="480" w:lineRule="auto"/>
      </w:pPr>
      <w:r>
        <w:t xml:space="preserve">In Example 4a, </w:t>
      </w:r>
      <w:r w:rsidR="00BA39C9">
        <w:t xml:space="preserve">the </w:t>
      </w:r>
      <w:r>
        <w:t xml:space="preserve">only </w:t>
      </w:r>
      <w:r w:rsidR="00333F2A">
        <w:t>explicit</w:t>
      </w:r>
      <w:r w:rsidR="00BA39C9">
        <w:t xml:space="preserve"> </w:t>
      </w:r>
      <w:r w:rsidR="007F64FB">
        <w:t>adjustment</w:t>
      </w:r>
      <w:r>
        <w:t xml:space="preserve"> </w:t>
      </w:r>
      <w:r w:rsidR="00BA39C9">
        <w:t xml:space="preserve">in Stage 2a-c was the </w:t>
      </w:r>
      <w:r w:rsidR="009C59D5">
        <w:rPr>
          <w:i/>
        </w:rPr>
        <w:t>c</w:t>
      </w:r>
      <w:r w:rsidR="004A7A11">
        <w:t xml:space="preserve"> value</w:t>
      </w:r>
      <w:r w:rsidR="00BA39C9">
        <w:t xml:space="preserve">, because the candidate distribution </w:t>
      </w:r>
      <w:r w:rsidR="00527E0E">
        <w:t xml:space="preserve">already covered the </w:t>
      </w:r>
      <w:r w:rsidR="007B7DA9">
        <w:t xml:space="preserve">range </w:t>
      </w:r>
      <w:r w:rsidR="00527E0E">
        <w:t xml:space="preserve">of </w:t>
      </w:r>
      <w:r w:rsidR="00DE5294">
        <w:t>the</w:t>
      </w:r>
      <w:r w:rsidR="00527E0E">
        <w:t xml:space="preserve"> </w:t>
      </w:r>
      <w:r w:rsidR="00F95A08">
        <w:t xml:space="preserve">θ </w:t>
      </w:r>
      <w:r w:rsidR="00527E0E">
        <w:t>parameter</w:t>
      </w:r>
      <w:r w:rsidR="00BA39C9">
        <w:t xml:space="preserve">. </w:t>
      </w:r>
      <w:r w:rsidR="0050541B">
        <w:t xml:space="preserve"> However i</w:t>
      </w:r>
      <w:r w:rsidR="00C70D59">
        <w:t xml:space="preserve">n this example, the analyst determines </w:t>
      </w:r>
      <w:r w:rsidR="00BA410E">
        <w:rPr>
          <w:i/>
        </w:rPr>
        <w:t>c</w:t>
      </w:r>
      <w:r w:rsidR="00C70D59" w:rsidRPr="00BA410E">
        <w:t xml:space="preserve"> and</w:t>
      </w:r>
      <w:r w:rsidR="00C70D59">
        <w:t xml:space="preserve"> the </w:t>
      </w:r>
      <w:r w:rsidR="00840095">
        <w:t>family</w:t>
      </w:r>
      <w:r w:rsidR="00C70D59">
        <w:t xml:space="preserve"> of </w:t>
      </w:r>
      <w:r w:rsidR="00840095">
        <w:t xml:space="preserve">the </w:t>
      </w:r>
      <w:r w:rsidR="00C70D59">
        <w:t xml:space="preserve">candidate distribution (along with distribution parameters like </w:t>
      </w:r>
      <w:r w:rsidR="00C70D59">
        <w:rPr>
          <w:i/>
        </w:rPr>
        <w:t>df</w:t>
      </w:r>
      <w:r w:rsidR="00C70D59">
        <w:t>).</w:t>
      </w:r>
      <w:r w:rsidR="00FE0793">
        <w:t xml:space="preserve">  In practice, these are decided together with trial-and-error.</w:t>
      </w:r>
      <w:r w:rsidR="000A1AD7">
        <w:rPr>
          <w:rStyle w:val="FootnoteReference"/>
        </w:rPr>
        <w:footnoteReference w:id="16"/>
      </w:r>
      <w:r w:rsidR="000A1AD7">
        <w:t xml:space="preserve">  </w:t>
      </w:r>
    </w:p>
    <w:p w:rsidR="00EA2153" w:rsidRPr="005B27E3" w:rsidRDefault="00EA2153" w:rsidP="003F7B12">
      <w:pPr>
        <w:spacing w:line="480" w:lineRule="auto"/>
      </w:pPr>
      <w:r>
        <w:t xml:space="preserve">The choice of candidate distribution has three requirements.  First, </w:t>
      </w:r>
      <w:r w:rsidR="00186C1F">
        <w:t xml:space="preserve">after it is multiplied by </w:t>
      </w:r>
      <w:r w:rsidR="00186C1F">
        <w:rPr>
          <w:i/>
        </w:rPr>
        <w:t>c</w:t>
      </w:r>
      <w:r w:rsidR="002B51DF">
        <w:t xml:space="preserve">, it </w:t>
      </w:r>
      <w:r>
        <w:t xml:space="preserve">must be </w:t>
      </w:r>
      <w:r w:rsidR="00320D98">
        <w:t xml:space="preserve">equal or </w:t>
      </w:r>
      <w:r>
        <w:t xml:space="preserve">greater than the </w:t>
      </w:r>
      <w:r w:rsidR="00C614E9">
        <w:t>target</w:t>
      </w:r>
      <w:r>
        <w:t xml:space="preserve"> distribution for all values in the </w:t>
      </w:r>
      <w:r w:rsidR="00C614E9">
        <w:t>target</w:t>
      </w:r>
      <w:r>
        <w:t xml:space="preserve">.  For this reason, a heavy tailed distribution is a good </w:t>
      </w:r>
      <w:r w:rsidR="002B51DF">
        <w:t>initial try</w:t>
      </w:r>
      <w:r w:rsidR="00320D98">
        <w:t xml:space="preserve"> </w:t>
      </w:r>
      <w:r>
        <w:t xml:space="preserve">(like a </w:t>
      </w:r>
      <w:r w:rsidRPr="00EA2153">
        <w:rPr>
          <w:i/>
        </w:rPr>
        <w:t>t</w:t>
      </w:r>
      <w:r>
        <w:t xml:space="preserve"> with few degrees of freedom)</w:t>
      </w:r>
      <w:r w:rsidR="002B51DF">
        <w:t xml:space="preserve">.  </w:t>
      </w:r>
      <w:r w:rsidR="002B51DF">
        <w:lastRenderedPageBreak/>
        <w:t xml:space="preserve">Second, </w:t>
      </w:r>
      <w:r w:rsidR="00892550">
        <w:t>the target distribution should have a quick and accessible random number generator.</w:t>
      </w:r>
      <w:r w:rsidR="005B27E3">
        <w:t xml:space="preserve">  Third, the height of the target distribution should be easily calculated.  Most statistical software provides a function for producing random variates from a </w:t>
      </w:r>
      <w:r w:rsidR="005B27E3">
        <w:rPr>
          <w:i/>
        </w:rPr>
        <w:t>t</w:t>
      </w:r>
      <w:r w:rsidR="005B27E3">
        <w:t xml:space="preserve"> distribution, and calculating its pdf.  </w:t>
      </w:r>
    </w:p>
    <w:p w:rsidR="00AD3462" w:rsidRDefault="00F97B31" w:rsidP="003F7B12">
      <w:pPr>
        <w:pStyle w:val="Heading2"/>
        <w:spacing w:line="480" w:lineRule="auto"/>
      </w:pPr>
      <w:r>
        <w:t>MCMC</w:t>
      </w:r>
    </w:p>
    <w:p w:rsidR="00D55050" w:rsidRPr="003578B6" w:rsidRDefault="00D55050" w:rsidP="003F7B12">
      <w:pPr>
        <w:spacing w:line="480" w:lineRule="auto"/>
      </w:pPr>
      <w:r>
        <w:t xml:space="preserve">A Markov chain Monte Carlo (MCMC) simulation introduces dependencies between the </w:t>
      </w:r>
      <w:r>
        <w:rPr>
          <w:i/>
        </w:rPr>
        <w:t>B</w:t>
      </w:r>
      <w:r>
        <w:t xml:space="preserve"> statistics.  </w:t>
      </w:r>
      <w:r w:rsidR="00132381">
        <w:t xml:space="preserve">The theoretical justification and foundations of MCMC are covered in Robert and Casella (2004) and Gamerman and Lopez (2006).  </w:t>
      </w:r>
      <w:r>
        <w:t xml:space="preserve">Only a few details </w:t>
      </w:r>
      <w:r w:rsidR="009A4250">
        <w:t>differ</w:t>
      </w:r>
      <w:r>
        <w:t xml:space="preserve"> between </w:t>
      </w:r>
      <w:r w:rsidR="00C906E2">
        <w:t xml:space="preserve">rejection sampling and </w:t>
      </w:r>
      <w:r>
        <w:t xml:space="preserve">the simplest </w:t>
      </w:r>
      <w:r w:rsidR="00C906E2">
        <w:t xml:space="preserve">MCMC. </w:t>
      </w:r>
    </w:p>
    <w:p w:rsidR="00FD771B" w:rsidRPr="00147C61" w:rsidRDefault="00C176DA" w:rsidP="003F7B12">
      <w:pPr>
        <w:spacing w:line="480" w:lineRule="auto"/>
      </w:pPr>
      <w:r w:rsidRPr="00BC706A">
        <w:rPr>
          <w:b/>
        </w:rPr>
        <w:t>Example 5</w:t>
      </w:r>
      <w:r w:rsidR="00281C9C" w:rsidRPr="00BC706A">
        <w:rPr>
          <w:b/>
        </w:rPr>
        <w:t>a</w:t>
      </w:r>
      <w:r w:rsidRPr="00BC706A">
        <w:rPr>
          <w:b/>
        </w:rPr>
        <w:t xml:space="preserve">: </w:t>
      </w:r>
      <w:r w:rsidR="007B412A">
        <w:rPr>
          <w:b/>
        </w:rPr>
        <w:t>i</w:t>
      </w:r>
      <w:r w:rsidR="003C3820" w:rsidRPr="00BC706A">
        <w:rPr>
          <w:b/>
        </w:rPr>
        <w:t>ndependent Metropolis-Hastings</w:t>
      </w:r>
      <w:r w:rsidR="00BC706A" w:rsidRPr="00BC706A">
        <w:rPr>
          <w:b/>
        </w:rPr>
        <w:t>.</w:t>
      </w:r>
      <w:r w:rsidR="00BC706A">
        <w:t xml:space="preserve">  </w:t>
      </w:r>
      <w:r w:rsidR="007926A8">
        <w:t>Rejection sampling c</w:t>
      </w:r>
      <w:r w:rsidR="00342206">
        <w:t xml:space="preserve">andidates </w:t>
      </w:r>
      <w:r w:rsidR="00115211">
        <w:t>are</w:t>
      </w:r>
      <w:r w:rsidR="00342206">
        <w:t xml:space="preserve"> generated independently</w:t>
      </w:r>
      <w:r w:rsidR="00B969CA">
        <w:t xml:space="preserve"> </w:t>
      </w:r>
      <w:r w:rsidR="00342206">
        <w:t>–</w:t>
      </w:r>
      <w:r w:rsidR="00CF0706">
        <w:t xml:space="preserve"> for example, </w:t>
      </w:r>
      <w:r w:rsidR="00342206">
        <w:t>the 53</w:t>
      </w:r>
      <w:r w:rsidR="00342206" w:rsidRPr="00681DA5">
        <w:rPr>
          <w:vertAlign w:val="superscript"/>
        </w:rPr>
        <w:t>rd</w:t>
      </w:r>
      <w:r w:rsidR="00C416A2">
        <w:t xml:space="preserve"> candidate has</w:t>
      </w:r>
      <w:r w:rsidR="00342206">
        <w:t xml:space="preserve"> no effect on the value or the rejection chances of the 54</w:t>
      </w:r>
      <w:r w:rsidR="00342206" w:rsidRPr="00681DA5">
        <w:rPr>
          <w:vertAlign w:val="superscript"/>
        </w:rPr>
        <w:t>th</w:t>
      </w:r>
      <w:r w:rsidR="00366A7F">
        <w:t xml:space="preserve"> candidate.  T</w:t>
      </w:r>
      <w:r w:rsidR="00342206">
        <w:t xml:space="preserve">his </w:t>
      </w:r>
      <w:r w:rsidR="007E281F">
        <w:t xml:space="preserve">differs from </w:t>
      </w:r>
      <w:r w:rsidR="00C31A36">
        <w:t>the i</w:t>
      </w:r>
      <w:r w:rsidR="00342206">
        <w:t>ndependent Metropolis-Hastings</w:t>
      </w:r>
      <w:r w:rsidR="00C638E8">
        <w:t xml:space="preserve"> sampler</w:t>
      </w:r>
      <w:r w:rsidR="00342206">
        <w:t xml:space="preserve"> (IMH)</w:t>
      </w:r>
      <w:r w:rsidR="002216A8">
        <w:t xml:space="preserve">.  </w:t>
      </w:r>
      <w:r w:rsidR="009F17AA">
        <w:t>On the</w:t>
      </w:r>
      <w:r w:rsidR="00B02D54">
        <w:t xml:space="preserve"> </w:t>
      </w:r>
      <w:r w:rsidR="00B02D54" w:rsidRPr="00B02D54">
        <w:rPr>
          <w:i/>
        </w:rPr>
        <w:t>b</w:t>
      </w:r>
      <w:r w:rsidR="00B02D54" w:rsidRPr="00B02D54">
        <w:rPr>
          <w:vertAlign w:val="superscript"/>
        </w:rPr>
        <w:t>th</w:t>
      </w:r>
      <w:r w:rsidR="00B02D54">
        <w:t xml:space="preserve"> step</w:t>
      </w:r>
      <w:r w:rsidR="009F17AA">
        <w:t>,</w:t>
      </w:r>
      <w:r w:rsidR="00B02D54">
        <w:t xml:space="preserve"> there is a competition between the ‘incumbent’, </w:t>
      </w:r>
      <w:r w:rsidR="00B02D54" w:rsidRPr="007725FD">
        <w:rPr>
          <w:i/>
        </w:rPr>
        <w:t>z</w:t>
      </w:r>
      <w:r w:rsidR="00B02D54" w:rsidRPr="007725FD">
        <w:rPr>
          <w:i/>
          <w:vertAlign w:val="subscript"/>
        </w:rPr>
        <w:t>b</w:t>
      </w:r>
      <w:r w:rsidR="00B02D54">
        <w:t xml:space="preserve">, and the candidate, </w:t>
      </w:r>
      <w:r w:rsidR="00B02D54">
        <w:rPr>
          <w:i/>
        </w:rPr>
        <w:t>x</w:t>
      </w:r>
      <w:r w:rsidR="00B02D54">
        <w:rPr>
          <w:i/>
          <w:vertAlign w:val="subscript"/>
        </w:rPr>
        <w:t>b</w:t>
      </w:r>
      <w:r w:rsidR="00B02D54">
        <w:t>. T</w:t>
      </w:r>
      <w:r w:rsidR="009044E7">
        <w:t>he accepted ca</w:t>
      </w:r>
      <w:r w:rsidR="00B02D54">
        <w:t xml:space="preserve">ndidate becomes the incumbent </w:t>
      </w:r>
      <w:r w:rsidR="009044E7">
        <w:t>for the subsequent step</w:t>
      </w:r>
      <w:r w:rsidR="007725FD">
        <w:t xml:space="preserve">, </w:t>
      </w:r>
      <w:r w:rsidR="007725FD" w:rsidRPr="007725FD">
        <w:rPr>
          <w:i/>
        </w:rPr>
        <w:t>z</w:t>
      </w:r>
      <w:r w:rsidR="007725FD" w:rsidRPr="007725FD">
        <w:rPr>
          <w:i/>
          <w:vertAlign w:val="subscript"/>
        </w:rPr>
        <w:t>b</w:t>
      </w:r>
      <w:r w:rsidR="007725FD">
        <w:rPr>
          <w:vertAlign w:val="subscript"/>
        </w:rPr>
        <w:t>+1</w:t>
      </w:r>
      <w:r w:rsidR="009044E7">
        <w:t xml:space="preserve">.  </w:t>
      </w:r>
      <w:r w:rsidR="00FD771B">
        <w:t xml:space="preserve">The sequence of </w:t>
      </w:r>
      <w:r w:rsidR="00FD771B">
        <w:rPr>
          <w:i/>
        </w:rPr>
        <w:t>z</w:t>
      </w:r>
      <w:r w:rsidR="00FD771B">
        <w:rPr>
          <w:i/>
          <w:vertAlign w:val="subscript"/>
        </w:rPr>
        <w:t>b</w:t>
      </w:r>
      <w:r w:rsidR="00FD771B">
        <w:t xml:space="preserve"> values is called a </w:t>
      </w:r>
      <w:r w:rsidR="00FD771B">
        <w:rPr>
          <w:i/>
        </w:rPr>
        <w:t>chain</w:t>
      </w:r>
      <w:r w:rsidR="00FD771B">
        <w:t>.</w:t>
      </w:r>
    </w:p>
    <w:p w:rsidR="00342206" w:rsidRPr="00895400" w:rsidRDefault="00C75109" w:rsidP="003F7B12">
      <w:pPr>
        <w:spacing w:line="480" w:lineRule="auto"/>
      </w:pPr>
      <w:r>
        <w:t xml:space="preserve">This example </w:t>
      </w:r>
      <w:r w:rsidR="00557462">
        <w:t>re</w:t>
      </w:r>
      <w:r>
        <w:t xml:space="preserve">uses </w:t>
      </w:r>
      <w:r>
        <w:rPr>
          <w:i/>
        </w:rPr>
        <w:t>f</w:t>
      </w:r>
      <w:r>
        <w:t xml:space="preserve"> and </w:t>
      </w:r>
      <w:r>
        <w:rPr>
          <w:i/>
        </w:rPr>
        <w:t>g</w:t>
      </w:r>
      <w:r w:rsidR="00557462">
        <w:t xml:space="preserve"> from </w:t>
      </w:r>
      <w:r w:rsidR="00895400">
        <w:t>Example 4b</w:t>
      </w:r>
      <w:r w:rsidR="00E93FDD">
        <w:t xml:space="preserve">.  The heights of these two distributions are </w:t>
      </w:r>
      <w:r w:rsidR="00E93FDD">
        <w:rPr>
          <w:i/>
        </w:rPr>
        <w:t>f</w:t>
      </w:r>
      <w:r w:rsidR="00E93FDD">
        <w:t>(</w:t>
      </w:r>
      <w:r w:rsidR="00E93FDD">
        <w:rPr>
          <w:i/>
        </w:rPr>
        <w:t>x</w:t>
      </w:r>
      <w:r w:rsidR="00E93FDD" w:rsidRPr="00366A7F">
        <w:rPr>
          <w:i/>
          <w:vertAlign w:val="subscript"/>
        </w:rPr>
        <w:t>b</w:t>
      </w:r>
      <w:r w:rsidR="00E93FDD">
        <w:t xml:space="preserve">) and </w:t>
      </w:r>
      <w:r w:rsidR="00E93FDD">
        <w:rPr>
          <w:i/>
        </w:rPr>
        <w:t>g</w:t>
      </w:r>
      <w:r w:rsidR="00E93FDD">
        <w:t>(</w:t>
      </w:r>
      <w:r w:rsidR="00E93FDD">
        <w:rPr>
          <w:i/>
        </w:rPr>
        <w:t>x</w:t>
      </w:r>
      <w:r w:rsidR="00E93FDD" w:rsidRPr="00366A7F">
        <w:rPr>
          <w:i/>
          <w:vertAlign w:val="subscript"/>
        </w:rPr>
        <w:t>b</w:t>
      </w:r>
      <w:r w:rsidR="00E93FDD">
        <w:t xml:space="preserve">) at point </w:t>
      </w:r>
      <w:r w:rsidR="00E93FDD">
        <w:rPr>
          <w:i/>
        </w:rPr>
        <w:t>x</w:t>
      </w:r>
      <w:r w:rsidR="00E93FDD" w:rsidRPr="00366A7F">
        <w:rPr>
          <w:i/>
          <w:vertAlign w:val="subscript"/>
        </w:rPr>
        <w:t>b</w:t>
      </w:r>
      <w:r w:rsidR="00E93FDD">
        <w:t xml:space="preserve">.  </w:t>
      </w:r>
    </w:p>
    <w:p w:rsidR="00C75109" w:rsidRDefault="00C75109" w:rsidP="003F7B12">
      <w:pPr>
        <w:pStyle w:val="StageList"/>
        <w:spacing w:line="480" w:lineRule="auto"/>
      </w:pPr>
      <w:r w:rsidRPr="004804F8">
        <w:rPr>
          <w:i/>
        </w:rPr>
        <w:t>Stage 1:</w:t>
      </w:r>
      <w:r>
        <w:t xml:space="preserve"> </w:t>
      </w:r>
      <w:r w:rsidR="00C97258">
        <w:t xml:space="preserve">Specify </w:t>
      </w:r>
      <w:r w:rsidR="002869AB">
        <w:rPr>
          <w:i/>
        </w:rPr>
        <w:t>f</w:t>
      </w:r>
      <w:r w:rsidR="00E7321F">
        <w:t>.</w:t>
      </w:r>
    </w:p>
    <w:p w:rsidR="00C75109" w:rsidRDefault="00C75109" w:rsidP="003F7B12">
      <w:pPr>
        <w:pStyle w:val="StageList"/>
        <w:spacing w:line="480" w:lineRule="auto"/>
      </w:pPr>
      <w:r w:rsidRPr="004804F8">
        <w:rPr>
          <w:i/>
        </w:rPr>
        <w:t>Stage 2:</w:t>
      </w:r>
      <w:r>
        <w:t xml:space="preserve"> </w:t>
      </w:r>
      <w:r w:rsidR="009C368E">
        <w:t>Choose</w:t>
      </w:r>
      <w:r>
        <w:t xml:space="preserve"> </w:t>
      </w:r>
      <w:r w:rsidR="0024410E">
        <w:rPr>
          <w:i/>
        </w:rPr>
        <w:t>g</w:t>
      </w:r>
      <w:r w:rsidR="002E4E28">
        <w:t xml:space="preserve">.  From </w:t>
      </w:r>
      <w:r w:rsidR="002E4E28">
        <w:rPr>
          <w:i/>
        </w:rPr>
        <w:t>g</w:t>
      </w:r>
      <w:r w:rsidR="002E4E28" w:rsidRPr="002E4E28">
        <w:t>,</w:t>
      </w:r>
      <w:r w:rsidR="002E4E28">
        <w:t xml:space="preserve"> draw the incumbent for the </w:t>
      </w:r>
      <w:r w:rsidR="00136C97">
        <w:t xml:space="preserve">chain’s </w:t>
      </w:r>
      <w:r w:rsidR="002E4E28">
        <w:t xml:space="preserve">first step, </w:t>
      </w:r>
      <w:r w:rsidR="002E4E28">
        <w:rPr>
          <w:i/>
        </w:rPr>
        <w:t>z</w:t>
      </w:r>
      <w:r w:rsidR="002E4E28">
        <w:rPr>
          <w:vertAlign w:val="subscript"/>
        </w:rPr>
        <w:t>1.</w:t>
      </w:r>
    </w:p>
    <w:p w:rsidR="00C75109" w:rsidRDefault="00C75109" w:rsidP="003F7B12">
      <w:pPr>
        <w:pStyle w:val="StageList"/>
        <w:spacing w:line="480" w:lineRule="auto"/>
      </w:pPr>
      <w:r w:rsidRPr="004804F8">
        <w:rPr>
          <w:i/>
        </w:rPr>
        <w:t>Stage 3a:</w:t>
      </w:r>
      <w:r>
        <w:t xml:space="preserve"> Draw</w:t>
      </w:r>
      <w:r w:rsidR="0091130B">
        <w:t xml:space="preserve"> the candidate</w:t>
      </w:r>
      <w:r>
        <w:t xml:space="preserve"> </w:t>
      </w:r>
      <w:r w:rsidR="002E4E28">
        <w:rPr>
          <w:i/>
        </w:rPr>
        <w:t>x</w:t>
      </w:r>
      <w:r w:rsidR="002E4E28" w:rsidRPr="009044E7">
        <w:rPr>
          <w:i/>
          <w:vertAlign w:val="subscript"/>
        </w:rPr>
        <w:t>b</w:t>
      </w:r>
      <w:r w:rsidR="0091130B" w:rsidRPr="00385BC4">
        <w:t xml:space="preserve"> </w:t>
      </w:r>
      <w:r>
        <w:t xml:space="preserve">from </w:t>
      </w:r>
      <w:r w:rsidR="002E4E28" w:rsidRPr="002E4E28">
        <w:rPr>
          <w:i/>
        </w:rPr>
        <w:t>g</w:t>
      </w:r>
      <w:r w:rsidRPr="009044E7">
        <w:t>.</w:t>
      </w:r>
    </w:p>
    <w:p w:rsidR="00C75109" w:rsidRPr="00A76DD9" w:rsidRDefault="00C75109" w:rsidP="004803C0">
      <w:pPr>
        <w:pStyle w:val="StageList"/>
      </w:pPr>
      <w:r w:rsidRPr="004804F8">
        <w:rPr>
          <w:i/>
        </w:rPr>
        <w:t>Stage 3b:</w:t>
      </w:r>
      <w:r>
        <w:t xml:space="preserve"> </w:t>
      </w:r>
      <w:r w:rsidR="00C71B86">
        <w:t>Calculate</w:t>
      </w:r>
      <w:r w:rsidR="00A76DD9">
        <w:t xml:space="preserve"> </w:t>
      </w:r>
      <w:r w:rsidR="00A76DD9">
        <w:rPr>
          <w:i/>
        </w:rPr>
        <w:t>a</w:t>
      </w:r>
      <w:r w:rsidR="00A76DD9">
        <w:rPr>
          <w:i/>
          <w:vertAlign w:val="subscript"/>
        </w:rPr>
        <w:t>b</w:t>
      </w:r>
      <w:r w:rsidR="00A76DD9">
        <w:t>, which affects the candidate’s chances of acceptance:</w:t>
      </w:r>
    </w:p>
    <w:p w:rsidR="00C71B86" w:rsidRDefault="00FF3DCF" w:rsidP="003F7B12">
      <w:pPr>
        <w:pStyle w:val="StageList"/>
        <w:spacing w:line="480" w:lineRule="auto"/>
        <w:jc w:val="center"/>
      </w:pPr>
      <m:oMathPara>
        <m:oMath>
          <m:sSub>
            <m:sSubPr>
              <m:ctrlPr>
                <w:rPr>
                  <w:rFonts w:ascii="Cambria Math" w:hAnsi="Cambria Math"/>
                  <w:i/>
                </w:rPr>
              </m:ctrlPr>
            </m:sSubPr>
            <m:e>
              <m:r>
                <w:rPr>
                  <w:rFonts w:ascii="Cambria Math" w:hAnsi="Cambria Math"/>
                </w:rPr>
                <m:t>a</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g(</m:t>
              </m:r>
              <m:sSub>
                <m:sSubPr>
                  <m:ctrlPr>
                    <w:rPr>
                      <w:rFonts w:ascii="Cambria Math" w:hAnsi="Cambria Math"/>
                      <w:i/>
                    </w:rPr>
                  </m:ctrlPr>
                </m:sSubPr>
                <m:e>
                  <m:r>
                    <w:rPr>
                      <w:rFonts w:ascii="Cambria Math" w:hAnsi="Cambria Math"/>
                    </w:rPr>
                    <m:t>z</m:t>
                  </m:r>
                </m:e>
                <m:sub>
                  <m:r>
                    <w:rPr>
                      <w:rFonts w:ascii="Cambria Math" w:hAnsi="Cambria Math"/>
                    </w:rPr>
                    <m:t>b</m:t>
                  </m:r>
                </m:sub>
              </m:sSub>
              <m:r>
                <w:rPr>
                  <w:rFonts w:ascii="Cambria Math" w:hAnsi="Cambria Math"/>
                </w:rPr>
                <m:t>)</m:t>
              </m:r>
            </m:num>
            <m:den>
              <m:r>
                <w:rPr>
                  <w:rFonts w:ascii="Cambria Math" w:hAnsi="Cambria Math"/>
                </w:rPr>
                <m:t>f(</m:t>
              </m:r>
              <m:sSub>
                <m:sSubPr>
                  <m:ctrlPr>
                    <w:rPr>
                      <w:rFonts w:ascii="Cambria Math" w:hAnsi="Cambria Math"/>
                      <w:i/>
                    </w:rPr>
                  </m:ctrlPr>
                </m:sSubPr>
                <m:e>
                  <m:r>
                    <w:rPr>
                      <w:rFonts w:ascii="Cambria Math" w:hAnsi="Cambria Math"/>
                    </w:rPr>
                    <m:t>z</m:t>
                  </m:r>
                </m:e>
                <m:sub>
                  <m:r>
                    <w:rPr>
                      <w:rFonts w:ascii="Cambria Math" w:hAnsi="Cambria Math"/>
                    </w:rPr>
                    <m:t>b</m:t>
                  </m:r>
                </m:sub>
              </m:sSub>
              <m:r>
                <w:rPr>
                  <w:rFonts w:ascii="Cambria Math" w:hAnsi="Cambria Math"/>
                </w:rPr>
                <m:t>)</m:t>
              </m:r>
            </m:den>
          </m:f>
          <m:r>
            <w:rPr>
              <w:rFonts w:ascii="Cambria Math" w:hAnsi="Cambria Math"/>
            </w:rPr>
            <m:t>×</m:t>
          </m:r>
          <m:f>
            <m:fPr>
              <m:ctrlPr>
                <w:rPr>
                  <w:rFonts w:ascii="Cambria Math" w:hAnsi="Cambria Math"/>
                  <w:i/>
                </w:rPr>
              </m:ctrlPr>
            </m:fPr>
            <m:num>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num>
            <m:den>
              <m:r>
                <w:rPr>
                  <w:rFonts w:ascii="Cambria Math" w:hAnsi="Cambria Math"/>
                </w:rPr>
                <m:t>g(</m:t>
              </m:r>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den>
          </m:f>
        </m:oMath>
      </m:oMathPara>
    </w:p>
    <w:p w:rsidR="00C71B86" w:rsidRDefault="0015793D" w:rsidP="003F7B12">
      <w:pPr>
        <w:pStyle w:val="StageList"/>
        <w:spacing w:line="480" w:lineRule="auto"/>
        <w:ind w:firstLine="0"/>
        <w:jc w:val="both"/>
      </w:pPr>
      <w:r>
        <w:t>This</w:t>
      </w:r>
      <w:r w:rsidR="00C71B86">
        <w:t xml:space="preserve"> is the ratio of the incumbent</w:t>
      </w:r>
      <w:r w:rsidR="00EB6039">
        <w:t xml:space="preserve"> at the candidate </w:t>
      </w:r>
      <w:r w:rsidR="00CD1EDE">
        <w:t xml:space="preserve">and target </w:t>
      </w:r>
      <w:r w:rsidR="00EB6039">
        <w:t xml:space="preserve">distribution, multiplied by the ratio of the </w:t>
      </w:r>
      <w:r w:rsidR="007B70AE">
        <w:t xml:space="preserve">new </w:t>
      </w:r>
      <w:r w:rsidR="00EB6039">
        <w:t xml:space="preserve">candidate at the target </w:t>
      </w:r>
      <w:r w:rsidR="00CD1EDE">
        <w:t xml:space="preserve">and candidate </w:t>
      </w:r>
      <w:r w:rsidR="00EB6039">
        <w:t>distribution.</w:t>
      </w:r>
    </w:p>
    <w:p w:rsidR="00EB6039" w:rsidRDefault="00EB6039" w:rsidP="003F7B12">
      <w:pPr>
        <w:pStyle w:val="StageList"/>
        <w:spacing w:line="480" w:lineRule="auto"/>
      </w:pPr>
      <w:r w:rsidRPr="004804F8">
        <w:rPr>
          <w:i/>
        </w:rPr>
        <w:lastRenderedPageBreak/>
        <w:t xml:space="preserve">Stage </w:t>
      </w:r>
      <w:r w:rsidR="00470AC5" w:rsidRPr="004804F8">
        <w:rPr>
          <w:i/>
        </w:rPr>
        <w:t>4</w:t>
      </w:r>
      <w:r w:rsidRPr="004804F8">
        <w:rPr>
          <w:i/>
        </w:rPr>
        <w:t>:</w:t>
      </w:r>
      <w:r>
        <w:t xml:space="preserve"> If </w:t>
      </w:r>
      <w:r w:rsidR="00E52122">
        <w:rPr>
          <w:i/>
        </w:rPr>
        <w:t>a</w:t>
      </w:r>
      <w:r w:rsidR="009356B0" w:rsidRPr="00041626">
        <w:rPr>
          <w:i/>
          <w:vertAlign w:val="subscript"/>
        </w:rPr>
        <w:t>b</w:t>
      </w:r>
      <w:r>
        <w:t> ≥ 1</w:t>
      </w:r>
      <w:r w:rsidR="007B70AE">
        <w:t xml:space="preserve">, the new candidate wins, and becomes the incumbent for the next step (so </w:t>
      </w:r>
      <w:r w:rsidR="007B70AE">
        <w:rPr>
          <w:i/>
        </w:rPr>
        <w:t>z</w:t>
      </w:r>
      <w:r w:rsidR="007B70AE">
        <w:rPr>
          <w:i/>
          <w:vertAlign w:val="subscript"/>
        </w:rPr>
        <w:t>b</w:t>
      </w:r>
      <w:r w:rsidR="007B70AE" w:rsidRPr="007B70AE">
        <w:rPr>
          <w:vertAlign w:val="subscript"/>
        </w:rPr>
        <w:t>+1</w:t>
      </w:r>
      <w:r w:rsidR="007B70AE">
        <w:t>=</w:t>
      </w:r>
      <w:r w:rsidR="007B70AE" w:rsidRPr="007B70AE">
        <w:rPr>
          <w:i/>
        </w:rPr>
        <w:t>x</w:t>
      </w:r>
      <w:r w:rsidR="007B70AE" w:rsidRPr="007B70AE">
        <w:rPr>
          <w:i/>
          <w:vertAlign w:val="subscript"/>
        </w:rPr>
        <w:t>b</w:t>
      </w:r>
      <w:r w:rsidR="007B70AE">
        <w:t xml:space="preserve">).  </w:t>
      </w:r>
      <w:r w:rsidR="00C740FE">
        <w:t>If</w:t>
      </w:r>
      <w:r w:rsidR="00E56C9C">
        <w:t xml:space="preserve"> </w:t>
      </w:r>
      <w:r w:rsidR="00E52122">
        <w:rPr>
          <w:i/>
        </w:rPr>
        <w:t>a</w:t>
      </w:r>
      <w:r w:rsidR="00041626" w:rsidRPr="00041626">
        <w:rPr>
          <w:i/>
          <w:vertAlign w:val="subscript"/>
        </w:rPr>
        <w:t>b</w:t>
      </w:r>
      <w:r w:rsidR="00E56C9C">
        <w:t xml:space="preserve"> &lt; 1, there is a runoff election </w:t>
      </w:r>
      <w:r w:rsidR="00C740FE">
        <w:t>where</w:t>
      </w:r>
      <w:r w:rsidR="00E536D4">
        <w:t xml:space="preserve"> </w:t>
      </w:r>
      <w:r w:rsidR="008F7572">
        <w:t xml:space="preserve">the new candidate’s </w:t>
      </w:r>
      <w:r w:rsidR="00E56C9C">
        <w:t xml:space="preserve">probability of winning </w:t>
      </w:r>
      <w:r w:rsidR="008F7572">
        <w:t xml:space="preserve">is </w:t>
      </w:r>
      <w:r w:rsidR="008F7572">
        <w:rPr>
          <w:i/>
        </w:rPr>
        <w:t>a</w:t>
      </w:r>
      <w:r w:rsidR="00F05092" w:rsidRPr="00F05092">
        <w:rPr>
          <w:i/>
          <w:vertAlign w:val="subscript"/>
        </w:rPr>
        <w:t>b</w:t>
      </w:r>
      <w:r w:rsidR="00E56C9C">
        <w:t>.  Draw</w:t>
      </w:r>
      <w:r w:rsidR="00FA5CF1">
        <w:t xml:space="preserve"> </w:t>
      </w:r>
      <w:r w:rsidR="0080750A" w:rsidRPr="0080750A">
        <w:rPr>
          <w:i/>
        </w:rPr>
        <w:t>y</w:t>
      </w:r>
      <w:r w:rsidR="0080750A" w:rsidRPr="0080750A">
        <w:rPr>
          <w:i/>
          <w:vertAlign w:val="subscript"/>
        </w:rPr>
        <w:t>b</w:t>
      </w:r>
      <w:r w:rsidR="0080750A">
        <w:t xml:space="preserve"> from </w:t>
      </w:r>
      <w:r w:rsidR="0080750A">
        <w:rPr>
          <w:i/>
        </w:rPr>
        <w:t>U</w:t>
      </w:r>
      <w:r w:rsidR="0080750A">
        <w:t xml:space="preserve">(0, 1).  </w:t>
      </w:r>
      <w:r w:rsidR="00DD3706">
        <w:t xml:space="preserve">The new candidate wins if </w:t>
      </w:r>
      <w:r w:rsidR="00E52122">
        <w:rPr>
          <w:i/>
        </w:rPr>
        <w:t>a</w:t>
      </w:r>
      <w:r w:rsidR="00041626" w:rsidRPr="00041626">
        <w:rPr>
          <w:i/>
          <w:vertAlign w:val="subscript"/>
        </w:rPr>
        <w:t>b</w:t>
      </w:r>
      <w:r w:rsidR="00DD3706">
        <w:rPr>
          <w:i/>
        </w:rPr>
        <w:t> &gt;</w:t>
      </w:r>
      <w:r w:rsidR="00DD3706">
        <w:t> </w:t>
      </w:r>
      <w:r w:rsidR="00DD3706" w:rsidRPr="00DD3706">
        <w:rPr>
          <w:i/>
        </w:rPr>
        <w:t>y</w:t>
      </w:r>
      <w:r w:rsidR="000C6E4F" w:rsidRPr="000C6E4F">
        <w:rPr>
          <w:i/>
          <w:vertAlign w:val="subscript"/>
        </w:rPr>
        <w:t>b</w:t>
      </w:r>
      <w:r w:rsidR="00DD3706">
        <w:t xml:space="preserve">; otherwise the incumbent </w:t>
      </w:r>
      <w:r w:rsidR="00B02D54">
        <w:t xml:space="preserve">is reelected and survives </w:t>
      </w:r>
      <w:r w:rsidR="00254C77">
        <w:t xml:space="preserve">another </w:t>
      </w:r>
      <w:r w:rsidR="00DD3706">
        <w:t xml:space="preserve">step (so </w:t>
      </w:r>
      <w:r w:rsidR="00DD3706">
        <w:rPr>
          <w:i/>
        </w:rPr>
        <w:t>z</w:t>
      </w:r>
      <w:r w:rsidR="00DD3706">
        <w:rPr>
          <w:i/>
          <w:vertAlign w:val="subscript"/>
        </w:rPr>
        <w:t>b</w:t>
      </w:r>
      <w:r w:rsidR="00DD3706" w:rsidRPr="007B70AE">
        <w:rPr>
          <w:vertAlign w:val="subscript"/>
        </w:rPr>
        <w:t>+1</w:t>
      </w:r>
      <w:r w:rsidR="00DD3706">
        <w:t>=</w:t>
      </w:r>
      <w:r w:rsidR="00DD3706" w:rsidRPr="00DD3706">
        <w:rPr>
          <w:i/>
        </w:rPr>
        <w:t>z</w:t>
      </w:r>
      <w:r w:rsidR="00DD3706" w:rsidRPr="007B70AE">
        <w:rPr>
          <w:i/>
          <w:vertAlign w:val="subscript"/>
        </w:rPr>
        <w:t>b</w:t>
      </w:r>
      <w:r w:rsidR="00DD3706">
        <w:t xml:space="preserve">).  </w:t>
      </w:r>
    </w:p>
    <w:p w:rsidR="00B96D21" w:rsidRPr="00091653" w:rsidRDefault="00470AC5" w:rsidP="003F7B12">
      <w:pPr>
        <w:pStyle w:val="StageList"/>
        <w:spacing w:line="480" w:lineRule="auto"/>
        <w:rPr>
          <w:i/>
        </w:rPr>
      </w:pPr>
      <w:r w:rsidRPr="00091653">
        <w:rPr>
          <w:i/>
        </w:rPr>
        <w:t>Repeat</w:t>
      </w:r>
      <w:r w:rsidR="00B96D21" w:rsidRPr="00091653">
        <w:rPr>
          <w:i/>
        </w:rPr>
        <w:t xml:space="preserve"> Stages 3a</w:t>
      </w:r>
      <w:r w:rsidRPr="00091653">
        <w:rPr>
          <w:i/>
        </w:rPr>
        <w:t>, 3b and 4</w:t>
      </w:r>
      <w:r w:rsidR="00B96D21" w:rsidRPr="00091653">
        <w:rPr>
          <w:i/>
        </w:rPr>
        <w:t xml:space="preserve"> for</w:t>
      </w:r>
      <w:r w:rsidR="00E02FDD" w:rsidRPr="00E02FDD">
        <w:rPr>
          <w:i/>
        </w:rPr>
        <w:t xml:space="preserve"> </w:t>
      </w:r>
      <w:r w:rsidR="00E02FDD">
        <w:rPr>
          <w:i/>
        </w:rPr>
        <w:t>b</w:t>
      </w:r>
      <w:r w:rsidR="00E02FDD" w:rsidRPr="006F12CE">
        <w:t>=</w:t>
      </w:r>
      <w:r w:rsidR="00E02FDD">
        <w:rPr>
          <w:i/>
        </w:rPr>
        <w:t>1, 2,…,</w:t>
      </w:r>
      <w:r w:rsidR="00E02FDD" w:rsidRPr="00091653">
        <w:rPr>
          <w:i/>
        </w:rPr>
        <w:t>B</w:t>
      </w:r>
      <w:r w:rsidR="002216A8">
        <w:rPr>
          <w:i/>
        </w:rPr>
        <w:t xml:space="preserve"> </w:t>
      </w:r>
      <w:r w:rsidR="00B96D21" w:rsidRPr="00091653">
        <w:rPr>
          <w:i/>
        </w:rPr>
        <w:t>steps.</w:t>
      </w:r>
    </w:p>
    <w:p w:rsidR="00C75109" w:rsidRDefault="00C75109" w:rsidP="003F7B12">
      <w:pPr>
        <w:pStyle w:val="StageList"/>
        <w:spacing w:line="480" w:lineRule="auto"/>
      </w:pPr>
      <w:r w:rsidRPr="004804F8">
        <w:rPr>
          <w:i/>
        </w:rPr>
        <w:t>Stage 5:</w:t>
      </w:r>
      <w:r>
        <w:t xml:space="preserve"> Calculate </w:t>
      </w:r>
      <w:r w:rsidR="002216A8">
        <w:t>any</w:t>
      </w:r>
      <w:r>
        <w:t xml:space="preserve"> summary statistics</w:t>
      </w:r>
      <w:r w:rsidR="00276830">
        <w:t xml:space="preserve"> on the</w:t>
      </w:r>
      <w:r w:rsidR="00C31A36">
        <w:t xml:space="preserve"> </w:t>
      </w:r>
      <w:r w:rsidR="00C31A36">
        <w:rPr>
          <w:i/>
        </w:rPr>
        <w:t>B</w:t>
      </w:r>
      <w:r w:rsidR="00276830">
        <w:t xml:space="preserve"> incumbents, </w:t>
      </w:r>
      <w:r>
        <w:t>as in Example 4a.</w:t>
      </w:r>
    </w:p>
    <w:p w:rsidR="007B3E1F" w:rsidRPr="002E6619" w:rsidRDefault="002E6619" w:rsidP="002E6619">
      <w:pPr>
        <w:spacing w:after="200" w:line="276" w:lineRule="auto"/>
        <w:ind w:firstLine="0"/>
        <w:contextualSpacing w:val="0"/>
        <w:jc w:val="center"/>
        <w:rPr>
          <w:i/>
        </w:rPr>
      </w:pPr>
      <w:r w:rsidRPr="002E6619">
        <w:rPr>
          <w:i/>
        </w:rPr>
        <w:t xml:space="preserve">Figure 4 </w:t>
      </w:r>
      <w:r w:rsidR="00F6602F">
        <w:rPr>
          <w:i/>
        </w:rPr>
        <w:t>Location</w:t>
      </w:r>
      <w:r w:rsidR="00F6602F" w:rsidRPr="00C62097">
        <w:rPr>
          <w:i/>
        </w:rPr>
        <w:t xml:space="preserve"> </w:t>
      </w:r>
      <w:r w:rsidRPr="002E6619">
        <w:rPr>
          <w:i/>
        </w:rPr>
        <w:t>Preference</w:t>
      </w:r>
    </w:p>
    <w:p w:rsidR="00F6100B" w:rsidRDefault="00161370" w:rsidP="003F7B12">
      <w:pPr>
        <w:spacing w:line="480" w:lineRule="auto"/>
        <w:rPr>
          <w:rFonts w:ascii="Cambria Math" w:hAnsi="Cambria Math"/>
        </w:rPr>
      </w:pPr>
      <w:r>
        <w:t>As seen in the</w:t>
      </w:r>
      <w:r w:rsidR="00A30F6B">
        <w:t xml:space="preserve"> </w:t>
      </w:r>
      <w:r w:rsidR="00656CD1">
        <w:t xml:space="preserve">upper </w:t>
      </w:r>
      <w:r w:rsidR="00A30F6B">
        <w:t xml:space="preserve">left panel of </w:t>
      </w:r>
      <w:r>
        <w:t xml:space="preserve">Figure </w:t>
      </w:r>
      <w:r w:rsidR="000B2068">
        <w:t>4</w:t>
      </w:r>
      <w:r>
        <w:t xml:space="preserve">, </w:t>
      </w:r>
      <w:r w:rsidR="00A30F6B">
        <w:t xml:space="preserve">the </w:t>
      </w:r>
      <w:r w:rsidR="00F90E28">
        <w:t xml:space="preserve">candidate </w:t>
      </w:r>
      <w:r w:rsidR="00E87EF9">
        <w:t>does not have to envelope</w:t>
      </w:r>
      <w:r w:rsidR="00A30F6B">
        <w:t xml:space="preserve"> the </w:t>
      </w:r>
      <w:r w:rsidR="00F90E28">
        <w:t xml:space="preserve">target </w:t>
      </w:r>
      <w:r w:rsidR="00A30F6B">
        <w:t>distribution</w:t>
      </w:r>
      <w:r w:rsidR="007546EF">
        <w:t xml:space="preserve"> in an IMH</w:t>
      </w:r>
      <w:r w:rsidR="00A30F6B">
        <w:t xml:space="preserve">.  The histogram of the </w:t>
      </w:r>
      <w:r w:rsidR="00A30F6B">
        <w:rPr>
          <w:i/>
        </w:rPr>
        <w:t>B</w:t>
      </w:r>
      <w:r w:rsidR="00A30F6B">
        <w:t xml:space="preserve"> accepted points matches the theoretical target distribution nicely.  </w:t>
      </w:r>
      <w:r w:rsidR="00F6100B">
        <w:t xml:space="preserve">Compared to rejection sampling, it is less important to graph </w:t>
      </w:r>
      <w:r w:rsidR="00F6100B">
        <w:rPr>
          <w:i/>
        </w:rPr>
        <w:t>f</w:t>
      </w:r>
      <w:r w:rsidR="00F6100B">
        <w:t xml:space="preserve"> and </w:t>
      </w:r>
      <w:r w:rsidR="00F6100B">
        <w:rPr>
          <w:i/>
        </w:rPr>
        <w:t>g</w:t>
      </w:r>
      <w:r w:rsidR="00F6100B">
        <w:t xml:space="preserve">, because </w:t>
      </w:r>
      <w:r w:rsidR="00F6100B">
        <w:rPr>
          <w:i/>
        </w:rPr>
        <w:t>c</w:t>
      </w:r>
      <w:r w:rsidR="00F6100B">
        <w:t xml:space="preserve"> does not exist.</w:t>
      </w:r>
      <w:r w:rsidR="00147C61">
        <w:t xml:space="preserve">  </w:t>
      </w:r>
      <w:r w:rsidR="000220F1">
        <w:t xml:space="preserve">However </w:t>
      </w:r>
      <w:r w:rsidR="00147C61">
        <w:rPr>
          <w:i/>
        </w:rPr>
        <w:t>g</w:t>
      </w:r>
      <w:r w:rsidR="00147C61">
        <w:t xml:space="preserve"> </w:t>
      </w:r>
      <w:r w:rsidR="00F03D0E">
        <w:t xml:space="preserve">is </w:t>
      </w:r>
      <w:r w:rsidR="000220F1">
        <w:t xml:space="preserve">still </w:t>
      </w:r>
      <w:r w:rsidR="00F03D0E">
        <w:t xml:space="preserve">required </w:t>
      </w:r>
      <w:r w:rsidR="00147C61">
        <w:t xml:space="preserve">to support all possible values of </w:t>
      </w:r>
      <w:r w:rsidR="00147C61">
        <w:rPr>
          <w:i/>
        </w:rPr>
        <w:t>f</w:t>
      </w:r>
      <w:r w:rsidR="00147C61">
        <w:t xml:space="preserve">.  For instance if </w:t>
      </w:r>
      <w:r w:rsidR="00147C61">
        <w:rPr>
          <w:i/>
        </w:rPr>
        <w:t>f</w:t>
      </w:r>
      <w:r w:rsidR="00147C61">
        <w:t xml:space="preserve"> supports (</w:t>
      </w:r>
      <w:r w:rsidR="001D580A">
        <w:noBreakHyphen/>
      </w:r>
      <w:r w:rsidR="00F236F7">
        <w:rPr>
          <w:rFonts w:ascii="Cambria Math" w:hAnsi="Cambria Math"/>
        </w:rPr>
        <w:sym w:font="Symbol" w:char="F0A5"/>
      </w:r>
      <w:r w:rsidR="00147C61">
        <w:t>,</w:t>
      </w:r>
      <w:r w:rsidR="00F236F7">
        <w:rPr>
          <w:rFonts w:ascii="Cambria Math" w:hAnsi="Cambria Math"/>
        </w:rPr>
        <w:sym w:font="Symbol" w:char="F0A5"/>
      </w:r>
      <w:r w:rsidR="00147C61">
        <w:rPr>
          <w:rFonts w:ascii="Cambria Math" w:hAnsi="Cambria Math"/>
        </w:rPr>
        <w:t>)</w:t>
      </w:r>
      <w:r w:rsidR="00147C61">
        <w:t xml:space="preserve">, </w:t>
      </w:r>
      <w:r w:rsidR="00147C61">
        <w:rPr>
          <w:i/>
        </w:rPr>
        <w:t>g</w:t>
      </w:r>
      <w:r w:rsidR="00735F45">
        <w:t xml:space="preserve"> cannot be </w:t>
      </w:r>
      <w:r w:rsidR="00147C61">
        <w:rPr>
          <w:rFonts w:cstheme="minorHAnsi"/>
        </w:rPr>
        <w:t>χ</w:t>
      </w:r>
      <w:r w:rsidR="00147C61" w:rsidRPr="00147C61">
        <w:rPr>
          <w:vertAlign w:val="superscript"/>
        </w:rPr>
        <w:t>2</w:t>
      </w:r>
      <w:r w:rsidR="00735F45">
        <w:rPr>
          <w:vertAlign w:val="subscript"/>
        </w:rPr>
        <w:t>(</w:t>
      </w:r>
      <w:r w:rsidR="002B1C16" w:rsidRPr="002B1C16">
        <w:rPr>
          <w:i/>
          <w:vertAlign w:val="subscript"/>
        </w:rPr>
        <w:t>df</w:t>
      </w:r>
      <w:r w:rsidR="002B1C16">
        <w:rPr>
          <w:vertAlign w:val="subscript"/>
        </w:rPr>
        <w:t>=</w:t>
      </w:r>
      <w:r w:rsidR="00735F45">
        <w:rPr>
          <w:vertAlign w:val="subscript"/>
        </w:rPr>
        <w:t>1</w:t>
      </w:r>
      <w:r w:rsidR="00F90E28">
        <w:rPr>
          <w:vertAlign w:val="subscript"/>
        </w:rPr>
        <w:t>0</w:t>
      </w:r>
      <w:r w:rsidR="00735F45">
        <w:rPr>
          <w:vertAlign w:val="subscript"/>
        </w:rPr>
        <w:t>)</w:t>
      </w:r>
      <w:r w:rsidR="00147C61" w:rsidRPr="00147C61">
        <w:t>,</w:t>
      </w:r>
      <w:r w:rsidR="00147C61">
        <w:t xml:space="preserve"> which supports </w:t>
      </w:r>
      <w:r w:rsidR="000D1BAE">
        <w:t xml:space="preserve">only </w:t>
      </w:r>
      <w:r w:rsidR="00147C61">
        <w:t xml:space="preserve">[0, </w:t>
      </w:r>
      <w:r w:rsidR="00F236F7">
        <w:rPr>
          <w:rFonts w:ascii="Cambria Math" w:hAnsi="Cambria Math"/>
        </w:rPr>
        <w:sym w:font="Symbol" w:char="F0A5"/>
      </w:r>
      <w:r w:rsidR="00147C61">
        <w:rPr>
          <w:rFonts w:ascii="Cambria Math" w:hAnsi="Cambria Math"/>
        </w:rPr>
        <w:t>).</w:t>
      </w:r>
    </w:p>
    <w:p w:rsidR="00161370" w:rsidRDefault="00B55275" w:rsidP="003F7B12">
      <w:pPr>
        <w:spacing w:line="480" w:lineRule="auto"/>
      </w:pPr>
      <w:r>
        <w:t xml:space="preserve">The </w:t>
      </w:r>
      <w:r w:rsidR="00F24085">
        <w:t xml:space="preserve">top </w:t>
      </w:r>
      <w:r>
        <w:t xml:space="preserve">right panel </w:t>
      </w:r>
      <w:r w:rsidR="00481546">
        <w:t xml:space="preserve">identifies three points </w:t>
      </w:r>
      <w:r w:rsidR="007212F4">
        <w:t>(</w:t>
      </w:r>
      <w:r w:rsidR="007212F4" w:rsidRPr="007212F4">
        <w:rPr>
          <w:i/>
        </w:rPr>
        <w:t>D</w:t>
      </w:r>
      <w:r w:rsidR="007212F4">
        <w:t>,</w:t>
      </w:r>
      <w:r w:rsidR="007212F4" w:rsidRPr="007212F4">
        <w:t xml:space="preserve"> </w:t>
      </w:r>
      <w:r w:rsidR="007212F4">
        <w:rPr>
          <w:i/>
        </w:rPr>
        <w:t>E</w:t>
      </w:r>
      <w:r w:rsidR="007212F4">
        <w:t xml:space="preserve">, </w:t>
      </w:r>
      <w:r w:rsidR="007212F4">
        <w:rPr>
          <w:i/>
        </w:rPr>
        <w:t>F</w:t>
      </w:r>
      <w:r w:rsidR="007212F4">
        <w:t>)</w:t>
      </w:r>
      <w:r w:rsidR="00E4623A">
        <w:t xml:space="preserve"> </w:t>
      </w:r>
      <w:r w:rsidR="00481546">
        <w:t>to help</w:t>
      </w:r>
      <w:r w:rsidR="00BA7F67">
        <w:t xml:space="preserve"> illustrate the logic of jumping</w:t>
      </w:r>
      <w:r w:rsidR="00481546">
        <w:t xml:space="preserve">.  </w:t>
      </w:r>
      <w:r w:rsidR="00D542EB">
        <w:t xml:space="preserve">Assume the incumbent is </w:t>
      </w:r>
      <w:r w:rsidR="000D7A52">
        <w:rPr>
          <w:i/>
        </w:rPr>
        <w:t>D</w:t>
      </w:r>
      <w:r w:rsidR="00D542EB">
        <w:t xml:space="preserve"> and the candidate is </w:t>
      </w:r>
      <w:r w:rsidR="000D7A52">
        <w:rPr>
          <w:i/>
        </w:rPr>
        <w:t>E</w:t>
      </w:r>
      <w:r w:rsidR="00DA64A9" w:rsidRPr="00DA64A9">
        <w:t xml:space="preserve"> at</w:t>
      </w:r>
      <w:r w:rsidR="00DA64A9">
        <w:t xml:space="preserve"> Step 70</w:t>
      </w:r>
      <w:r w:rsidR="00D542EB">
        <w:t xml:space="preserve">.  The first </w:t>
      </w:r>
      <w:r w:rsidR="007212F4">
        <w:t>ratio in</w:t>
      </w:r>
      <w:r w:rsidR="00D542EB">
        <w:t xml:space="preserve"> </w:t>
      </w:r>
      <w:r w:rsidR="00D73D3E">
        <w:rPr>
          <w:i/>
        </w:rPr>
        <w:t>a</w:t>
      </w:r>
      <w:r w:rsidR="00B5267D" w:rsidRPr="00B5267D">
        <w:rPr>
          <w:vertAlign w:val="subscript"/>
        </w:rPr>
        <w:t>70</w:t>
      </w:r>
      <w:r w:rsidR="00407F3A">
        <w:t xml:space="preserve"> (i.e., </w:t>
      </w:r>
      <w:r w:rsidR="00407F3A">
        <w:rPr>
          <w:i/>
        </w:rPr>
        <w:t>g</w:t>
      </w:r>
      <w:r w:rsidR="00407F3A" w:rsidRPr="00407F3A">
        <w:t>(</w:t>
      </w:r>
      <w:r w:rsidR="00407F3A">
        <w:rPr>
          <w:i/>
        </w:rPr>
        <w:t>z</w:t>
      </w:r>
      <w:r w:rsidR="00B5267D" w:rsidRPr="00B5267D">
        <w:rPr>
          <w:vertAlign w:val="subscript"/>
        </w:rPr>
        <w:t>70</w:t>
      </w:r>
      <w:r w:rsidR="00407F3A">
        <w:t>)/</w:t>
      </w:r>
      <w:r w:rsidR="00407F3A">
        <w:rPr>
          <w:i/>
        </w:rPr>
        <w:t>f</w:t>
      </w:r>
      <w:r w:rsidR="00407F3A">
        <w:t>(</w:t>
      </w:r>
      <w:r w:rsidR="00407F3A">
        <w:rPr>
          <w:i/>
        </w:rPr>
        <w:t>z</w:t>
      </w:r>
      <w:r w:rsidR="00B5267D" w:rsidRPr="00B5267D">
        <w:rPr>
          <w:vertAlign w:val="subscript"/>
        </w:rPr>
        <w:t>70</w:t>
      </w:r>
      <w:r w:rsidR="00407F3A">
        <w:t xml:space="preserve">)) </w:t>
      </w:r>
      <w:r w:rsidR="00F24085">
        <w:t>equals</w:t>
      </w:r>
      <w:r w:rsidR="00407F3A">
        <w:t xml:space="preserve"> </w:t>
      </w:r>
      <w:r w:rsidR="00D26408">
        <w:t>one</w:t>
      </w:r>
      <w:r w:rsidR="00407F3A">
        <w:t>, because the target and candidate distribution are equal at the incumbent’s position.</w:t>
      </w:r>
      <w:r w:rsidR="000D7A52">
        <w:t xml:space="preserve">  </w:t>
      </w:r>
      <w:r w:rsidR="00E6510D">
        <w:t>P</w:t>
      </w:r>
      <w:r w:rsidR="000D7A52">
        <w:t xml:space="preserve">oint </w:t>
      </w:r>
      <w:r w:rsidR="000D7A52">
        <w:rPr>
          <w:i/>
        </w:rPr>
        <w:t>E</w:t>
      </w:r>
      <w:r w:rsidR="000D7A52">
        <w:t xml:space="preserve"> </w:t>
      </w:r>
      <w:r w:rsidR="00EA668F">
        <w:t xml:space="preserve">is at the mode of </w:t>
      </w:r>
      <w:r w:rsidR="00EA668F">
        <w:rPr>
          <w:i/>
        </w:rPr>
        <w:t>g</w:t>
      </w:r>
      <w:r w:rsidR="00E6510D">
        <w:t xml:space="preserve"> incidentally</w:t>
      </w:r>
      <w:r w:rsidR="00EA668F" w:rsidRPr="00EA668F">
        <w:t>,</w:t>
      </w:r>
      <w:r w:rsidR="00EA668F">
        <w:t xml:space="preserve"> so it </w:t>
      </w:r>
      <w:r w:rsidR="000D7A52">
        <w:t>is the most likely position for a candidate</w:t>
      </w:r>
      <w:r w:rsidR="00EA668F">
        <w:t xml:space="preserve">. </w:t>
      </w:r>
      <w:r w:rsidR="000D7A52">
        <w:t xml:space="preserve"> </w:t>
      </w:r>
      <w:r w:rsidR="00161370">
        <w:t xml:space="preserve">However </w:t>
      </w:r>
      <w:r w:rsidR="00EA668F" w:rsidRPr="00EA668F">
        <w:rPr>
          <w:i/>
        </w:rPr>
        <w:t>g</w:t>
      </w:r>
      <w:r w:rsidR="00EA668F" w:rsidRPr="00EA668F">
        <w:t>(</w:t>
      </w:r>
      <w:r w:rsidR="00EA668F">
        <w:rPr>
          <w:i/>
        </w:rPr>
        <w:t>E</w:t>
      </w:r>
      <w:r w:rsidR="00EA668F" w:rsidRPr="00EA668F">
        <w:t>)</w:t>
      </w:r>
      <w:r w:rsidR="00EA668F">
        <w:t xml:space="preserve"> would overestimate </w:t>
      </w:r>
      <w:r w:rsidR="00EA668F" w:rsidRPr="00EA668F">
        <w:rPr>
          <w:i/>
        </w:rPr>
        <w:t>f</w:t>
      </w:r>
      <w:r w:rsidR="00EA668F" w:rsidRPr="00EA668F">
        <w:t>(</w:t>
      </w:r>
      <w:r w:rsidR="00EA668F">
        <w:rPr>
          <w:i/>
        </w:rPr>
        <w:t>E</w:t>
      </w:r>
      <w:r w:rsidR="00EA668F" w:rsidRPr="00EA668F">
        <w:t>)</w:t>
      </w:r>
      <w:r w:rsidR="00EA668F">
        <w:t xml:space="preserve"> by a factor of 2 if </w:t>
      </w:r>
      <w:r w:rsidR="00985AFB">
        <w:t>all</w:t>
      </w:r>
      <w:r w:rsidR="00EA668F">
        <w:t xml:space="preserve"> candidate</w:t>
      </w:r>
      <w:r w:rsidR="00985AFB">
        <w:t>s</w:t>
      </w:r>
      <w:r w:rsidR="00EA668F">
        <w:t xml:space="preserve"> at </w:t>
      </w:r>
      <w:r w:rsidR="00EA668F">
        <w:rPr>
          <w:i/>
        </w:rPr>
        <w:t>E</w:t>
      </w:r>
      <w:r w:rsidR="00161370">
        <w:t xml:space="preserve"> were accepte</w:t>
      </w:r>
      <w:r w:rsidR="00886247">
        <w:t>d; to account for the disparity between the distributions,</w:t>
      </w:r>
      <w:r w:rsidR="00161370">
        <w:t xml:space="preserve"> the second </w:t>
      </w:r>
      <w:r w:rsidR="001E763C">
        <w:t xml:space="preserve">ratio in </w:t>
      </w:r>
      <w:r w:rsidR="00D73D3E">
        <w:rPr>
          <w:i/>
        </w:rPr>
        <w:t>a</w:t>
      </w:r>
      <w:r w:rsidR="00B5267D" w:rsidRPr="00B5267D">
        <w:rPr>
          <w:vertAlign w:val="subscript"/>
        </w:rPr>
        <w:t>70</w:t>
      </w:r>
      <w:r w:rsidR="00161370">
        <w:t xml:space="preserve"> (i.e., </w:t>
      </w:r>
      <w:r w:rsidR="00161370">
        <w:rPr>
          <w:i/>
        </w:rPr>
        <w:t>f</w:t>
      </w:r>
      <w:r w:rsidR="00161370">
        <w:t>(</w:t>
      </w:r>
      <w:r w:rsidR="00161370">
        <w:rPr>
          <w:i/>
        </w:rPr>
        <w:t>x</w:t>
      </w:r>
      <w:r w:rsidR="00B5267D" w:rsidRPr="00B5267D">
        <w:rPr>
          <w:vertAlign w:val="subscript"/>
        </w:rPr>
        <w:t>70</w:t>
      </w:r>
      <w:r w:rsidR="00161370">
        <w:t>)/</w:t>
      </w:r>
      <w:r w:rsidR="00161370">
        <w:rPr>
          <w:i/>
        </w:rPr>
        <w:t>g</w:t>
      </w:r>
      <w:r w:rsidR="00161370">
        <w:t>(</w:t>
      </w:r>
      <w:r w:rsidR="00161370">
        <w:rPr>
          <w:i/>
        </w:rPr>
        <w:t>x</w:t>
      </w:r>
      <w:r w:rsidR="00B5267D" w:rsidRPr="00B5267D">
        <w:rPr>
          <w:vertAlign w:val="subscript"/>
        </w:rPr>
        <w:t>70</w:t>
      </w:r>
      <w:r w:rsidR="00161370">
        <w:t>)) is roughly .5 –indicating that half of the candidates are accepted.</w:t>
      </w:r>
      <w:r w:rsidR="00631D92">
        <w:t xml:space="preserve"> </w:t>
      </w:r>
    </w:p>
    <w:p w:rsidR="00631D92" w:rsidRDefault="00F2701C" w:rsidP="003F7B12">
      <w:pPr>
        <w:spacing w:line="480" w:lineRule="auto"/>
      </w:pPr>
      <w:r>
        <w:t>Assume the candidate</w:t>
      </w:r>
      <w:r w:rsidR="000735B5">
        <w:t xml:space="preserve"> </w:t>
      </w:r>
      <w:r w:rsidR="002A21FD">
        <w:rPr>
          <w:i/>
        </w:rPr>
        <w:t>E</w:t>
      </w:r>
      <w:r>
        <w:t xml:space="preserve"> was rejected </w:t>
      </w:r>
      <w:r w:rsidR="007F71CB">
        <w:t xml:space="preserve">at Step 70 </w:t>
      </w:r>
      <w:r>
        <w:t xml:space="preserve">and </w:t>
      </w:r>
      <w:r w:rsidR="00BD02A2">
        <w:rPr>
          <w:i/>
        </w:rPr>
        <w:t>F</w:t>
      </w:r>
      <w:r w:rsidR="00BD02A2" w:rsidRPr="00BD02A2">
        <w:t xml:space="preserve"> is</w:t>
      </w:r>
      <w:r w:rsidR="00BD02A2">
        <w:t xml:space="preserve"> </w:t>
      </w:r>
      <w:r>
        <w:t xml:space="preserve">the new candidate </w:t>
      </w:r>
      <w:r w:rsidR="00973629">
        <w:t xml:space="preserve">for </w:t>
      </w:r>
      <w:r w:rsidR="007F71CB">
        <w:t>S</w:t>
      </w:r>
      <w:r w:rsidR="00973629">
        <w:t>tep</w:t>
      </w:r>
      <w:r w:rsidR="007F71CB">
        <w:t xml:space="preserve"> 71</w:t>
      </w:r>
      <w:r>
        <w:t xml:space="preserve">.  </w:t>
      </w:r>
      <w:r w:rsidR="00333142" w:rsidRPr="00333142">
        <w:t>The value</w:t>
      </w:r>
      <w:r w:rsidR="00333142">
        <w:rPr>
          <w:i/>
        </w:rPr>
        <w:t xml:space="preserve"> x</w:t>
      </w:r>
      <w:r w:rsidR="007F71CB" w:rsidRPr="007F71CB">
        <w:rPr>
          <w:vertAlign w:val="subscript"/>
        </w:rPr>
        <w:t>7</w:t>
      </w:r>
      <w:r w:rsidR="00973629">
        <w:rPr>
          <w:vertAlign w:val="subscript"/>
        </w:rPr>
        <w:t>1</w:t>
      </w:r>
      <w:r w:rsidR="001A5E84">
        <w:t xml:space="preserve"> is guaranteed victory </w:t>
      </w:r>
      <w:r>
        <w:t xml:space="preserve">because the first </w:t>
      </w:r>
      <w:r w:rsidR="008A72A9">
        <w:t xml:space="preserve">ratio in </w:t>
      </w:r>
      <w:r w:rsidR="00D73D3E">
        <w:rPr>
          <w:i/>
        </w:rPr>
        <w:t>a</w:t>
      </w:r>
      <w:r w:rsidR="002C45AB">
        <w:rPr>
          <w:vertAlign w:val="subscript"/>
        </w:rPr>
        <w:t>71</w:t>
      </w:r>
      <w:r w:rsidR="0036247D">
        <w:t xml:space="preserve"> is one and </w:t>
      </w:r>
      <w:r>
        <w:t xml:space="preserve">the second </w:t>
      </w:r>
      <w:r w:rsidR="00345D09">
        <w:t xml:space="preserve">ratio </w:t>
      </w:r>
      <w:r>
        <w:t>is greater than one.</w:t>
      </w:r>
      <w:r w:rsidR="000C5BF5">
        <w:t xml:space="preserve">  </w:t>
      </w:r>
      <w:r w:rsidR="00631D92">
        <w:t xml:space="preserve">The </w:t>
      </w:r>
      <w:r w:rsidR="00D37F02">
        <w:t xml:space="preserve">MCMC’s </w:t>
      </w:r>
      <w:r w:rsidR="00631D92">
        <w:t>first 100 steps are shown in the bottom panel of Fig</w:t>
      </w:r>
      <w:r w:rsidR="003534E6">
        <w:t>ure</w:t>
      </w:r>
      <w:r w:rsidR="00631D92">
        <w:t xml:space="preserve"> </w:t>
      </w:r>
      <w:r w:rsidR="00A35171">
        <w:t>4</w:t>
      </w:r>
      <w:r w:rsidR="00631D92">
        <w:t>.</w:t>
      </w:r>
      <w:r w:rsidR="00C4174D">
        <w:t xml:space="preserve">  Flat chain </w:t>
      </w:r>
      <w:r w:rsidR="00DB75D2">
        <w:t xml:space="preserve">links </w:t>
      </w:r>
      <w:r w:rsidR="00C4174D">
        <w:t xml:space="preserve">indicate the incumbent </w:t>
      </w:r>
      <w:r w:rsidR="00005557">
        <w:t>was reelected</w:t>
      </w:r>
      <w:r w:rsidR="00C4174D">
        <w:t xml:space="preserve">.  Notice there are many </w:t>
      </w:r>
      <w:r w:rsidR="003534E6" w:rsidRPr="003534E6">
        <w:t>longtime</w:t>
      </w:r>
      <w:r w:rsidR="00D37F02" w:rsidRPr="00D37F02">
        <w:rPr>
          <w:color w:val="00B050"/>
        </w:rPr>
        <w:t xml:space="preserve"> </w:t>
      </w:r>
      <w:r w:rsidR="00C4174D">
        <w:t>incumbent</w:t>
      </w:r>
      <w:r w:rsidR="00D37F02">
        <w:t>s</w:t>
      </w:r>
      <w:r w:rsidR="00C4174D">
        <w:t xml:space="preserve"> </w:t>
      </w:r>
      <w:r w:rsidR="00B00598">
        <w:lastRenderedPageBreak/>
        <w:t xml:space="preserve">with values </w:t>
      </w:r>
      <w:r w:rsidR="00C4174D">
        <w:t xml:space="preserve">around point </w:t>
      </w:r>
      <w:r w:rsidR="00C4174D">
        <w:rPr>
          <w:i/>
        </w:rPr>
        <w:t>F</w:t>
      </w:r>
      <w:r w:rsidR="00166E7F">
        <w:t xml:space="preserve"> (e.g., </w:t>
      </w:r>
      <w:r w:rsidR="00D37F02">
        <w:t xml:space="preserve">see the flat </w:t>
      </w:r>
      <w:r w:rsidR="00D81305">
        <w:t xml:space="preserve">sequence </w:t>
      </w:r>
      <w:r w:rsidR="00D37F02">
        <w:t xml:space="preserve">for </w:t>
      </w:r>
      <w:r w:rsidR="00166E7F">
        <w:t>Steps 71-76)</w:t>
      </w:r>
      <w:r w:rsidR="00C4174D">
        <w:t xml:space="preserve">.  </w:t>
      </w:r>
      <w:r w:rsidR="002C45AB">
        <w:t>Furthermore</w:t>
      </w:r>
      <w:r w:rsidR="00D37F02">
        <w:t xml:space="preserve"> </w:t>
      </w:r>
      <w:r w:rsidR="00CF4B1C">
        <w:t xml:space="preserve">there are many candidates </w:t>
      </w:r>
      <w:r w:rsidR="00D37F02">
        <w:t>a</w:t>
      </w:r>
      <w:r w:rsidR="00C4174D">
        <w:t xml:space="preserve">round point </w:t>
      </w:r>
      <w:r w:rsidR="00C4174D" w:rsidRPr="00C4174D">
        <w:rPr>
          <w:i/>
        </w:rPr>
        <w:t>E</w:t>
      </w:r>
      <w:r w:rsidR="00CF4B1C">
        <w:t>,</w:t>
      </w:r>
      <w:r w:rsidR="00C4174D">
        <w:t xml:space="preserve"> but </w:t>
      </w:r>
      <w:r w:rsidR="009825AB">
        <w:t xml:space="preserve">few </w:t>
      </w:r>
      <w:r w:rsidR="00C4174D">
        <w:t>victories</w:t>
      </w:r>
      <w:r w:rsidR="00166E7F">
        <w:t xml:space="preserve"> (e.g., </w:t>
      </w:r>
      <w:r w:rsidR="00D37F02">
        <w:t xml:space="preserve">see the </w:t>
      </w:r>
      <w:r w:rsidR="00D37F02" w:rsidRPr="008214C2">
        <w:t>x</w:t>
      </w:r>
      <w:r w:rsidR="00D37F02">
        <w:t xml:space="preserve">s for </w:t>
      </w:r>
      <w:r w:rsidR="00166E7F">
        <w:t>Steps 11-1</w:t>
      </w:r>
      <w:r w:rsidR="00162FC5">
        <w:t>7</w:t>
      </w:r>
      <w:r w:rsidR="00CF4B1C">
        <w:t xml:space="preserve"> and 71-76</w:t>
      </w:r>
      <w:r w:rsidR="00166E7F">
        <w:t>)</w:t>
      </w:r>
      <w:r w:rsidR="00C4174D">
        <w:t>.</w:t>
      </w:r>
    </w:p>
    <w:p w:rsidR="00013378" w:rsidRPr="00804526" w:rsidRDefault="00013378" w:rsidP="003F7B12">
      <w:pPr>
        <w:spacing w:line="480" w:lineRule="auto"/>
      </w:pPr>
      <w:r>
        <w:t xml:space="preserve">If </w:t>
      </w:r>
      <w:r>
        <w:rPr>
          <w:i/>
        </w:rPr>
        <w:t>f</w:t>
      </w:r>
      <w:r w:rsidRPr="00CA546F">
        <w:t xml:space="preserve"> </w:t>
      </w:r>
      <w:r>
        <w:t xml:space="preserve">and </w:t>
      </w:r>
      <w:r>
        <w:rPr>
          <w:i/>
        </w:rPr>
        <w:t xml:space="preserve">g </w:t>
      </w:r>
      <w:r>
        <w:t xml:space="preserve">are equal at both </w:t>
      </w:r>
      <w:r>
        <w:rPr>
          <w:i/>
        </w:rPr>
        <w:t>x</w:t>
      </w:r>
      <w:r>
        <w:rPr>
          <w:i/>
          <w:vertAlign w:val="subscript"/>
        </w:rPr>
        <w:t>b</w:t>
      </w:r>
      <w:r>
        <w:t xml:space="preserve"> and </w:t>
      </w:r>
      <w:r>
        <w:rPr>
          <w:i/>
        </w:rPr>
        <w:t>z</w:t>
      </w:r>
      <w:r>
        <w:rPr>
          <w:i/>
          <w:vertAlign w:val="subscript"/>
        </w:rPr>
        <w:t>b</w:t>
      </w:r>
      <w:r>
        <w:t>,</w:t>
      </w:r>
      <w:r w:rsidR="009A5D36">
        <w:t xml:space="preserve"> then</w:t>
      </w:r>
      <w:r>
        <w:t xml:space="preserve"> </w:t>
      </w:r>
      <w:r>
        <w:rPr>
          <w:i/>
        </w:rPr>
        <w:t>a</w:t>
      </w:r>
      <w:r>
        <w:rPr>
          <w:i/>
          <w:vertAlign w:val="subscript"/>
        </w:rPr>
        <w:t>b</w:t>
      </w:r>
      <w:r>
        <w:t xml:space="preserve"> equals </w:t>
      </w:r>
      <w:r w:rsidRPr="00CF4B1C">
        <w:t>1</w:t>
      </w:r>
      <w:r>
        <w:t xml:space="preserve"> and a jump is guaranteed.  If </w:t>
      </w:r>
      <w:r>
        <w:rPr>
          <w:i/>
        </w:rPr>
        <w:t>f</w:t>
      </w:r>
      <w:r>
        <w:t xml:space="preserve"> and </w:t>
      </w:r>
      <w:r>
        <w:rPr>
          <w:i/>
        </w:rPr>
        <w:t>g</w:t>
      </w:r>
      <w:r>
        <w:t xml:space="preserve"> </w:t>
      </w:r>
      <w:r w:rsidRPr="00EF112E">
        <w:t>are</w:t>
      </w:r>
      <w:r>
        <w:t xml:space="preserve"> always equal, every jump is guaranteed.  We later discuss the Gibbs sampler, which exploits this property in a multivariate context.</w:t>
      </w:r>
      <w:r w:rsidR="00EB6539" w:rsidRPr="00EB6539">
        <w:t xml:space="preserve"> </w:t>
      </w:r>
      <w:r w:rsidR="00EB6539">
        <w:t xml:space="preserve"> In a univariate context, it would be better to simply draw </w:t>
      </w:r>
      <w:r w:rsidR="00EB6539">
        <w:rPr>
          <w:i/>
        </w:rPr>
        <w:t>x</w:t>
      </w:r>
      <w:r w:rsidR="00EB6539" w:rsidRPr="00FD6DA2">
        <w:rPr>
          <w:i/>
          <w:vertAlign w:val="subscript"/>
        </w:rPr>
        <w:t>b</w:t>
      </w:r>
      <w:r w:rsidR="00EB6539">
        <w:t xml:space="preserve"> from </w:t>
      </w:r>
      <w:r w:rsidR="00EB6539">
        <w:rPr>
          <w:i/>
        </w:rPr>
        <w:t>f</w:t>
      </w:r>
      <w:r w:rsidR="00EB6539">
        <w:t xml:space="preserve"> (instead of </w:t>
      </w:r>
      <w:r w:rsidR="00EB6539" w:rsidRPr="00973FD4">
        <w:t>g</w:t>
      </w:r>
      <w:r w:rsidR="00EB6539">
        <w:t xml:space="preserve">) </w:t>
      </w:r>
      <w:r w:rsidR="00EB6539" w:rsidRPr="00973FD4">
        <w:t>and</w:t>
      </w:r>
      <w:r w:rsidR="00EB6539">
        <w:t xml:space="preserve"> always accept it.  </w:t>
      </w:r>
      <w:r w:rsidR="00804526">
        <w:t>However, if it is possible to simulate directly from</w:t>
      </w:r>
      <w:r w:rsidR="00B02162">
        <w:t xml:space="preserve"> the univariate</w:t>
      </w:r>
      <w:r w:rsidR="00804526">
        <w:t xml:space="preserve"> </w:t>
      </w:r>
      <w:r w:rsidR="00804526">
        <w:rPr>
          <w:i/>
        </w:rPr>
        <w:t>f</w:t>
      </w:r>
      <w:r w:rsidR="00804526">
        <w:t xml:space="preserve">, it is very likely that </w:t>
      </w:r>
      <w:r w:rsidR="00804526">
        <w:rPr>
          <w:i/>
        </w:rPr>
        <w:t>f</w:t>
      </w:r>
      <w:r w:rsidR="00804526">
        <w:t xml:space="preserve"> has a tractable equations for its cdf and standard error</w:t>
      </w:r>
      <w:r w:rsidR="00BD3E62">
        <w:t xml:space="preserve"> –so simulation is </w:t>
      </w:r>
      <w:r w:rsidR="00DD7184">
        <w:t>unn</w:t>
      </w:r>
      <w:r w:rsidR="00BD3E62">
        <w:t>ecessary</w:t>
      </w:r>
      <w:r w:rsidR="00DD7184">
        <w:t>.</w:t>
      </w:r>
    </w:p>
    <w:p w:rsidR="0062753B" w:rsidRPr="00B1439F" w:rsidRDefault="00ED4182" w:rsidP="003F7B12">
      <w:pPr>
        <w:spacing w:line="480" w:lineRule="auto"/>
      </w:pPr>
      <w:r>
        <w:t xml:space="preserve">The IMH is called </w:t>
      </w:r>
      <w:r w:rsidR="00B70709">
        <w:t>‘</w:t>
      </w:r>
      <w:r>
        <w:t>independent</w:t>
      </w:r>
      <w:r w:rsidR="00B70709">
        <w:t>’</w:t>
      </w:r>
      <w:r>
        <w:t xml:space="preserve"> because the candidate distribution never changes, and thus </w:t>
      </w:r>
      <w:r w:rsidR="00100D03">
        <w:rPr>
          <w:i/>
        </w:rPr>
        <w:t>g</w:t>
      </w:r>
      <w:r>
        <w:t xml:space="preserve"> is independent of </w:t>
      </w:r>
      <w:r w:rsidR="00100D03">
        <w:rPr>
          <w:i/>
        </w:rPr>
        <w:t>z</w:t>
      </w:r>
      <w:r>
        <w:rPr>
          <w:i/>
          <w:vertAlign w:val="subscript"/>
        </w:rPr>
        <w:t>b</w:t>
      </w:r>
      <w:r w:rsidR="00A15EA7">
        <w:t xml:space="preserve">.  The IMH </w:t>
      </w:r>
      <w:r>
        <w:t xml:space="preserve">may be practical when </w:t>
      </w:r>
      <w:r>
        <w:rPr>
          <w:i/>
        </w:rPr>
        <w:t>f</w:t>
      </w:r>
      <w:r w:rsidRPr="007F4EA4">
        <w:t xml:space="preserve"> </w:t>
      </w:r>
      <w:r>
        <w:t xml:space="preserve">is tight and has well-defined boundaries.  However when </w:t>
      </w:r>
      <w:r w:rsidR="00707C3C">
        <w:rPr>
          <w:i/>
        </w:rPr>
        <w:t>f</w:t>
      </w:r>
      <w:r>
        <w:t xml:space="preserve"> is complex and highly-dimensional, capturing “the main features of the target distribution is most often impossible</w:t>
      </w:r>
      <w:r w:rsidR="0028517D">
        <w:t>”</w:t>
      </w:r>
      <w:r w:rsidR="005771F5">
        <w:t xml:space="preserve"> (Robert &amp; Case</w:t>
      </w:r>
      <w:r>
        <w:t>lla, 2004, p. 284).</w:t>
      </w:r>
      <w:r w:rsidR="005771F5">
        <w:t xml:space="preserve">  </w:t>
      </w:r>
      <w:r w:rsidR="00271D5A">
        <w:t>An</w:t>
      </w:r>
      <w:r w:rsidR="005771F5">
        <w:t xml:space="preserve"> MCMC chain can cover a multivariate space better if the candidate distribution is able to wander, which </w:t>
      </w:r>
      <w:r w:rsidR="00BF116E">
        <w:t>is a feature of the</w:t>
      </w:r>
      <w:r w:rsidR="005771F5">
        <w:t xml:space="preserve"> next </w:t>
      </w:r>
      <w:r w:rsidR="00271D5A">
        <w:t>sampler</w:t>
      </w:r>
      <w:r w:rsidR="005771F5">
        <w:t>.</w:t>
      </w:r>
    </w:p>
    <w:p w:rsidR="006D6184" w:rsidRDefault="00281C9C" w:rsidP="003F7B12">
      <w:pPr>
        <w:spacing w:line="480" w:lineRule="auto"/>
      </w:pPr>
      <w:r w:rsidRPr="008B0951">
        <w:rPr>
          <w:b/>
        </w:rPr>
        <w:t>Example 5b</w:t>
      </w:r>
      <w:r w:rsidR="00C176DA" w:rsidRPr="008B0951">
        <w:rPr>
          <w:b/>
        </w:rPr>
        <w:t xml:space="preserve">: </w:t>
      </w:r>
      <w:r w:rsidR="001F45C6" w:rsidRPr="008B0951">
        <w:rPr>
          <w:b/>
        </w:rPr>
        <w:t>Metropolis-Hastings</w:t>
      </w:r>
      <w:r w:rsidR="008B0951" w:rsidRPr="008B0951">
        <w:rPr>
          <w:b/>
        </w:rPr>
        <w:t>.</w:t>
      </w:r>
      <w:r w:rsidR="008B0951">
        <w:t xml:space="preserve">  </w:t>
      </w:r>
      <w:r w:rsidR="006D6184">
        <w:t xml:space="preserve">In a Metropolis-Hastings sampler (MH), the incumbent influences </w:t>
      </w:r>
      <w:r w:rsidR="006D6184" w:rsidRPr="00F109B9">
        <w:rPr>
          <w:i/>
        </w:rPr>
        <w:t>g</w:t>
      </w:r>
      <w:r w:rsidR="006D6184">
        <w:t>.</w:t>
      </w:r>
      <w:r w:rsidR="006D6184" w:rsidRPr="00100D03">
        <w:t xml:space="preserve"> </w:t>
      </w:r>
      <w:r w:rsidR="006D6184">
        <w:t xml:space="preserve"> In Example 5</w:t>
      </w:r>
      <w:r w:rsidR="00F90E28">
        <w:t>a</w:t>
      </w:r>
      <w:r w:rsidR="006D6184">
        <w:t xml:space="preserve">, </w:t>
      </w:r>
      <w:r w:rsidR="006D6184">
        <w:rPr>
          <w:i/>
        </w:rPr>
        <w:t>g</w:t>
      </w:r>
      <w:r w:rsidR="006D6184">
        <w:t xml:space="preserve"> was unaffected by </w:t>
      </w:r>
      <w:r w:rsidR="006D6184" w:rsidRPr="00501CF3">
        <w:t>the previous step</w:t>
      </w:r>
      <w:r w:rsidR="006D6184">
        <w:t xml:space="preserve"> and remained centered on </w:t>
      </w:r>
      <w:r w:rsidR="006D6184">
        <w:rPr>
          <w:rFonts w:cstheme="minorHAnsi"/>
        </w:rPr>
        <w:t>θ</w:t>
      </w:r>
      <w:r w:rsidR="006D6184">
        <w:t>=0 (</w:t>
      </w:r>
      <w:r w:rsidR="006D6184">
        <w:rPr>
          <w:i/>
        </w:rPr>
        <w:t>g</w:t>
      </w:r>
      <w:r w:rsidR="006D6184">
        <w:t xml:space="preserve"> could </w:t>
      </w:r>
      <w:r w:rsidR="001857FB">
        <w:t>be</w:t>
      </w:r>
      <w:r w:rsidR="006D6184">
        <w:t xml:space="preserve"> expressed </w:t>
      </w:r>
      <w:r w:rsidR="006D6184">
        <w:rPr>
          <w:i/>
        </w:rPr>
        <w:t>g</w:t>
      </w:r>
      <w:r w:rsidR="006D6184" w:rsidRPr="002F434C">
        <w:rPr>
          <w:vertAlign w:val="subscript"/>
        </w:rPr>
        <w:t>0</w:t>
      </w:r>
      <w:r w:rsidR="006D6184">
        <w:t>(</w:t>
      </w:r>
      <w:r w:rsidR="006D6184">
        <w:rPr>
          <w:i/>
        </w:rPr>
        <w:t>x</w:t>
      </w:r>
      <w:r w:rsidR="006D6184" w:rsidRPr="005716EB">
        <w:rPr>
          <w:i/>
          <w:vertAlign w:val="subscript"/>
        </w:rPr>
        <w:t>b</w:t>
      </w:r>
      <w:r w:rsidR="006D6184">
        <w:t>) = </w:t>
      </w:r>
      <w:r w:rsidR="006D6184">
        <w:rPr>
          <w:i/>
        </w:rPr>
        <w:t>t</w:t>
      </w:r>
      <w:r w:rsidR="006D6184">
        <w:t>(</w:t>
      </w:r>
      <w:r w:rsidR="006D6184" w:rsidRPr="00421D8D">
        <w:rPr>
          <w:i/>
        </w:rPr>
        <w:t>x</w:t>
      </w:r>
      <w:r w:rsidR="006D6184" w:rsidRPr="005716EB">
        <w:rPr>
          <w:i/>
          <w:vertAlign w:val="subscript"/>
        </w:rPr>
        <w:t>b</w:t>
      </w:r>
      <w:r w:rsidR="006D6184">
        <w:t>|</w:t>
      </w:r>
      <w:r w:rsidR="006D6184">
        <w:rPr>
          <w:i/>
        </w:rPr>
        <w:t>df</w:t>
      </w:r>
      <w:r w:rsidR="006D6184">
        <w:t xml:space="preserve">=3, </w:t>
      </w:r>
      <w:r w:rsidR="006D6184" w:rsidRPr="004D4027">
        <w:rPr>
          <w:i/>
        </w:rPr>
        <w:t>mean</w:t>
      </w:r>
      <w:r w:rsidR="006D6184" w:rsidRPr="004D4027">
        <w:t>=</w:t>
      </w:r>
      <w:r w:rsidR="006D6184" w:rsidRPr="004D4027">
        <w:rPr>
          <w:i/>
        </w:rPr>
        <w:t>0</w:t>
      </w:r>
      <w:r w:rsidR="006D6184">
        <w:t xml:space="preserve">)).  </w:t>
      </w:r>
      <w:r w:rsidR="0062753B">
        <w:t>T</w:t>
      </w:r>
      <w:r w:rsidR="006D6184">
        <w:t>he MH</w:t>
      </w:r>
      <w:r w:rsidR="0062753B">
        <w:t xml:space="preserve"> adds a</w:t>
      </w:r>
      <w:r w:rsidR="0062753B" w:rsidRPr="00D360CC">
        <w:t xml:space="preserve"> </w:t>
      </w:r>
      <w:r w:rsidR="0062753B">
        <w:t>location parameter to</w:t>
      </w:r>
      <w:r w:rsidR="006D6184">
        <w:t xml:space="preserve"> </w:t>
      </w:r>
      <w:r w:rsidR="006D6184" w:rsidRPr="006D6184">
        <w:rPr>
          <w:i/>
        </w:rPr>
        <w:t>g</w:t>
      </w:r>
      <w:r w:rsidR="006D6184">
        <w:t xml:space="preserve">: </w:t>
      </w:r>
      <w:r w:rsidR="006D6184">
        <w:rPr>
          <w:i/>
        </w:rPr>
        <w:t>g</w:t>
      </w:r>
      <w:r w:rsidR="006D6184" w:rsidRPr="002F434C">
        <w:rPr>
          <w:i/>
          <w:vertAlign w:val="subscript"/>
        </w:rPr>
        <w:t>z</w:t>
      </w:r>
      <w:r w:rsidR="006D6184">
        <w:t>(</w:t>
      </w:r>
      <w:r w:rsidR="006D6184">
        <w:rPr>
          <w:i/>
        </w:rPr>
        <w:t>x</w:t>
      </w:r>
      <w:r w:rsidR="006D6184" w:rsidRPr="002F434C">
        <w:t>)</w:t>
      </w:r>
      <w:r w:rsidR="006D6184">
        <w:t> = </w:t>
      </w:r>
      <w:r w:rsidR="006D6184">
        <w:rPr>
          <w:i/>
        </w:rPr>
        <w:t>g</w:t>
      </w:r>
      <w:r w:rsidR="006D6184">
        <w:t>(</w:t>
      </w:r>
      <w:r w:rsidR="006D6184">
        <w:rPr>
          <w:i/>
        </w:rPr>
        <w:t>x</w:t>
      </w:r>
      <w:r w:rsidR="00DA19DD" w:rsidRPr="00DA19DD">
        <w:rPr>
          <w:i/>
          <w:vertAlign w:val="subscript"/>
        </w:rPr>
        <w:t>b</w:t>
      </w:r>
      <w:r w:rsidR="006D6184" w:rsidRPr="008214C2">
        <w:t>|</w:t>
      </w:r>
      <w:r w:rsidR="006D6184">
        <w:rPr>
          <w:i/>
        </w:rPr>
        <w:t>z</w:t>
      </w:r>
      <w:r w:rsidR="00DA19DD" w:rsidRPr="00DA19DD">
        <w:rPr>
          <w:i/>
          <w:vertAlign w:val="subscript"/>
        </w:rPr>
        <w:t>b</w:t>
      </w:r>
      <w:r w:rsidR="006D6184" w:rsidRPr="002F434C">
        <w:t>)</w:t>
      </w:r>
      <w:r w:rsidR="00F60907">
        <w:t xml:space="preserve"> </w:t>
      </w:r>
      <w:r w:rsidR="006D6184">
        <w:t>= </w:t>
      </w:r>
      <w:r w:rsidR="006D6184">
        <w:rPr>
          <w:i/>
        </w:rPr>
        <w:t>t</w:t>
      </w:r>
      <w:r w:rsidR="006D6184">
        <w:t>(</w:t>
      </w:r>
      <w:r w:rsidR="009405A0">
        <w:rPr>
          <w:i/>
        </w:rPr>
        <w:t>x</w:t>
      </w:r>
      <w:r w:rsidR="009405A0" w:rsidRPr="00DA19DD">
        <w:rPr>
          <w:i/>
          <w:vertAlign w:val="subscript"/>
        </w:rPr>
        <w:t>b</w:t>
      </w:r>
      <w:r w:rsidR="009405A0" w:rsidRPr="008214C2">
        <w:t>|</w:t>
      </w:r>
      <w:r w:rsidR="006D6184">
        <w:rPr>
          <w:i/>
        </w:rPr>
        <w:t>df</w:t>
      </w:r>
      <w:r w:rsidR="006D6184">
        <w:t>=3,</w:t>
      </w:r>
      <w:r w:rsidR="00F60907">
        <w:t> </w:t>
      </w:r>
      <w:r w:rsidR="006D6184" w:rsidRPr="00C54E3A">
        <w:rPr>
          <w:i/>
        </w:rPr>
        <w:t>mean</w:t>
      </w:r>
      <w:r w:rsidR="006D6184">
        <w:t>=</w:t>
      </w:r>
      <w:r w:rsidR="006D6184">
        <w:rPr>
          <w:i/>
        </w:rPr>
        <w:t>z</w:t>
      </w:r>
      <w:r w:rsidR="006D6184">
        <w:rPr>
          <w:i/>
          <w:vertAlign w:val="subscript"/>
        </w:rPr>
        <w:t>b</w:t>
      </w:r>
      <w:r w:rsidR="006D6184">
        <w:t xml:space="preserve">) and </w:t>
      </w:r>
      <w:r w:rsidR="006D6184">
        <w:rPr>
          <w:i/>
        </w:rPr>
        <w:t>g</w:t>
      </w:r>
      <w:r w:rsidR="006D6184">
        <w:rPr>
          <w:i/>
          <w:vertAlign w:val="subscript"/>
        </w:rPr>
        <w:t>x</w:t>
      </w:r>
      <w:r w:rsidR="006D6184">
        <w:t>(</w:t>
      </w:r>
      <w:r w:rsidR="006D6184">
        <w:rPr>
          <w:i/>
        </w:rPr>
        <w:t>z</w:t>
      </w:r>
      <w:r w:rsidR="00DA19DD" w:rsidRPr="00DA19DD">
        <w:rPr>
          <w:i/>
          <w:vertAlign w:val="subscript"/>
        </w:rPr>
        <w:t>b</w:t>
      </w:r>
      <w:r w:rsidR="006D6184" w:rsidRPr="002F434C">
        <w:t>)</w:t>
      </w:r>
      <w:r w:rsidR="006D6184">
        <w:t> = </w:t>
      </w:r>
      <w:r w:rsidR="006D6184">
        <w:rPr>
          <w:i/>
        </w:rPr>
        <w:t>g</w:t>
      </w:r>
      <w:r w:rsidR="006D6184">
        <w:t>(</w:t>
      </w:r>
      <w:r w:rsidR="006D6184">
        <w:rPr>
          <w:i/>
        </w:rPr>
        <w:t>z</w:t>
      </w:r>
      <w:r w:rsidR="00DA19DD" w:rsidRPr="00DA19DD">
        <w:rPr>
          <w:i/>
          <w:vertAlign w:val="subscript"/>
        </w:rPr>
        <w:t>b</w:t>
      </w:r>
      <w:r w:rsidR="006D6184" w:rsidRPr="008214C2">
        <w:t>|</w:t>
      </w:r>
      <w:r w:rsidR="006D6184">
        <w:rPr>
          <w:i/>
        </w:rPr>
        <w:t>x</w:t>
      </w:r>
      <w:r w:rsidR="00DA19DD" w:rsidRPr="00DA19DD">
        <w:rPr>
          <w:i/>
          <w:vertAlign w:val="subscript"/>
        </w:rPr>
        <w:t>b</w:t>
      </w:r>
      <w:r w:rsidR="006D6184" w:rsidRPr="002F434C">
        <w:t>)</w:t>
      </w:r>
      <w:r w:rsidR="00F60907">
        <w:t xml:space="preserve"> </w:t>
      </w:r>
      <w:r w:rsidR="006D6184">
        <w:t>= </w:t>
      </w:r>
      <w:r w:rsidR="006D6184">
        <w:rPr>
          <w:i/>
        </w:rPr>
        <w:t>t</w:t>
      </w:r>
      <w:r w:rsidR="006D6184">
        <w:t>(</w:t>
      </w:r>
      <w:r w:rsidR="009405A0">
        <w:rPr>
          <w:i/>
        </w:rPr>
        <w:t>z</w:t>
      </w:r>
      <w:r w:rsidR="009405A0" w:rsidRPr="00DA19DD">
        <w:rPr>
          <w:i/>
          <w:vertAlign w:val="subscript"/>
        </w:rPr>
        <w:t>b</w:t>
      </w:r>
      <w:r w:rsidR="009405A0" w:rsidRPr="008214C2">
        <w:t>|</w:t>
      </w:r>
      <w:r w:rsidR="006D6184">
        <w:rPr>
          <w:i/>
        </w:rPr>
        <w:t>df</w:t>
      </w:r>
      <w:r w:rsidR="006D6184">
        <w:t xml:space="preserve">=3, </w:t>
      </w:r>
      <w:r w:rsidR="006D6184" w:rsidRPr="00C54E3A">
        <w:rPr>
          <w:i/>
        </w:rPr>
        <w:t>mean</w:t>
      </w:r>
      <w:r w:rsidR="006D6184">
        <w:t>=</w:t>
      </w:r>
      <w:r w:rsidR="006D6184">
        <w:rPr>
          <w:i/>
        </w:rPr>
        <w:t>x</w:t>
      </w:r>
      <w:r w:rsidR="006D6184">
        <w:rPr>
          <w:i/>
          <w:vertAlign w:val="subscript"/>
        </w:rPr>
        <w:t>b</w:t>
      </w:r>
      <w:r w:rsidR="006D6184">
        <w:t xml:space="preserve">).  Only two procedural changes are necessary.  In Stage 3a, </w:t>
      </w:r>
      <w:r w:rsidR="006D6184">
        <w:rPr>
          <w:i/>
        </w:rPr>
        <w:t>x</w:t>
      </w:r>
      <w:r w:rsidR="006D6184" w:rsidRPr="009E4125">
        <w:rPr>
          <w:i/>
          <w:vertAlign w:val="subscript"/>
        </w:rPr>
        <w:t>b</w:t>
      </w:r>
      <w:r w:rsidR="006D6184" w:rsidRPr="00885DAF">
        <w:t xml:space="preserve"> </w:t>
      </w:r>
      <w:r w:rsidR="006D6184">
        <w:t xml:space="preserve">is drawn from </w:t>
      </w:r>
      <m:oMath>
        <m:sSub>
          <m:sSubPr>
            <m:ctrlPr>
              <w:rPr>
                <w:rFonts w:ascii="Cambria Math" w:hAnsi="Cambria Math"/>
                <w:i/>
              </w:rPr>
            </m:ctrlPr>
          </m:sSubPr>
          <m:e>
            <m:r>
              <w:rPr>
                <w:rFonts w:ascii="Cambria Math" w:hAnsi="Cambria Math"/>
              </w:rPr>
              <m:t>g</m:t>
            </m:r>
          </m:e>
          <m:sub>
            <m:sSub>
              <m:sSubPr>
                <m:ctrlPr>
                  <w:rPr>
                    <w:rFonts w:ascii="Cambria Math" w:hAnsi="Cambria Math"/>
                    <w:i/>
                    <w:vertAlign w:val="subscript"/>
                  </w:rPr>
                </m:ctrlPr>
              </m:sSubPr>
              <m:e>
                <m:r>
                  <w:rPr>
                    <w:rFonts w:ascii="Cambria Math" w:hAnsi="Cambria Math"/>
                    <w:vertAlign w:val="subscript"/>
                  </w:rPr>
                  <m:t>z</m:t>
                </m:r>
              </m:e>
              <m:sub>
                <m:r>
                  <w:rPr>
                    <w:rFonts w:ascii="Cambria Math" w:hAnsi="Cambria Math"/>
                    <w:vertAlign w:val="subscript"/>
                  </w:rPr>
                  <m:t>b</m:t>
                </m:r>
              </m:sub>
            </m:sSub>
          </m:sub>
        </m:sSub>
      </m:oMath>
      <w:r w:rsidR="006D6184">
        <w:t xml:space="preserve">, which is centered around </w:t>
      </w:r>
      <w:r w:rsidR="006D6184">
        <w:rPr>
          <w:i/>
        </w:rPr>
        <w:t>z</w:t>
      </w:r>
      <w:r w:rsidR="006D6184">
        <w:rPr>
          <w:i/>
          <w:vertAlign w:val="subscript"/>
        </w:rPr>
        <w:t>b</w:t>
      </w:r>
      <w:r w:rsidR="006D6184">
        <w:t>.  In Stage 3b, the acceptance variable is</w:t>
      </w:r>
    </w:p>
    <w:p w:rsidR="006C56A7" w:rsidRDefault="00FF3DCF" w:rsidP="003F7B12">
      <w:pPr>
        <w:spacing w:line="480" w:lineRule="auto"/>
        <w:ind w:firstLine="0"/>
        <w:jc w:val="center"/>
      </w:pPr>
      <m:oMath>
        <m:sSub>
          <m:sSubPr>
            <m:ctrlPr>
              <w:rPr>
                <w:rFonts w:ascii="Cambria Math" w:hAnsi="Cambria Math"/>
                <w:i/>
              </w:rPr>
            </m:ctrlPr>
          </m:sSubPr>
          <m:e>
            <m:r>
              <w:rPr>
                <w:rFonts w:ascii="Cambria Math" w:hAnsi="Cambria Math"/>
              </w:rPr>
              <m:t>a</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b</m:t>
                    </m:r>
                  </m:sub>
                </m:sSub>
              </m:e>
              <m:e>
                <m:sSub>
                  <m:sSubPr>
                    <m:ctrlPr>
                      <w:rPr>
                        <w:rFonts w:ascii="Cambria Math" w:hAnsi="Cambria Math"/>
                        <w:i/>
                      </w:rPr>
                    </m:ctrlPr>
                  </m:sSubPr>
                  <m:e>
                    <m:r>
                      <w:rPr>
                        <w:rFonts w:ascii="Cambria Math" w:hAnsi="Cambria Math"/>
                      </w:rPr>
                      <m:t>x</m:t>
                    </m:r>
                  </m:e>
                  <m:sub>
                    <m:r>
                      <w:rPr>
                        <w:rFonts w:ascii="Cambria Math" w:hAnsi="Cambria Math"/>
                      </w:rPr>
                      <m:t>b</m:t>
                    </m:r>
                  </m:sub>
                </m:sSub>
              </m:e>
            </m:d>
          </m:num>
          <m:den>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b</m:t>
                    </m:r>
                  </m:sub>
                </m:sSub>
              </m:e>
            </m:d>
          </m:den>
        </m:f>
        <m:r>
          <w:rPr>
            <w:rFonts w:ascii="Cambria Math" w:hAnsi="Cambria Math"/>
          </w:rPr>
          <m:t>×</m:t>
        </m:r>
        <m:f>
          <m:fPr>
            <m:ctrlPr>
              <w:rPr>
                <w:rFonts w:ascii="Cambria Math" w:hAnsi="Cambria Math"/>
                <w:i/>
              </w:rPr>
            </m:ctrlPr>
          </m:fPr>
          <m:num>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num>
          <m:den>
            <m:r>
              <w:rPr>
                <w:rFonts w:ascii="Cambria Math" w:hAnsi="Cambria Math"/>
              </w:rPr>
              <m:t>g(</m:t>
            </m:r>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b</m:t>
                </m:r>
              </m:sub>
            </m:sSub>
            <m:r>
              <w:rPr>
                <w:rFonts w:ascii="Cambria Math" w:hAnsi="Cambria Math"/>
              </w:rPr>
              <m:t>)</m:t>
            </m:r>
          </m:den>
        </m:f>
      </m:oMath>
      <w:r w:rsidR="00D830E5">
        <w:t>.</w:t>
      </w:r>
    </w:p>
    <w:p w:rsidR="00D37302" w:rsidRDefault="008E2E51" w:rsidP="003F7B12">
      <w:pPr>
        <w:spacing w:line="480" w:lineRule="auto"/>
      </w:pPr>
      <w:r>
        <w:t xml:space="preserve">We revisit </w:t>
      </w:r>
      <w:r w:rsidR="00D37302">
        <w:t xml:space="preserve">the scenario depicted Figure </w:t>
      </w:r>
      <w:r w:rsidR="000F2959">
        <w:t>4</w:t>
      </w:r>
      <w:r w:rsidR="00D37302">
        <w:t>b</w:t>
      </w:r>
      <w:r>
        <w:t xml:space="preserve">.  </w:t>
      </w:r>
      <w:r w:rsidR="009A1C9D">
        <w:t xml:space="preserve">When </w:t>
      </w:r>
      <w:r w:rsidR="008C69EC">
        <w:rPr>
          <w:i/>
        </w:rPr>
        <w:t>D</w:t>
      </w:r>
      <w:r w:rsidR="009A1C9D">
        <w:rPr>
          <w:i/>
        </w:rPr>
        <w:t xml:space="preserve"> </w:t>
      </w:r>
      <w:r w:rsidR="009A1C9D">
        <w:t>is the incumbent at Step</w:t>
      </w:r>
      <w:r w:rsidR="005F4276">
        <w:t>s</w:t>
      </w:r>
      <w:r w:rsidR="009A1C9D">
        <w:t xml:space="preserve"> 70</w:t>
      </w:r>
      <w:r w:rsidR="005F4276">
        <w:t xml:space="preserve"> and 71</w:t>
      </w:r>
      <w:r w:rsidR="009A1C9D">
        <w:t xml:space="preserve">, </w:t>
      </w:r>
      <w:r w:rsidR="000D61BA">
        <w:t xml:space="preserve">the candidates are generated from </w:t>
      </w:r>
      <w:r w:rsidR="000D61BA" w:rsidRPr="000D61BA">
        <w:t>a</w:t>
      </w:r>
      <w:r w:rsidR="000D61BA">
        <w:t xml:space="preserve"> </w:t>
      </w:r>
      <w:r w:rsidR="000D61BA">
        <w:rPr>
          <w:i/>
        </w:rPr>
        <w:t>t</w:t>
      </w:r>
      <w:r w:rsidR="000D61BA">
        <w:rPr>
          <w:vertAlign w:val="subscript"/>
        </w:rPr>
        <w:t>3</w:t>
      </w:r>
      <w:r w:rsidR="000D61BA">
        <w:t xml:space="preserve"> distribution centered around </w:t>
      </w:r>
      <w:r w:rsidR="000D61BA">
        <w:rPr>
          <w:i/>
        </w:rPr>
        <w:t>D</w:t>
      </w:r>
      <w:r w:rsidR="008C69EC">
        <w:t>.</w:t>
      </w:r>
      <w:r w:rsidR="000D61BA">
        <w:t xml:space="preserve">  When </w:t>
      </w:r>
      <w:r w:rsidR="00443B7B">
        <w:t xml:space="preserve">point </w:t>
      </w:r>
      <w:r w:rsidR="000D61BA">
        <w:rPr>
          <w:i/>
        </w:rPr>
        <w:t>F</w:t>
      </w:r>
      <w:r w:rsidR="000D61BA">
        <w:t xml:space="preserve"> wins Step </w:t>
      </w:r>
      <w:r w:rsidR="000D61BA">
        <w:lastRenderedPageBreak/>
        <w:t xml:space="preserve">71, </w:t>
      </w:r>
      <w:r w:rsidR="000D61BA">
        <w:rPr>
          <w:i/>
        </w:rPr>
        <w:t>g</w:t>
      </w:r>
      <w:r w:rsidR="000D61BA">
        <w:rPr>
          <w:i/>
          <w:vertAlign w:val="subscript"/>
        </w:rPr>
        <w:t>z</w:t>
      </w:r>
      <w:r w:rsidR="000D61BA">
        <w:t xml:space="preserve"> will shift right, and the next candidate will be drawn from a </w:t>
      </w:r>
      <w:r w:rsidR="000D61BA">
        <w:rPr>
          <w:i/>
        </w:rPr>
        <w:t>t</w:t>
      </w:r>
      <w:r w:rsidR="000D61BA">
        <w:rPr>
          <w:vertAlign w:val="subscript"/>
        </w:rPr>
        <w:t>3</w:t>
      </w:r>
      <w:r w:rsidR="000D61BA">
        <w:t xml:space="preserve"> distribution centered around </w:t>
      </w:r>
      <w:r w:rsidR="00F90E28">
        <w:t xml:space="preserve">point </w:t>
      </w:r>
      <w:r w:rsidR="000D61BA">
        <w:rPr>
          <w:i/>
        </w:rPr>
        <w:t>F</w:t>
      </w:r>
      <w:r w:rsidR="000D61BA">
        <w:t>.</w:t>
      </w:r>
      <w:r w:rsidR="00963FA6">
        <w:t xml:space="preserve">  The target distribution never moves</w:t>
      </w:r>
      <w:r w:rsidR="00E00F6E">
        <w:t>.  However</w:t>
      </w:r>
      <w:r w:rsidR="00963FA6">
        <w:t xml:space="preserve"> the candidate distribution jumps around for each </w:t>
      </w:r>
      <w:r w:rsidR="00963FA6">
        <w:rPr>
          <w:i/>
        </w:rPr>
        <w:t>x</w:t>
      </w:r>
      <w:r w:rsidR="00963FA6">
        <w:rPr>
          <w:i/>
          <w:vertAlign w:val="subscript"/>
        </w:rPr>
        <w:t>b</w:t>
      </w:r>
      <w:r w:rsidR="00963FA6">
        <w:t xml:space="preserve"> and </w:t>
      </w:r>
      <w:r w:rsidR="00963FA6">
        <w:rPr>
          <w:i/>
        </w:rPr>
        <w:t>z</w:t>
      </w:r>
      <w:r w:rsidR="00963FA6">
        <w:rPr>
          <w:i/>
          <w:vertAlign w:val="subscript"/>
        </w:rPr>
        <w:t>b</w:t>
      </w:r>
      <w:r w:rsidR="00E00F6E">
        <w:t xml:space="preserve"> as it tries to recover a chain of points that </w:t>
      </w:r>
      <w:r w:rsidR="007E7DDB">
        <w:t xml:space="preserve">are </w:t>
      </w:r>
      <w:r w:rsidR="00E00F6E">
        <w:t>represent</w:t>
      </w:r>
      <w:r w:rsidR="007E7DDB">
        <w:t>ative of</w:t>
      </w:r>
      <w:r w:rsidR="00E00F6E">
        <w:t xml:space="preserve"> the target</w:t>
      </w:r>
      <w:r w:rsidR="00963FA6">
        <w:t xml:space="preserve">. </w:t>
      </w:r>
      <w:r w:rsidR="00A62E4D">
        <w:t xml:space="preserve"> </w:t>
      </w:r>
    </w:p>
    <w:p w:rsidR="00743850" w:rsidRPr="00FB23A2" w:rsidRDefault="00CD298E" w:rsidP="003F7B12">
      <w:pPr>
        <w:spacing w:line="480" w:lineRule="auto"/>
      </w:pPr>
      <w:r>
        <w:t>I</w:t>
      </w:r>
      <w:r w:rsidR="00743850">
        <w:t xml:space="preserve">nferences are calculated directly from the chain’s </w:t>
      </w:r>
      <w:r w:rsidR="00743850">
        <w:rPr>
          <w:i/>
        </w:rPr>
        <w:t>B</w:t>
      </w:r>
      <w:r w:rsidR="00743850">
        <w:t xml:space="preserve"> points.  For instance, a multilevel model uses no explicit formula for the shrinkage from a Level 1 parameter towards a Level 2 parameter (e.g., Gelman &amp; Hill, 2007, Equation 12.1) when estimated with an MCMC.  The challenging aspect of an MCMC is getting the chain to represent </w:t>
      </w:r>
      <w:r w:rsidR="00743850">
        <w:rPr>
          <w:i/>
        </w:rPr>
        <w:t>f</w:t>
      </w:r>
      <w:r w:rsidR="00743850">
        <w:t>.  Like a bootstrap, the equations for the estimates are simply summary statistics.</w:t>
      </w:r>
    </w:p>
    <w:p w:rsidR="00624644" w:rsidRDefault="00624644" w:rsidP="003F7B12">
      <w:pPr>
        <w:spacing w:line="480" w:lineRule="auto"/>
      </w:pPr>
      <w:r>
        <w:t xml:space="preserve">The </w:t>
      </w:r>
      <w:r w:rsidR="0082074E">
        <w:t>MH</w:t>
      </w:r>
      <w:r>
        <w:t xml:space="preserve"> is the oldest and most general </w:t>
      </w:r>
      <w:r w:rsidR="007F6310">
        <w:t xml:space="preserve">and flexible </w:t>
      </w:r>
      <w:r>
        <w:t>of the MCMC samplers</w:t>
      </w:r>
      <w:r w:rsidR="00E048C6">
        <w:t>; its seminal article established the term “Monte Carlo method” (Metropolis &amp; Ulam, 1949)</w:t>
      </w:r>
      <w:r>
        <w:t>.</w:t>
      </w:r>
      <w:r w:rsidR="009A01A7">
        <w:t xml:space="preserve"> </w:t>
      </w:r>
      <w:r w:rsidR="007F6310">
        <w:t xml:space="preserve"> </w:t>
      </w:r>
      <w:r w:rsidR="006C527E">
        <w:t xml:space="preserve">Newer </w:t>
      </w:r>
      <w:r w:rsidR="009A01A7">
        <w:t xml:space="preserve">MCMC </w:t>
      </w:r>
      <w:r w:rsidR="006C527E">
        <w:t xml:space="preserve">samplers </w:t>
      </w:r>
      <w:r w:rsidR="009A01A7">
        <w:t xml:space="preserve">can be </w:t>
      </w:r>
      <w:r w:rsidR="006C527E">
        <w:t>more efficient, but more knowledge of the target distribution is required.</w:t>
      </w:r>
    </w:p>
    <w:p w:rsidR="008F112D" w:rsidRDefault="00281C9C" w:rsidP="003F7B12">
      <w:pPr>
        <w:spacing w:line="480" w:lineRule="auto"/>
      </w:pPr>
      <w:r w:rsidRPr="008B0951">
        <w:rPr>
          <w:b/>
        </w:rPr>
        <w:t>Example 6: Gibbs</w:t>
      </w:r>
      <w:r w:rsidR="008B0951" w:rsidRPr="008B0951">
        <w:rPr>
          <w:b/>
        </w:rPr>
        <w:t>.</w:t>
      </w:r>
      <w:r w:rsidR="008B0951">
        <w:t xml:space="preserve">  </w:t>
      </w:r>
      <w:r w:rsidR="008F112D">
        <w:t>The Gibbs sample</w:t>
      </w:r>
      <w:r w:rsidR="00193581">
        <w:t>r</w:t>
      </w:r>
      <w:r w:rsidR="008F112D">
        <w:t xml:space="preserve"> has two important differences with the MH.  The basic MH changes every dimension at once, while Gibbs divides the problem into substeps and jumps in only one direction at a time.  Every dimension has its own candidate distribution, which leads to the second difference between Gibbs and the MH –every candidate is accepted.  The candidate and target distributions are identical, which permits direct simulation from </w:t>
      </w:r>
      <w:r w:rsidR="008F112D">
        <w:rPr>
          <w:i/>
        </w:rPr>
        <w:t>f</w:t>
      </w:r>
      <w:r w:rsidR="008F112D">
        <w:t>.</w:t>
      </w:r>
      <w:r w:rsidR="0039139E">
        <w:t xml:space="preserve">  </w:t>
      </w:r>
      <w:r w:rsidR="00D90532">
        <w:t xml:space="preserve">When direct simulation is possible from conditional distributions, Gibbs </w:t>
      </w:r>
      <w:r w:rsidR="00B371AB">
        <w:rPr>
          <w:i/>
        </w:rPr>
        <w:t>can</w:t>
      </w:r>
      <w:r w:rsidR="00B371AB">
        <w:t xml:space="preserve"> be</w:t>
      </w:r>
      <w:r w:rsidR="00D90532">
        <w:t xml:space="preserve"> more efficient than the MH.</w:t>
      </w:r>
      <w:r w:rsidR="00915EFE">
        <w:t xml:space="preserve">  I</w:t>
      </w:r>
      <w:r w:rsidR="008F112D">
        <w:t xml:space="preserve">f </w:t>
      </w:r>
      <w:r w:rsidR="008F112D" w:rsidRPr="00F6179E">
        <w:rPr>
          <w:i/>
        </w:rPr>
        <w:t>f</w:t>
      </w:r>
      <w:r w:rsidR="008F112D">
        <w:t xml:space="preserve"> </w:t>
      </w:r>
      <w:r w:rsidR="008F112D" w:rsidRPr="00F6179E">
        <w:t>has</w:t>
      </w:r>
      <w:r w:rsidR="008F112D">
        <w:t xml:space="preserve"> 4 parameters </w:t>
      </w:r>
      <w:r w:rsidR="009A01A7" w:rsidRPr="009A01A7">
        <w:rPr>
          <w:i/>
        </w:rPr>
        <w:t>x</w:t>
      </w:r>
      <w:r w:rsidR="009A01A7">
        <w:t> = </w:t>
      </w:r>
      <w:r w:rsidR="008F112D">
        <w:t>(</w:t>
      </w:r>
      <w:r w:rsidR="008F112D">
        <w:rPr>
          <w:i/>
        </w:rPr>
        <w:t>x</w:t>
      </w:r>
      <w:r w:rsidR="006E2731" w:rsidRPr="006E2731">
        <w:rPr>
          <w:vertAlign w:val="superscript"/>
        </w:rPr>
        <w:t>(</w:t>
      </w:r>
      <w:r w:rsidR="008F112D" w:rsidRPr="006E2731">
        <w:rPr>
          <w:vertAlign w:val="superscript"/>
        </w:rPr>
        <w:t>1</w:t>
      </w:r>
      <w:r w:rsidR="006E2731" w:rsidRPr="006E2731">
        <w:rPr>
          <w:vertAlign w:val="superscript"/>
        </w:rPr>
        <w:t>)</w:t>
      </w:r>
      <w:r w:rsidR="008F112D" w:rsidRPr="006C527E">
        <w:t>,</w:t>
      </w:r>
      <w:r w:rsidR="008F112D" w:rsidRPr="00A5497E">
        <w:rPr>
          <w:i/>
        </w:rPr>
        <w:t xml:space="preserve"> </w:t>
      </w:r>
      <w:r w:rsidR="008F112D">
        <w:rPr>
          <w:i/>
        </w:rPr>
        <w:t>x</w:t>
      </w:r>
      <w:r w:rsidR="006E2731" w:rsidRPr="006E2731">
        <w:rPr>
          <w:vertAlign w:val="superscript"/>
        </w:rPr>
        <w:t>(</w:t>
      </w:r>
      <w:r w:rsidR="006E2731">
        <w:rPr>
          <w:vertAlign w:val="superscript"/>
        </w:rPr>
        <w:t>2</w:t>
      </w:r>
      <w:r w:rsidR="006E2731" w:rsidRPr="006E2731">
        <w:rPr>
          <w:vertAlign w:val="superscript"/>
        </w:rPr>
        <w:t>)</w:t>
      </w:r>
      <w:r w:rsidR="008F112D" w:rsidRPr="006C527E">
        <w:t>,</w:t>
      </w:r>
      <w:r w:rsidR="008F112D" w:rsidRPr="00A5497E">
        <w:rPr>
          <w:i/>
        </w:rPr>
        <w:t xml:space="preserve"> </w:t>
      </w:r>
      <w:r w:rsidR="008F112D">
        <w:rPr>
          <w:i/>
        </w:rPr>
        <w:t>x</w:t>
      </w:r>
      <w:r w:rsidR="006E2731" w:rsidRPr="006E2731">
        <w:rPr>
          <w:vertAlign w:val="superscript"/>
        </w:rPr>
        <w:t>(</w:t>
      </w:r>
      <w:r w:rsidR="006E2731">
        <w:rPr>
          <w:vertAlign w:val="superscript"/>
        </w:rPr>
        <w:t>3</w:t>
      </w:r>
      <w:r w:rsidR="006E2731" w:rsidRPr="006E2731">
        <w:rPr>
          <w:vertAlign w:val="superscript"/>
        </w:rPr>
        <w:t>)</w:t>
      </w:r>
      <w:r w:rsidR="008F112D" w:rsidRPr="006C527E">
        <w:t>,</w:t>
      </w:r>
      <w:r w:rsidR="008F112D" w:rsidRPr="00A5497E">
        <w:rPr>
          <w:i/>
        </w:rPr>
        <w:t xml:space="preserve"> </w:t>
      </w:r>
      <w:r w:rsidR="008F112D">
        <w:rPr>
          <w:i/>
        </w:rPr>
        <w:t>x</w:t>
      </w:r>
      <w:r w:rsidR="006E2731" w:rsidRPr="006E2731">
        <w:rPr>
          <w:vertAlign w:val="superscript"/>
        </w:rPr>
        <w:t>(</w:t>
      </w:r>
      <w:r w:rsidR="006E2731">
        <w:rPr>
          <w:vertAlign w:val="superscript"/>
        </w:rPr>
        <w:t>4</w:t>
      </w:r>
      <w:r w:rsidR="006E2731" w:rsidRPr="006E2731">
        <w:rPr>
          <w:vertAlign w:val="superscript"/>
        </w:rPr>
        <w:t>)</w:t>
      </w:r>
      <w:r w:rsidR="008F112D">
        <w:t xml:space="preserve">), the Gibbs </w:t>
      </w:r>
      <w:r w:rsidR="00592D84">
        <w:t>involves 4 substeps in every step</w:t>
      </w:r>
      <w:r w:rsidR="006E4583">
        <w:t>:</w:t>
      </w:r>
    </w:p>
    <w:p w:rsidR="008C0982" w:rsidRDefault="008C0982" w:rsidP="003F7B12">
      <w:pPr>
        <w:pStyle w:val="StageList"/>
        <w:spacing w:line="480" w:lineRule="auto"/>
      </w:pPr>
      <w:r w:rsidRPr="004804F8">
        <w:rPr>
          <w:i/>
        </w:rPr>
        <w:t>Stage 1:</w:t>
      </w:r>
      <w:r>
        <w:t xml:space="preserve"> Determine that the joint distribution of </w:t>
      </w:r>
      <w:r>
        <w:rPr>
          <w:i/>
        </w:rPr>
        <w:t>f</w:t>
      </w:r>
      <w:r w:rsidRPr="00A5497E">
        <w:t xml:space="preserve"> </w:t>
      </w:r>
      <w:r>
        <w:t>exists (but it doesn’t actually need to be</w:t>
      </w:r>
      <w:r w:rsidR="003F2021">
        <w:t xml:space="preserve"> specified</w:t>
      </w:r>
      <w:r>
        <w:t>).</w:t>
      </w:r>
    </w:p>
    <w:p w:rsidR="008C0982" w:rsidRDefault="008C0982" w:rsidP="003F7B12">
      <w:pPr>
        <w:pStyle w:val="StageList"/>
        <w:spacing w:line="480" w:lineRule="auto"/>
      </w:pPr>
      <w:r w:rsidRPr="004804F8">
        <w:rPr>
          <w:i/>
        </w:rPr>
        <w:t>Stage 2:</w:t>
      </w:r>
      <w:r>
        <w:t xml:space="preserve"> Choose starting values for each parameter (</w:t>
      </w:r>
      <w:r>
        <w:rPr>
          <w:i/>
        </w:rPr>
        <w:t>x</w:t>
      </w:r>
      <w:r w:rsidRPr="006C527E">
        <w:rPr>
          <w:vertAlign w:val="subscript"/>
        </w:rPr>
        <w:t>1</w:t>
      </w:r>
      <w:r w:rsidRPr="00BB44D8">
        <w:rPr>
          <w:vertAlign w:val="superscript"/>
        </w:rPr>
        <w:t>(</w:t>
      </w:r>
      <w:r w:rsidRPr="00C01AF7">
        <w:rPr>
          <w:vertAlign w:val="superscript"/>
        </w:rPr>
        <w:t>1</w:t>
      </w:r>
      <w:r w:rsidRPr="00BB44D8">
        <w:rPr>
          <w:vertAlign w:val="superscript"/>
        </w:rPr>
        <w:t>)</w:t>
      </w:r>
      <w:r w:rsidRPr="006C527E">
        <w:t>,</w:t>
      </w:r>
      <w:r w:rsidRPr="00A5497E">
        <w:rPr>
          <w:i/>
        </w:rPr>
        <w:t xml:space="preserve"> </w:t>
      </w:r>
      <w:r>
        <w:rPr>
          <w:i/>
        </w:rPr>
        <w:t>x</w:t>
      </w:r>
      <w:r w:rsidR="00BF139D">
        <w:rPr>
          <w:vertAlign w:val="subscript"/>
        </w:rPr>
        <w:t>1</w:t>
      </w:r>
      <w:r w:rsidRPr="00BB44D8">
        <w:rPr>
          <w:vertAlign w:val="superscript"/>
        </w:rPr>
        <w:t>(</w:t>
      </w:r>
      <w:r w:rsidR="00BF139D">
        <w:rPr>
          <w:vertAlign w:val="superscript"/>
        </w:rPr>
        <w:t>2</w:t>
      </w:r>
      <w:r w:rsidRPr="00BB44D8">
        <w:rPr>
          <w:vertAlign w:val="superscript"/>
        </w:rPr>
        <w:t>)</w:t>
      </w:r>
      <w:r w:rsidRPr="006C527E">
        <w:t>,</w:t>
      </w:r>
      <w:r w:rsidRPr="00A5497E">
        <w:rPr>
          <w:i/>
        </w:rPr>
        <w:t xml:space="preserve"> </w:t>
      </w:r>
      <w:r>
        <w:rPr>
          <w:i/>
        </w:rPr>
        <w:t>x</w:t>
      </w:r>
      <w:r w:rsidR="00BF139D">
        <w:rPr>
          <w:vertAlign w:val="subscript"/>
        </w:rPr>
        <w:t>1</w:t>
      </w:r>
      <w:r w:rsidRPr="00BB44D8">
        <w:rPr>
          <w:vertAlign w:val="superscript"/>
        </w:rPr>
        <w:t>(</w:t>
      </w:r>
      <w:r w:rsidR="00BF139D">
        <w:rPr>
          <w:vertAlign w:val="superscript"/>
        </w:rPr>
        <w:t>3</w:t>
      </w:r>
      <w:r w:rsidRPr="00BB44D8">
        <w:rPr>
          <w:vertAlign w:val="superscript"/>
        </w:rPr>
        <w:t>)</w:t>
      </w:r>
      <w:r w:rsidRPr="006C527E">
        <w:t>,</w:t>
      </w:r>
      <w:r w:rsidRPr="00A5497E">
        <w:rPr>
          <w:i/>
        </w:rPr>
        <w:t xml:space="preserve"> </w:t>
      </w:r>
      <w:r>
        <w:rPr>
          <w:i/>
        </w:rPr>
        <w:t>x</w:t>
      </w:r>
      <w:r w:rsidR="00BF139D">
        <w:rPr>
          <w:vertAlign w:val="subscript"/>
        </w:rPr>
        <w:t>1</w:t>
      </w:r>
      <w:r w:rsidRPr="00BB44D8">
        <w:rPr>
          <w:vertAlign w:val="superscript"/>
        </w:rPr>
        <w:t>(</w:t>
      </w:r>
      <w:r w:rsidR="00BF139D">
        <w:rPr>
          <w:vertAlign w:val="superscript"/>
        </w:rPr>
        <w:t>4</w:t>
      </w:r>
      <w:r w:rsidRPr="00BB44D8">
        <w:rPr>
          <w:vertAlign w:val="superscript"/>
        </w:rPr>
        <w:t>)</w:t>
      </w:r>
      <w:r>
        <w:t>)</w:t>
      </w:r>
    </w:p>
    <w:p w:rsidR="008C0982" w:rsidRDefault="008C0982" w:rsidP="004803C0">
      <w:pPr>
        <w:pStyle w:val="StageList"/>
      </w:pPr>
      <w:r w:rsidRPr="004804F8">
        <w:rPr>
          <w:i/>
        </w:rPr>
        <w:t>Stage 3:</w:t>
      </w:r>
      <w:r>
        <w:t xml:space="preserve"> </w:t>
      </w:r>
      <w:r w:rsidR="0020435D">
        <w:t xml:space="preserve">In each substep, draw </w:t>
      </w:r>
      <w:r w:rsidR="00332483">
        <w:t xml:space="preserve">a </w:t>
      </w:r>
      <w:r w:rsidR="0020435D">
        <w:t>variables’</w:t>
      </w:r>
      <w:r w:rsidR="003232BC">
        <w:t xml:space="preserve"> </w:t>
      </w:r>
      <w:r w:rsidR="0020435D">
        <w:t>candidate</w:t>
      </w:r>
      <w:r>
        <w:t xml:space="preserve"> while </w:t>
      </w:r>
      <w:r w:rsidR="009752D4">
        <w:t>fixing</w:t>
      </w:r>
      <w:r>
        <w:t xml:space="preserve"> the other three variables.</w:t>
      </w:r>
    </w:p>
    <w:p w:rsidR="00592D84" w:rsidRDefault="00FF3DCF" w:rsidP="003F7B12">
      <w:pPr>
        <w:spacing w:line="480" w:lineRule="auto"/>
      </w:pPr>
      <m:oMathPara>
        <m:oMath>
          <m:m>
            <m:mPr>
              <m:cGpRule m:val="3"/>
              <m:mcs>
                <m:mc>
                  <m:mcPr>
                    <m:count m:val="4"/>
                    <m:mcJc m:val="center"/>
                  </m:mcPr>
                </m:mc>
                <m:mc>
                  <m:mcPr>
                    <m:count m:val="4"/>
                    <m:mcJc m:val="left"/>
                  </m:mcPr>
                </m:mc>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x</m:t>
                    </m:r>
                  </m:e>
                  <m:sub>
                    <m:r>
                      <w:rPr>
                        <w:rFonts w:ascii="Cambria Math" w:hAnsi="Cambria Math"/>
                      </w:rPr>
                      <m:t>b</m:t>
                    </m:r>
                  </m:sub>
                  <m:sup>
                    <m:r>
                      <w:rPr>
                        <w:rFonts w:ascii="Cambria Math" w:hAnsi="Cambria Math"/>
                      </w:rPr>
                      <m:t>(1)</m:t>
                    </m:r>
                  </m:sup>
                </m:sSubSup>
              </m:e>
              <m:e>
                <m:r>
                  <w:rPr>
                    <w:rFonts w:ascii="Cambria Math" w:hAnsi="Cambria Math"/>
                  </w:rPr>
                  <m:t>~</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1</m:t>
                    </m:r>
                  </m:sub>
                </m:sSub>
                <m:r>
                  <w:rPr>
                    <w:rFonts w:ascii="Cambria Math" w:eastAsia="Cambria Math" w:hAnsi="Cambria Math" w:cs="Cambria Math"/>
                  </w:rPr>
                  <m:t>(</m:t>
                </m:r>
                <m:ctrlPr>
                  <w:rPr>
                    <w:rFonts w:ascii="Cambria Math" w:eastAsia="Cambria Math" w:hAnsi="Cambria Math" w:cs="Cambria Math"/>
                    <w:i/>
                  </w:rPr>
                </m:ctrlPr>
              </m:e>
              <m:e>
                <m:sSup>
                  <m:sSupPr>
                    <m:ctrlPr>
                      <w:rPr>
                        <w:rFonts w:ascii="Cambria Math" w:eastAsia="Cambria Math" w:hAnsi="Cambria Math" w:cs="Cambria Math"/>
                        <w:i/>
                      </w:rPr>
                    </m:ctrlPr>
                  </m:sSupPr>
                  <m:e>
                    <m:r>
                      <w:rPr>
                        <w:rFonts w:ascii="Cambria Math" w:eastAsia="Cambria Math" w:hAnsi="Cambria Math" w:cs="Cambria Math"/>
                      </w:rPr>
                      <m:t>x</m:t>
                    </m:r>
                  </m:e>
                  <m:sup>
                    <m:r>
                      <w:rPr>
                        <w:rFonts w:ascii="Cambria Math" w:eastAsia="Cambria Math" w:hAnsi="Cambria Math" w:cs="Cambria Math"/>
                      </w:rPr>
                      <m:t>(1)</m:t>
                    </m:r>
                  </m:sup>
                </m:sSup>
                <m:r>
                  <w:rPr>
                    <w:rFonts w:ascii="Cambria Math" w:eastAsia="Cambria Math" w:hAnsi="Cambria Math" w:cs="Cambria Math"/>
                  </w:rPr>
                  <m:t>|</m:t>
                </m:r>
                <m:ctrlPr>
                  <w:rPr>
                    <w:rFonts w:ascii="Cambria Math" w:eastAsia="Cambria Math" w:hAnsi="Cambria Math" w:cs="Cambria Math"/>
                    <w:i/>
                  </w:rPr>
                </m:ctrlPr>
              </m:e>
              <m:e>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x</m:t>
                    </m:r>
                  </m:e>
                  <m:sub>
                    <m:r>
                      <w:rPr>
                        <w:rFonts w:ascii="Cambria Math" w:hAnsi="Cambria Math"/>
                      </w:rPr>
                      <m:t>b-1</m:t>
                    </m:r>
                  </m:sub>
                  <m:sup>
                    <m:r>
                      <w:rPr>
                        <w:rFonts w:ascii="Cambria Math" w:hAnsi="Cambria Math"/>
                      </w:rPr>
                      <m:t>(2)</m:t>
                    </m:r>
                  </m:sup>
                </m:sSubSup>
              </m:e>
              <m:e>
                <m:sSubSup>
                  <m:sSubSupPr>
                    <m:ctrlPr>
                      <w:rPr>
                        <w:rFonts w:ascii="Cambria Math" w:hAnsi="Cambria Math"/>
                        <w:i/>
                      </w:rPr>
                    </m:ctrlPr>
                  </m:sSubSupPr>
                  <m:e>
                    <m:r>
                      <w:rPr>
                        <w:rFonts w:ascii="Cambria Math" w:hAnsi="Cambria Math"/>
                      </w:rPr>
                      <m:t>,x</m:t>
                    </m:r>
                  </m:e>
                  <m:sub>
                    <m:r>
                      <w:rPr>
                        <w:rFonts w:ascii="Cambria Math" w:hAnsi="Cambria Math"/>
                      </w:rPr>
                      <m:t>b-1</m:t>
                    </m:r>
                  </m:sub>
                  <m:sup>
                    <m:r>
                      <w:rPr>
                        <w:rFonts w:ascii="Cambria Math" w:hAnsi="Cambria Math"/>
                      </w:rPr>
                      <m:t>(3)</m:t>
                    </m:r>
                  </m:sup>
                </m:sSubSup>
              </m:e>
              <m:e>
                <m:sSubSup>
                  <m:sSubSupPr>
                    <m:ctrlPr>
                      <w:rPr>
                        <w:rFonts w:ascii="Cambria Math" w:hAnsi="Cambria Math"/>
                        <w:i/>
                      </w:rPr>
                    </m:ctrlPr>
                  </m:sSubSupPr>
                  <m:e>
                    <m:r>
                      <w:rPr>
                        <w:rFonts w:ascii="Cambria Math" w:hAnsi="Cambria Math"/>
                      </w:rPr>
                      <m:t>,x</m:t>
                    </m:r>
                  </m:e>
                  <m:sub>
                    <m:r>
                      <w:rPr>
                        <w:rFonts w:ascii="Cambria Math" w:hAnsi="Cambria Math"/>
                      </w:rPr>
                      <m:t>b-1</m:t>
                    </m:r>
                  </m:sub>
                  <m:sup>
                    <m:r>
                      <w:rPr>
                        <w:rFonts w:ascii="Cambria Math" w:hAnsi="Cambria Math"/>
                      </w:rPr>
                      <m:t>(4)</m:t>
                    </m:r>
                  </m:sup>
                </m:sSubSup>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mr>
            <m:mr>
              <m:e>
                <m:sSubSup>
                  <m:sSubSupPr>
                    <m:ctrlPr>
                      <w:rPr>
                        <w:rFonts w:ascii="Cambria Math" w:hAnsi="Cambria Math"/>
                        <w:i/>
                      </w:rPr>
                    </m:ctrlPr>
                  </m:sSubSupPr>
                  <m:e>
                    <m:r>
                      <w:rPr>
                        <w:rFonts w:ascii="Cambria Math" w:hAnsi="Cambria Math"/>
                      </w:rPr>
                      <m:t>x</m:t>
                    </m:r>
                  </m:e>
                  <m:sub>
                    <m:r>
                      <w:rPr>
                        <w:rFonts w:ascii="Cambria Math" w:hAnsi="Cambria Math"/>
                      </w:rPr>
                      <m:t>b</m:t>
                    </m:r>
                  </m:sub>
                  <m:sup>
                    <m:r>
                      <w:rPr>
                        <w:rFonts w:ascii="Cambria Math" w:hAnsi="Cambria Math"/>
                      </w:rPr>
                      <m:t>(2)</m:t>
                    </m:r>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2</m:t>
                    </m:r>
                  </m:sub>
                </m:sSub>
                <m:r>
                  <w:rPr>
                    <w:rFonts w:ascii="Cambria Math" w:eastAsia="Cambria Math" w:hAnsi="Cambria Math" w:cs="Cambria Math"/>
                  </w:rPr>
                  <m:t>(</m:t>
                </m:r>
                <m:ctrlPr>
                  <w:rPr>
                    <w:rFonts w:ascii="Cambria Math" w:eastAsia="Cambria Math" w:hAnsi="Cambria Math" w:cs="Cambria Math"/>
                    <w:i/>
                  </w:rPr>
                </m:ctrlPr>
              </m:e>
              <m:e>
                <m:sSup>
                  <m:sSupPr>
                    <m:ctrlPr>
                      <w:rPr>
                        <w:rFonts w:ascii="Cambria Math" w:eastAsia="Cambria Math" w:hAnsi="Cambria Math" w:cs="Cambria Math"/>
                        <w:i/>
                      </w:rPr>
                    </m:ctrlPr>
                  </m:sSupPr>
                  <m:e>
                    <m:r>
                      <w:rPr>
                        <w:rFonts w:ascii="Cambria Math" w:eastAsia="Cambria Math" w:hAnsi="Cambria Math" w:cs="Cambria Math"/>
                      </w:rPr>
                      <m:t>x</m:t>
                    </m:r>
                  </m:e>
                  <m:sup>
                    <m:r>
                      <w:rPr>
                        <w:rFonts w:ascii="Cambria Math" w:eastAsia="Cambria Math" w:hAnsi="Cambria Math" w:cs="Cambria Math"/>
                      </w:rPr>
                      <m:t>(2)</m:t>
                    </m:r>
                  </m:sup>
                </m:sSup>
                <m:r>
                  <w:rPr>
                    <w:rFonts w:ascii="Cambria Math" w:eastAsia="Cambria Math" w:hAnsi="Cambria Math" w:cs="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x</m:t>
                    </m:r>
                  </m:e>
                  <m:sub>
                    <m:r>
                      <w:rPr>
                        <w:rFonts w:ascii="Cambria Math" w:hAnsi="Cambria Math"/>
                      </w:rPr>
                      <m:t>b</m:t>
                    </m:r>
                  </m:sub>
                  <m:sup>
                    <m:r>
                      <w:rPr>
                        <w:rFonts w:ascii="Cambria Math" w:hAnsi="Cambria Math"/>
                      </w:rPr>
                      <m:t>(1)</m:t>
                    </m:r>
                  </m:sup>
                </m:sSubSup>
                <m:ctrlPr>
                  <w:rPr>
                    <w:rFonts w:ascii="Cambria Math" w:eastAsia="Cambria Math" w:hAnsi="Cambria Math" w:cs="Cambria Math"/>
                    <w:i/>
                  </w:rPr>
                </m:ctrlPr>
              </m:e>
              <m:e>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,x</m:t>
                    </m:r>
                  </m:e>
                  <m:sub>
                    <m:r>
                      <w:rPr>
                        <w:rFonts w:ascii="Cambria Math" w:hAnsi="Cambria Math"/>
                      </w:rPr>
                      <m:t>b-1</m:t>
                    </m:r>
                  </m:sub>
                  <m:sup>
                    <m:r>
                      <w:rPr>
                        <w:rFonts w:ascii="Cambria Math" w:hAnsi="Cambria Math"/>
                      </w:rPr>
                      <m:t>(3)</m:t>
                    </m:r>
                  </m:sup>
                </m:sSubSup>
                <m:ctrlPr>
                  <w:rPr>
                    <w:rFonts w:ascii="Cambria Math" w:eastAsia="Cambria Math" w:hAnsi="Cambria Math" w:cs="Cambria Math"/>
                    <w:i/>
                  </w:rPr>
                </m:ctrlPr>
              </m:e>
              <m:e>
                <m:r>
                  <w:rPr>
                    <w:rFonts w:ascii="Cambria Math" w:eastAsia="Cambria Math" w:hAnsi="Cambria Math" w:cs="Cambria Math"/>
                  </w:rPr>
                  <m:t>,</m:t>
                </m:r>
                <m:sSubSup>
                  <m:sSubSupPr>
                    <m:ctrlPr>
                      <w:rPr>
                        <w:rFonts w:ascii="Cambria Math" w:hAnsi="Cambria Math"/>
                        <w:i/>
                      </w:rPr>
                    </m:ctrlPr>
                  </m:sSubSupPr>
                  <m:e>
                    <m:r>
                      <w:rPr>
                        <w:rFonts w:ascii="Cambria Math" w:hAnsi="Cambria Math"/>
                      </w:rPr>
                      <m:t>x</m:t>
                    </m:r>
                  </m:e>
                  <m:sub>
                    <m:r>
                      <w:rPr>
                        <w:rFonts w:ascii="Cambria Math" w:hAnsi="Cambria Math"/>
                      </w:rPr>
                      <m:t>b-1</m:t>
                    </m:r>
                  </m:sub>
                  <m:sup>
                    <m:r>
                      <w:rPr>
                        <w:rFonts w:ascii="Cambria Math" w:hAnsi="Cambria Math"/>
                      </w:rPr>
                      <m:t>(4)</m:t>
                    </m:r>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sSubSup>
                  <m:sSubSupPr>
                    <m:ctrlPr>
                      <w:rPr>
                        <w:rFonts w:ascii="Cambria Math" w:hAnsi="Cambria Math"/>
                        <w:i/>
                      </w:rPr>
                    </m:ctrlPr>
                  </m:sSubSupPr>
                  <m:e>
                    <m:r>
                      <w:rPr>
                        <w:rFonts w:ascii="Cambria Math" w:hAnsi="Cambria Math"/>
                      </w:rPr>
                      <m:t>x</m:t>
                    </m:r>
                  </m:e>
                  <m:sub>
                    <m:r>
                      <w:rPr>
                        <w:rFonts w:ascii="Cambria Math" w:hAnsi="Cambria Math"/>
                      </w:rPr>
                      <m:t>b</m:t>
                    </m:r>
                  </m:sub>
                  <m:sup>
                    <m:r>
                      <w:rPr>
                        <w:rFonts w:ascii="Cambria Math" w:hAnsi="Cambria Math"/>
                      </w:rPr>
                      <m:t>(3)</m:t>
                    </m:r>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3</m:t>
                    </m:r>
                  </m:sub>
                </m:sSub>
                <m:r>
                  <w:rPr>
                    <w:rFonts w:ascii="Cambria Math" w:eastAsia="Cambria Math" w:hAnsi="Cambria Math" w:cs="Cambria Math"/>
                  </w:rPr>
                  <m:t>(</m:t>
                </m:r>
                <m:ctrlPr>
                  <w:rPr>
                    <w:rFonts w:ascii="Cambria Math" w:eastAsia="Cambria Math" w:hAnsi="Cambria Math" w:cs="Cambria Math"/>
                    <w:i/>
                  </w:rPr>
                </m:ctrlPr>
              </m:e>
              <m:e>
                <m:sSup>
                  <m:sSupPr>
                    <m:ctrlPr>
                      <w:rPr>
                        <w:rFonts w:ascii="Cambria Math" w:eastAsia="Cambria Math" w:hAnsi="Cambria Math" w:cs="Cambria Math"/>
                        <w:i/>
                      </w:rPr>
                    </m:ctrlPr>
                  </m:sSupPr>
                  <m:e>
                    <m:r>
                      <w:rPr>
                        <w:rFonts w:ascii="Cambria Math" w:eastAsia="Cambria Math" w:hAnsi="Cambria Math" w:cs="Cambria Math"/>
                      </w:rPr>
                      <m:t>x</m:t>
                    </m:r>
                  </m:e>
                  <m:sup>
                    <m:r>
                      <w:rPr>
                        <w:rFonts w:ascii="Cambria Math" w:eastAsia="Cambria Math" w:hAnsi="Cambria Math" w:cs="Cambria Math"/>
                      </w:rPr>
                      <m:t>(3)</m:t>
                    </m:r>
                  </m:sup>
                </m:sSup>
                <m:r>
                  <w:rPr>
                    <w:rFonts w:ascii="Cambria Math" w:eastAsia="Cambria Math" w:hAnsi="Cambria Math" w:cs="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x</m:t>
                    </m:r>
                  </m:e>
                  <m:sub>
                    <m:r>
                      <w:rPr>
                        <w:rFonts w:ascii="Cambria Math" w:hAnsi="Cambria Math"/>
                      </w:rPr>
                      <m:t>b</m:t>
                    </m:r>
                  </m:sub>
                  <m:sup>
                    <m:r>
                      <w:rPr>
                        <w:rFonts w:ascii="Cambria Math" w:hAnsi="Cambria Math"/>
                      </w:rPr>
                      <m:t>(1)</m:t>
                    </m:r>
                  </m:sup>
                </m:sSubSup>
                <m:ctrlPr>
                  <w:rPr>
                    <w:rFonts w:ascii="Cambria Math" w:eastAsia="Cambria Math" w:hAnsi="Cambria Math" w:cs="Cambria Math"/>
                    <w:i/>
                  </w:rPr>
                </m:ctrlPr>
              </m:e>
              <m:e>
                <m:r>
                  <w:rPr>
                    <w:rFonts w:ascii="Cambria Math" w:eastAsia="Cambria Math" w:hAnsi="Cambria Math" w:cs="Cambria Math"/>
                  </w:rPr>
                  <m:t>,</m:t>
                </m:r>
                <m:sSubSup>
                  <m:sSubSupPr>
                    <m:ctrlPr>
                      <w:rPr>
                        <w:rFonts w:ascii="Cambria Math" w:hAnsi="Cambria Math"/>
                        <w:i/>
                      </w:rPr>
                    </m:ctrlPr>
                  </m:sSubSupPr>
                  <m:e>
                    <m:r>
                      <w:rPr>
                        <w:rFonts w:ascii="Cambria Math" w:hAnsi="Cambria Math"/>
                      </w:rPr>
                      <m:t>x</m:t>
                    </m:r>
                  </m:e>
                  <m:sub>
                    <m:r>
                      <w:rPr>
                        <w:rFonts w:ascii="Cambria Math" w:hAnsi="Cambria Math"/>
                      </w:rPr>
                      <m:t>b</m:t>
                    </m:r>
                  </m:sub>
                  <m:sup>
                    <m:r>
                      <w:rPr>
                        <w:rFonts w:ascii="Cambria Math" w:hAnsi="Cambria Math"/>
                      </w:rPr>
                      <m:t>(2)</m:t>
                    </m:r>
                  </m:sup>
                </m:sSubSup>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m:t>
                </m:r>
                <m:sSubSup>
                  <m:sSubSupPr>
                    <m:ctrlPr>
                      <w:rPr>
                        <w:rFonts w:ascii="Cambria Math" w:hAnsi="Cambria Math"/>
                        <w:i/>
                      </w:rPr>
                    </m:ctrlPr>
                  </m:sSubSupPr>
                  <m:e>
                    <m:r>
                      <w:rPr>
                        <w:rFonts w:ascii="Cambria Math" w:hAnsi="Cambria Math"/>
                      </w:rPr>
                      <m:t>x</m:t>
                    </m:r>
                  </m:e>
                  <m:sub>
                    <m:r>
                      <w:rPr>
                        <w:rFonts w:ascii="Cambria Math" w:hAnsi="Cambria Math"/>
                      </w:rPr>
                      <m:t>b-1</m:t>
                    </m:r>
                  </m:sub>
                  <m:sup>
                    <m:r>
                      <w:rPr>
                        <w:rFonts w:ascii="Cambria Math" w:hAnsi="Cambria Math"/>
                      </w:rPr>
                      <m:t>(4)</m:t>
                    </m:r>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sSubSup>
                  <m:sSubSupPr>
                    <m:ctrlPr>
                      <w:rPr>
                        <w:rFonts w:ascii="Cambria Math" w:hAnsi="Cambria Math"/>
                        <w:i/>
                      </w:rPr>
                    </m:ctrlPr>
                  </m:sSubSupPr>
                  <m:e>
                    <m:r>
                      <w:rPr>
                        <w:rFonts w:ascii="Cambria Math" w:hAnsi="Cambria Math"/>
                      </w:rPr>
                      <m:t>x</m:t>
                    </m:r>
                  </m:e>
                  <m:sub>
                    <m:r>
                      <w:rPr>
                        <w:rFonts w:ascii="Cambria Math" w:hAnsi="Cambria Math"/>
                      </w:rPr>
                      <m:t>b</m:t>
                    </m:r>
                  </m:sub>
                  <m:sup>
                    <m:r>
                      <w:rPr>
                        <w:rFonts w:ascii="Cambria Math" w:hAnsi="Cambria Math"/>
                      </w:rPr>
                      <m:t>(4)</m:t>
                    </m:r>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4</m:t>
                    </m:r>
                  </m:sub>
                </m:sSub>
                <m:r>
                  <w:rPr>
                    <w:rFonts w:ascii="Cambria Math" w:eastAsia="Cambria Math" w:hAnsi="Cambria Math" w:cs="Cambria Math"/>
                  </w:rPr>
                  <m:t>(</m:t>
                </m:r>
                <m:ctrlPr>
                  <w:rPr>
                    <w:rFonts w:ascii="Cambria Math" w:eastAsia="Cambria Math" w:hAnsi="Cambria Math" w:cs="Cambria Math"/>
                    <w:i/>
                  </w:rPr>
                </m:ctrlPr>
              </m:e>
              <m:e>
                <m:sSup>
                  <m:sSupPr>
                    <m:ctrlPr>
                      <w:rPr>
                        <w:rFonts w:ascii="Cambria Math" w:eastAsia="Cambria Math" w:hAnsi="Cambria Math" w:cs="Cambria Math"/>
                        <w:i/>
                      </w:rPr>
                    </m:ctrlPr>
                  </m:sSupPr>
                  <m:e>
                    <m:r>
                      <w:rPr>
                        <w:rFonts w:ascii="Cambria Math" w:eastAsia="Cambria Math" w:hAnsi="Cambria Math" w:cs="Cambria Math"/>
                      </w:rPr>
                      <m:t>x</m:t>
                    </m:r>
                  </m:e>
                  <m:sup>
                    <m:r>
                      <w:rPr>
                        <w:rFonts w:ascii="Cambria Math" w:eastAsia="Cambria Math" w:hAnsi="Cambria Math" w:cs="Cambria Math"/>
                      </w:rPr>
                      <m:t>(4)</m:t>
                    </m:r>
                  </m:sup>
                </m:sSup>
                <m:r>
                  <w:rPr>
                    <w:rFonts w:ascii="Cambria Math" w:eastAsia="Cambria Math" w:hAnsi="Cambria Math" w:cs="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x</m:t>
                    </m:r>
                  </m:e>
                  <m:sub>
                    <m:r>
                      <w:rPr>
                        <w:rFonts w:ascii="Cambria Math" w:hAnsi="Cambria Math"/>
                      </w:rPr>
                      <m:t>b</m:t>
                    </m:r>
                  </m:sub>
                  <m:sup>
                    <m:r>
                      <w:rPr>
                        <w:rFonts w:ascii="Cambria Math" w:hAnsi="Cambria Math"/>
                      </w:rPr>
                      <m:t>(1)</m:t>
                    </m:r>
                  </m:sup>
                </m:sSubSup>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,x</m:t>
                    </m:r>
                  </m:e>
                  <m:sub>
                    <m:r>
                      <w:rPr>
                        <w:rFonts w:ascii="Cambria Math" w:hAnsi="Cambria Math"/>
                      </w:rPr>
                      <m:t>b</m:t>
                    </m:r>
                  </m:sub>
                  <m:sup>
                    <m:r>
                      <w:rPr>
                        <w:rFonts w:ascii="Cambria Math" w:hAnsi="Cambria Math"/>
                      </w:rPr>
                      <m:t>(2)</m:t>
                    </m:r>
                  </m:sup>
                </m:sSubSup>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,x</m:t>
                    </m:r>
                  </m:e>
                  <m:sub>
                    <m:r>
                      <w:rPr>
                        <w:rFonts w:ascii="Cambria Math" w:hAnsi="Cambria Math"/>
                      </w:rPr>
                      <m:t>b</m:t>
                    </m:r>
                  </m:sub>
                  <m:sup>
                    <m:r>
                      <w:rPr>
                        <w:rFonts w:ascii="Cambria Math" w:hAnsi="Cambria Math"/>
                      </w:rPr>
                      <m:t>(3)</m:t>
                    </m:r>
                  </m:sup>
                </m:sSubSup>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m:t>
                </m:r>
              </m:e>
            </m:mr>
          </m:m>
        </m:oMath>
      </m:oMathPara>
    </w:p>
    <w:p w:rsidR="00392597" w:rsidRDefault="00ED4EE0" w:rsidP="003F7B12">
      <w:pPr>
        <w:spacing w:line="480" w:lineRule="auto"/>
        <w:ind w:firstLine="0"/>
      </w:pPr>
      <w:r w:rsidRPr="004804F8">
        <w:rPr>
          <w:i/>
        </w:rPr>
        <w:t>Stage 4:</w:t>
      </w:r>
      <w:r>
        <w:t xml:space="preserve"> A</w:t>
      </w:r>
      <w:r w:rsidR="009A01A7">
        <w:t>utomatically a</w:t>
      </w:r>
      <w:r>
        <w:t xml:space="preserve">ccept </w:t>
      </w:r>
      <w:r w:rsidR="009A01A7">
        <w:t xml:space="preserve">the </w:t>
      </w:r>
      <w:r w:rsidR="00830D2A">
        <w:t xml:space="preserve">multivariate candidate, </w:t>
      </w:r>
      <w:r w:rsidR="00FD3ED1">
        <w:rPr>
          <w:i/>
        </w:rPr>
        <w:t>z</w:t>
      </w:r>
      <w:r w:rsidR="00FD3ED1">
        <w:rPr>
          <w:i/>
          <w:vertAlign w:val="subscript"/>
        </w:rPr>
        <w:t>b</w:t>
      </w:r>
      <w:r w:rsidR="00FD3ED1" w:rsidRPr="00830D2A">
        <w:t> = </w:t>
      </w:r>
      <w:r w:rsidR="00FD3ED1">
        <w:rPr>
          <w:i/>
        </w:rPr>
        <w:t>x</w:t>
      </w:r>
      <w:r w:rsidR="00FD3ED1">
        <w:rPr>
          <w:i/>
          <w:vertAlign w:val="subscript"/>
        </w:rPr>
        <w:t>b</w:t>
      </w:r>
      <w:r w:rsidR="00F43BE4">
        <w:t xml:space="preserve"> </w:t>
      </w:r>
      <w:r w:rsidR="00FD3ED1" w:rsidRPr="00830D2A">
        <w:t>= </w:t>
      </w:r>
      <w:r w:rsidR="00830D2A">
        <w:t>(</w:t>
      </w:r>
      <w:r w:rsidR="00830D2A">
        <w:rPr>
          <w:i/>
        </w:rPr>
        <w:t>x</w:t>
      </w:r>
      <w:r w:rsidR="00830D2A" w:rsidRPr="00830D2A">
        <w:rPr>
          <w:i/>
          <w:vertAlign w:val="subscript"/>
        </w:rPr>
        <w:t>b</w:t>
      </w:r>
      <w:r w:rsidR="00830D2A" w:rsidRPr="00BB44D8">
        <w:rPr>
          <w:vertAlign w:val="superscript"/>
        </w:rPr>
        <w:t>(</w:t>
      </w:r>
      <w:r w:rsidR="00830D2A" w:rsidRPr="00C01AF7">
        <w:rPr>
          <w:vertAlign w:val="superscript"/>
        </w:rPr>
        <w:t>1</w:t>
      </w:r>
      <w:r w:rsidR="00830D2A" w:rsidRPr="00BB44D8">
        <w:rPr>
          <w:vertAlign w:val="superscript"/>
        </w:rPr>
        <w:t>)</w:t>
      </w:r>
      <w:r w:rsidR="00830D2A" w:rsidRPr="006C527E">
        <w:t>,</w:t>
      </w:r>
      <w:r w:rsidR="00830D2A" w:rsidRPr="00A5497E">
        <w:rPr>
          <w:i/>
        </w:rPr>
        <w:t xml:space="preserve"> </w:t>
      </w:r>
      <w:r w:rsidR="00830D2A">
        <w:rPr>
          <w:i/>
        </w:rPr>
        <w:t>x</w:t>
      </w:r>
      <w:r w:rsidR="00830D2A" w:rsidRPr="00830D2A">
        <w:rPr>
          <w:i/>
          <w:vertAlign w:val="subscript"/>
        </w:rPr>
        <w:t>b</w:t>
      </w:r>
      <w:r w:rsidR="00830D2A" w:rsidRPr="00BB44D8">
        <w:rPr>
          <w:vertAlign w:val="superscript"/>
        </w:rPr>
        <w:t>(</w:t>
      </w:r>
      <w:r w:rsidR="00830D2A">
        <w:rPr>
          <w:vertAlign w:val="superscript"/>
        </w:rPr>
        <w:t>2</w:t>
      </w:r>
      <w:r w:rsidR="00830D2A" w:rsidRPr="00BB44D8">
        <w:rPr>
          <w:vertAlign w:val="superscript"/>
        </w:rPr>
        <w:t>)</w:t>
      </w:r>
      <w:r w:rsidR="00830D2A" w:rsidRPr="006C527E">
        <w:t>,</w:t>
      </w:r>
      <w:r w:rsidR="00830D2A" w:rsidRPr="00A5497E">
        <w:rPr>
          <w:i/>
        </w:rPr>
        <w:t xml:space="preserve"> </w:t>
      </w:r>
      <w:r w:rsidR="00830D2A">
        <w:rPr>
          <w:i/>
        </w:rPr>
        <w:t>x</w:t>
      </w:r>
      <w:r w:rsidR="00830D2A" w:rsidRPr="00830D2A">
        <w:rPr>
          <w:i/>
          <w:vertAlign w:val="subscript"/>
        </w:rPr>
        <w:t>b</w:t>
      </w:r>
      <w:r w:rsidR="00830D2A" w:rsidRPr="00BB44D8">
        <w:rPr>
          <w:vertAlign w:val="superscript"/>
        </w:rPr>
        <w:t>(</w:t>
      </w:r>
      <w:r w:rsidR="00830D2A">
        <w:rPr>
          <w:vertAlign w:val="superscript"/>
        </w:rPr>
        <w:t>3</w:t>
      </w:r>
      <w:r w:rsidR="00830D2A" w:rsidRPr="00BB44D8">
        <w:rPr>
          <w:vertAlign w:val="superscript"/>
        </w:rPr>
        <w:t>)</w:t>
      </w:r>
      <w:r w:rsidR="00830D2A" w:rsidRPr="006C527E">
        <w:t>,</w:t>
      </w:r>
      <w:r w:rsidR="00830D2A" w:rsidRPr="00A5497E">
        <w:rPr>
          <w:i/>
        </w:rPr>
        <w:t xml:space="preserve"> </w:t>
      </w:r>
      <w:r w:rsidR="00830D2A">
        <w:rPr>
          <w:i/>
        </w:rPr>
        <w:t>x</w:t>
      </w:r>
      <w:r w:rsidR="00830D2A">
        <w:rPr>
          <w:i/>
          <w:vertAlign w:val="subscript"/>
        </w:rPr>
        <w:t>b</w:t>
      </w:r>
      <w:r w:rsidR="00830D2A" w:rsidRPr="00BB44D8">
        <w:rPr>
          <w:vertAlign w:val="superscript"/>
        </w:rPr>
        <w:t>(</w:t>
      </w:r>
      <w:r w:rsidR="00830D2A">
        <w:rPr>
          <w:vertAlign w:val="superscript"/>
        </w:rPr>
        <w:t>4</w:t>
      </w:r>
      <w:r w:rsidR="00830D2A" w:rsidRPr="00BB44D8">
        <w:rPr>
          <w:vertAlign w:val="superscript"/>
        </w:rPr>
        <w:t>)</w:t>
      </w:r>
      <w:r w:rsidR="00830D2A">
        <w:t>)</w:t>
      </w:r>
      <w:r>
        <w:t>.</w:t>
      </w:r>
    </w:p>
    <w:p w:rsidR="002678DD" w:rsidRPr="00091653" w:rsidRDefault="002678DD" w:rsidP="003F7B12">
      <w:pPr>
        <w:pStyle w:val="StageList"/>
        <w:spacing w:line="480" w:lineRule="auto"/>
        <w:rPr>
          <w:i/>
        </w:rPr>
      </w:pPr>
      <w:r w:rsidRPr="00091653">
        <w:rPr>
          <w:i/>
        </w:rPr>
        <w:t>Repeat Stages 3</w:t>
      </w:r>
      <w:r>
        <w:rPr>
          <w:i/>
        </w:rPr>
        <w:t xml:space="preserve"> </w:t>
      </w:r>
      <w:r w:rsidRPr="00091653">
        <w:rPr>
          <w:i/>
        </w:rPr>
        <w:t>and 4 for</w:t>
      </w:r>
      <w:r w:rsidRPr="00E02FDD">
        <w:rPr>
          <w:i/>
        </w:rPr>
        <w:t xml:space="preserve"> </w:t>
      </w:r>
      <w:r>
        <w:rPr>
          <w:i/>
        </w:rPr>
        <w:t>b</w:t>
      </w:r>
      <w:r w:rsidRPr="006F12CE">
        <w:t>=</w:t>
      </w:r>
      <w:r>
        <w:rPr>
          <w:i/>
        </w:rPr>
        <w:t>2,</w:t>
      </w:r>
      <w:r w:rsidR="00CD298E">
        <w:rPr>
          <w:i/>
        </w:rPr>
        <w:t xml:space="preserve"> </w:t>
      </w:r>
      <w:r>
        <w:rPr>
          <w:i/>
        </w:rPr>
        <w:t>3,…,</w:t>
      </w:r>
      <w:r w:rsidRPr="00091653">
        <w:rPr>
          <w:i/>
        </w:rPr>
        <w:t>B</w:t>
      </w:r>
      <w:r>
        <w:rPr>
          <w:i/>
        </w:rPr>
        <w:t xml:space="preserve"> </w:t>
      </w:r>
      <w:r w:rsidRPr="00091653">
        <w:rPr>
          <w:i/>
        </w:rPr>
        <w:t>steps.</w:t>
      </w:r>
    </w:p>
    <w:p w:rsidR="00392597" w:rsidRDefault="00392597" w:rsidP="003F7B12">
      <w:pPr>
        <w:pStyle w:val="StageList"/>
        <w:spacing w:line="480" w:lineRule="auto"/>
        <w:ind w:left="0" w:firstLine="0"/>
      </w:pPr>
      <w:r w:rsidRPr="004804F8">
        <w:rPr>
          <w:i/>
        </w:rPr>
        <w:t>Stage 5:</w:t>
      </w:r>
      <w:r>
        <w:t xml:space="preserve"> Calculate any summary statistics as in Example 4a.</w:t>
      </w:r>
    </w:p>
    <w:p w:rsidR="00590F43" w:rsidRDefault="00590F43" w:rsidP="003F7B12">
      <w:pPr>
        <w:spacing w:line="480" w:lineRule="auto"/>
      </w:pPr>
      <w:r>
        <w:t xml:space="preserve">Stage 3 </w:t>
      </w:r>
      <w:r w:rsidR="00930F60">
        <w:t>exhibits</w:t>
      </w:r>
      <w:r>
        <w:t xml:space="preserve"> a leapfrog pattern.  </w:t>
      </w:r>
      <w:r w:rsidR="00B90815">
        <w:t>V</w:t>
      </w:r>
      <w:r>
        <w:t>ariable</w:t>
      </w:r>
      <w:r w:rsidR="00B90815">
        <w:t xml:space="preserve">s jump one </w:t>
      </w:r>
      <w:r>
        <w:t xml:space="preserve">at a time, and </w:t>
      </w:r>
      <w:r w:rsidR="00930F60">
        <w:t>then</w:t>
      </w:r>
      <w:r>
        <w:t xml:space="preserve"> </w:t>
      </w:r>
      <w:r w:rsidR="002568FD">
        <w:t>they stay</w:t>
      </w:r>
      <w:r>
        <w:t xml:space="preserve"> still in the updated position until the others complete their turn.</w:t>
      </w:r>
      <w:r w:rsidR="00930F60">
        <w:t xml:space="preserve">  The jump for the first variable in line</w:t>
      </w:r>
      <w:r w:rsidR="00BF139D">
        <w:t>,</w:t>
      </w:r>
      <w:r w:rsidR="00930F60">
        <w:t xml:space="preserve"> </w:t>
      </w:r>
      <m:oMath>
        <m:sSubSup>
          <m:sSubSupPr>
            <m:ctrlPr>
              <w:rPr>
                <w:rFonts w:ascii="Cambria Math" w:hAnsi="Cambria Math"/>
                <w:i/>
              </w:rPr>
            </m:ctrlPr>
          </m:sSubSupPr>
          <m:e>
            <m:r>
              <w:rPr>
                <w:rFonts w:ascii="Cambria Math" w:hAnsi="Cambria Math"/>
              </w:rPr>
              <m:t>x</m:t>
            </m:r>
          </m:e>
          <m:sub>
            <m:r>
              <w:rPr>
                <w:rFonts w:ascii="Cambria Math" w:hAnsi="Cambria Math"/>
              </w:rPr>
              <m:t>b</m:t>
            </m:r>
          </m:sub>
          <m:sup>
            <m:r>
              <w:rPr>
                <w:rFonts w:ascii="Cambria Math" w:hAnsi="Cambria Math"/>
              </w:rPr>
              <m:t>(1)</m:t>
            </m:r>
          </m:sup>
        </m:sSubSup>
      </m:oMath>
      <w:r w:rsidR="00BF139D">
        <w:t>,</w:t>
      </w:r>
      <w:r w:rsidR="00930F60">
        <w:t xml:space="preserve"> relies on the values from the </w:t>
      </w:r>
      <w:r w:rsidR="005C1BC9">
        <w:t>previous step (</w:t>
      </w:r>
      <m:oMath>
        <m:sSubSup>
          <m:sSubSupPr>
            <m:ctrlPr>
              <w:rPr>
                <w:rFonts w:ascii="Cambria Math" w:hAnsi="Cambria Math"/>
                <w:i/>
              </w:rPr>
            </m:ctrlPr>
          </m:sSubSupPr>
          <m:e>
            <m:r>
              <w:rPr>
                <w:rFonts w:ascii="Cambria Math" w:hAnsi="Cambria Math"/>
              </w:rPr>
              <m:t>x</m:t>
            </m:r>
          </m:e>
          <m:sub>
            <m:r>
              <w:rPr>
                <w:rFonts w:ascii="Cambria Math" w:hAnsi="Cambria Math"/>
              </w:rPr>
              <m:t>b-1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b-1</m:t>
            </m:r>
          </m:sub>
          <m:sup>
            <m:r>
              <w:rPr>
                <w:rFonts w:ascii="Cambria Math" w:hAnsi="Cambria Math"/>
              </w:rPr>
              <m:t>(3)</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b-1</m:t>
            </m:r>
          </m:sub>
          <m:sup>
            <m:r>
              <w:rPr>
                <w:rFonts w:ascii="Cambria Math" w:hAnsi="Cambria Math"/>
              </w:rPr>
              <m:t>(4)</m:t>
            </m:r>
          </m:sup>
        </m:sSubSup>
      </m:oMath>
      <w:r w:rsidR="005C1BC9">
        <w:t>).  T</w:t>
      </w:r>
      <w:r w:rsidR="000406D7">
        <w:t xml:space="preserve">he jump for the second variable, </w:t>
      </w:r>
      <m:oMath>
        <m:sSubSup>
          <m:sSubSupPr>
            <m:ctrlPr>
              <w:rPr>
                <w:rFonts w:ascii="Cambria Math" w:hAnsi="Cambria Math"/>
                <w:i/>
              </w:rPr>
            </m:ctrlPr>
          </m:sSubSupPr>
          <m:e>
            <m:r>
              <w:rPr>
                <w:rFonts w:ascii="Cambria Math" w:hAnsi="Cambria Math"/>
              </w:rPr>
              <m:t>x</m:t>
            </m:r>
          </m:e>
          <m:sub>
            <m:r>
              <w:rPr>
                <w:rFonts w:ascii="Cambria Math" w:hAnsi="Cambria Math"/>
              </w:rPr>
              <m:t>b</m:t>
            </m:r>
          </m:sub>
          <m:sup>
            <m:r>
              <w:rPr>
                <w:rFonts w:ascii="Cambria Math" w:hAnsi="Cambria Math"/>
              </w:rPr>
              <m:t>(2)</m:t>
            </m:r>
          </m:sup>
        </m:sSubSup>
      </m:oMath>
      <w:r w:rsidR="000406D7">
        <w:t>,</w:t>
      </w:r>
      <w:r w:rsidR="005C1BC9">
        <w:t xml:space="preserve"> relies on the current step’s value for </w:t>
      </w:r>
      <w:r w:rsidR="005C1BC9">
        <w:rPr>
          <w:i/>
        </w:rPr>
        <w:t>x</w:t>
      </w:r>
      <w:r w:rsidR="005C1BC9">
        <w:rPr>
          <w:vertAlign w:val="superscript"/>
        </w:rPr>
        <w:t>(1)</w:t>
      </w:r>
      <w:r w:rsidR="005C1BC9">
        <w:t xml:space="preserve">, but the previous step’s value for </w:t>
      </w:r>
      <w:r w:rsidR="005C1BC9">
        <w:rPr>
          <w:i/>
        </w:rPr>
        <w:t>x</w:t>
      </w:r>
      <w:r w:rsidR="005C1BC9">
        <w:rPr>
          <w:vertAlign w:val="superscript"/>
        </w:rPr>
        <w:t>(3)</w:t>
      </w:r>
      <w:r w:rsidR="005C1BC9">
        <w:t xml:space="preserve"> and </w:t>
      </w:r>
      <w:r w:rsidR="005C1BC9">
        <w:rPr>
          <w:i/>
        </w:rPr>
        <w:t>x</w:t>
      </w:r>
      <w:r w:rsidR="005C1BC9">
        <w:rPr>
          <w:vertAlign w:val="superscript"/>
        </w:rPr>
        <w:t>(4)</w:t>
      </w:r>
      <w:r w:rsidR="005C1BC9">
        <w:t xml:space="preserve"> because they</w:t>
      </w:r>
      <w:r w:rsidR="000406D7">
        <w:t xml:space="preserve"> haven’t been updated yet.  This sequence continues until the last variable is updated</w:t>
      </w:r>
      <w:r w:rsidR="001477F3">
        <w:t xml:space="preserve"> </w:t>
      </w:r>
      <w:r w:rsidR="00773846">
        <w:t>entirely from</w:t>
      </w:r>
      <w:r w:rsidR="001477F3">
        <w:t xml:space="preserve"> values from the </w:t>
      </w:r>
      <w:r w:rsidR="001477F3">
        <w:rPr>
          <w:i/>
        </w:rPr>
        <w:t>b</w:t>
      </w:r>
      <w:r w:rsidR="001477F3">
        <w:rPr>
          <w:vertAlign w:val="superscript"/>
        </w:rPr>
        <w:t>th</w:t>
      </w:r>
      <w:r w:rsidR="001477F3">
        <w:t xml:space="preserve"> step.</w:t>
      </w:r>
    </w:p>
    <w:p w:rsidR="00A12FE7" w:rsidRPr="005C1BC9" w:rsidRDefault="00A12FE7" w:rsidP="003F7B12">
      <w:pPr>
        <w:spacing w:line="480" w:lineRule="auto"/>
      </w:pPr>
      <w:r>
        <w:t>Examples 5 and 6 have used a single chain.  For reasons</w:t>
      </w:r>
      <w:r w:rsidR="00A805DB">
        <w:t xml:space="preserve"> we don’t discuss</w:t>
      </w:r>
      <w:r>
        <w:t xml:space="preserve">, a </w:t>
      </w:r>
      <w:r w:rsidR="00C4054E">
        <w:t>recommended</w:t>
      </w:r>
      <w:r>
        <w:t xml:space="preserve"> practice is run </w:t>
      </w:r>
      <w:r w:rsidR="00A77BD1">
        <w:t xml:space="preserve">at least </w:t>
      </w:r>
      <w:r>
        <w:t>4 independent chains</w:t>
      </w:r>
      <w:r w:rsidR="00443B7B">
        <w:t xml:space="preserve"> (e.g., Robert &amp; Casella, 2004</w:t>
      </w:r>
      <w:r w:rsidR="00F77E8D">
        <w:t>, Ch. 12</w:t>
      </w:r>
      <w:r w:rsidR="00443B7B">
        <w:t>)</w:t>
      </w:r>
      <w:r>
        <w:t>.  The algorithms are modified by running Steps 2-4 once for each chain.  It is important that chains’ positions do not affect each other.  However the summary statistics in Stage 5 combine the chains and treat their points as one large sample.</w:t>
      </w:r>
    </w:p>
    <w:p w:rsidR="00EA6CA4" w:rsidRPr="00EA6CA4" w:rsidRDefault="00227C87" w:rsidP="003F7B12">
      <w:pPr>
        <w:spacing w:line="480" w:lineRule="auto"/>
      </w:pPr>
      <w:r w:rsidRPr="008B0951">
        <w:rPr>
          <w:b/>
        </w:rPr>
        <w:t xml:space="preserve">Metropolis within </w:t>
      </w:r>
      <w:r w:rsidR="008B0951" w:rsidRPr="008B0951">
        <w:rPr>
          <w:b/>
        </w:rPr>
        <w:t>Gibbs.</w:t>
      </w:r>
      <w:r w:rsidR="008B0951">
        <w:t xml:space="preserve">  </w:t>
      </w:r>
      <w:r w:rsidR="006A32D9">
        <w:t xml:space="preserve">The Gibbs </w:t>
      </w:r>
      <w:r w:rsidR="00354F2C">
        <w:t>advantage can be exploited</w:t>
      </w:r>
      <w:r w:rsidR="006A32D9">
        <w:t xml:space="preserve"> even when it is not possible to simulate directly from </w:t>
      </w:r>
      <w:r w:rsidR="00314231">
        <w:t xml:space="preserve">the joint </w:t>
      </w:r>
      <w:r w:rsidR="00314231">
        <w:rPr>
          <w:i/>
        </w:rPr>
        <w:t>f</w:t>
      </w:r>
      <w:r w:rsidR="006A32D9">
        <w:t>.</w:t>
      </w:r>
      <w:r w:rsidR="00EA6CA4">
        <w:t xml:space="preserve">  Suppose </w:t>
      </w:r>
      <w:r w:rsidR="00EA6CA4">
        <w:rPr>
          <w:i/>
        </w:rPr>
        <w:t>f</w:t>
      </w:r>
      <w:r w:rsidR="00EA6CA4">
        <w:rPr>
          <w:vertAlign w:val="subscript"/>
        </w:rPr>
        <w:t>1</w:t>
      </w:r>
      <w:r w:rsidR="00EA6CA4">
        <w:t xml:space="preserve">, </w:t>
      </w:r>
      <w:r w:rsidR="00EA6CA4">
        <w:rPr>
          <w:i/>
        </w:rPr>
        <w:t>f</w:t>
      </w:r>
      <w:r w:rsidR="00EA6CA4">
        <w:rPr>
          <w:vertAlign w:val="subscript"/>
        </w:rPr>
        <w:t>2</w:t>
      </w:r>
      <w:r w:rsidR="00EA6CA4">
        <w:t xml:space="preserve">, and </w:t>
      </w:r>
      <w:r w:rsidR="00EA6CA4">
        <w:rPr>
          <w:i/>
        </w:rPr>
        <w:t>f</w:t>
      </w:r>
      <w:r w:rsidR="00EA6CA4" w:rsidRPr="00EA6CA4">
        <w:rPr>
          <w:vertAlign w:val="subscript"/>
        </w:rPr>
        <w:t>3</w:t>
      </w:r>
      <w:r w:rsidR="00EA6CA4">
        <w:t xml:space="preserve"> could produce th</w:t>
      </w:r>
      <w:r w:rsidR="00637972">
        <w:t>eir respective candidates, but</w:t>
      </w:r>
      <w:r w:rsidR="00EA6CA4">
        <w:t xml:space="preserve"> </w:t>
      </w:r>
      <w:r w:rsidR="00EA6CA4">
        <w:rPr>
          <w:i/>
        </w:rPr>
        <w:t>f</w:t>
      </w:r>
      <w:r w:rsidR="00EA6CA4">
        <w:rPr>
          <w:vertAlign w:val="subscript"/>
        </w:rPr>
        <w:t>4</w:t>
      </w:r>
      <w:r w:rsidR="00EA6CA4">
        <w:t xml:space="preserve"> could not.  This last substep could use a</w:t>
      </w:r>
      <w:r>
        <w:t>n</w:t>
      </w:r>
      <w:r w:rsidR="00EA6CA4">
        <w:t xml:space="preserve"> MH to draw </w:t>
      </w:r>
      <w:r w:rsidR="00EA6CA4">
        <w:rPr>
          <w:i/>
        </w:rPr>
        <w:t>x</w:t>
      </w:r>
      <w:r w:rsidR="00EA6CA4">
        <w:rPr>
          <w:vertAlign w:val="superscript"/>
        </w:rPr>
        <w:t>(4)</w:t>
      </w:r>
      <w:r w:rsidR="00FD3D87" w:rsidRPr="00FD3D87">
        <w:t>,</w:t>
      </w:r>
      <w:r w:rsidR="00410708">
        <w:t xml:space="preserve"> while </w:t>
      </w:r>
      <w:r w:rsidR="00410708">
        <w:rPr>
          <w:i/>
        </w:rPr>
        <w:t>x</w:t>
      </w:r>
      <w:r w:rsidR="00410708">
        <w:rPr>
          <w:vertAlign w:val="superscript"/>
        </w:rPr>
        <w:t>(1)</w:t>
      </w:r>
      <w:r w:rsidR="00410708" w:rsidRPr="00410708">
        <w:t>,</w:t>
      </w:r>
      <w:r w:rsidR="00410708" w:rsidRPr="00410708">
        <w:rPr>
          <w:i/>
        </w:rPr>
        <w:t xml:space="preserve"> </w:t>
      </w:r>
      <w:r w:rsidR="00410708">
        <w:rPr>
          <w:i/>
        </w:rPr>
        <w:t>x</w:t>
      </w:r>
      <w:r w:rsidR="00410708">
        <w:rPr>
          <w:vertAlign w:val="superscript"/>
        </w:rPr>
        <w:t>(2)</w:t>
      </w:r>
      <w:r w:rsidR="00410708">
        <w:t xml:space="preserve">, and </w:t>
      </w:r>
      <w:r w:rsidR="00410708">
        <w:rPr>
          <w:i/>
        </w:rPr>
        <w:t>x</w:t>
      </w:r>
      <w:r w:rsidR="00410708">
        <w:rPr>
          <w:vertAlign w:val="superscript"/>
        </w:rPr>
        <w:t>(3)</w:t>
      </w:r>
      <w:r w:rsidR="00410708">
        <w:t xml:space="preserve"> are temporarily fixed</w:t>
      </w:r>
      <w:r w:rsidR="00EA6CA4">
        <w:t>.</w:t>
      </w:r>
      <w:r w:rsidR="00410708">
        <w:t xml:space="preserve">  In fact, each substep could be replaced by a</w:t>
      </w:r>
      <w:r>
        <w:t xml:space="preserve"> different</w:t>
      </w:r>
      <w:r w:rsidR="00410708">
        <w:t xml:space="preserve"> MH.  </w:t>
      </w:r>
      <w:r>
        <w:t>C</w:t>
      </w:r>
      <w:r w:rsidR="00410708">
        <w:t xml:space="preserve">onsider a typical growth model where each subject has </w:t>
      </w:r>
      <w:r w:rsidR="0078579D">
        <w:t>3</w:t>
      </w:r>
      <w:r w:rsidR="00410708">
        <w:t xml:space="preserve"> parameters; a study with 100 subjects has a target distribution with over 300 dimensions.  </w:t>
      </w:r>
      <w:r w:rsidR="0078579D">
        <w:t xml:space="preserve">Robert and Casella (2010, p. 230) </w:t>
      </w:r>
      <w:r w:rsidR="00227548">
        <w:t xml:space="preserve">explain the advantage: </w:t>
      </w:r>
      <w:r w:rsidR="0077596A">
        <w:lastRenderedPageBreak/>
        <w:t>“</w:t>
      </w:r>
      <w:r w:rsidR="00EA6CA4">
        <w:t xml:space="preserve">It is most often the case that designing </w:t>
      </w:r>
      <w:r w:rsidR="00314231">
        <w:t>…</w:t>
      </w:r>
      <w:r w:rsidR="005A05F7">
        <w:t xml:space="preserve"> a Metropolis Hastings</w:t>
      </w:r>
      <w:r w:rsidR="00EA6CA4">
        <w:t xml:space="preserve"> algorithm on a large-dimensional target is challenging or even impossible.  The fundamental gain in using a Gibbs-like structure is that it breaks down a complex model into a large number of smaller and simpler target</w:t>
      </w:r>
      <w:r w:rsidR="00780872">
        <w:t>s</w:t>
      </w:r>
      <w:r w:rsidR="00EA6CA4">
        <w:t>, where local MH algorithms can be designed at little expense.</w:t>
      </w:r>
      <w:r w:rsidR="008B3ED7">
        <w:t>”</w:t>
      </w:r>
    </w:p>
    <w:p w:rsidR="00F63737" w:rsidRDefault="00375A25" w:rsidP="003F7B12">
      <w:pPr>
        <w:pStyle w:val="Heading2"/>
        <w:spacing w:line="480" w:lineRule="auto"/>
      </w:pPr>
      <w:r>
        <w:t xml:space="preserve">Pragmatic </w:t>
      </w:r>
      <w:r w:rsidR="003341F1">
        <w:t xml:space="preserve">MCMC </w:t>
      </w:r>
      <w:r>
        <w:t>Issues</w:t>
      </w:r>
    </w:p>
    <w:p w:rsidR="00383265" w:rsidRDefault="00D8081B" w:rsidP="003F7B12">
      <w:pPr>
        <w:spacing w:line="480" w:lineRule="auto"/>
      </w:pPr>
      <w:r>
        <w:t>E</w:t>
      </w:r>
      <w:r w:rsidR="00383265">
        <w:t xml:space="preserve">xpectations for </w:t>
      </w:r>
      <w:r>
        <w:t xml:space="preserve">learning </w:t>
      </w:r>
      <w:r w:rsidR="00383265">
        <w:t xml:space="preserve">the MCMC </w:t>
      </w:r>
      <w:r>
        <w:t>method</w:t>
      </w:r>
      <w:r w:rsidR="00383265">
        <w:t xml:space="preserve"> are different than for the bootstrap and rejection sampling.  </w:t>
      </w:r>
      <w:r w:rsidR="00430D50">
        <w:t xml:space="preserve">For </w:t>
      </w:r>
      <w:r>
        <w:t>a student or researcher</w:t>
      </w:r>
      <w:r w:rsidR="00430D50">
        <w:t xml:space="preserve"> </w:t>
      </w:r>
      <w:r w:rsidR="00734F07">
        <w:t xml:space="preserve">with </w:t>
      </w:r>
      <w:r>
        <w:t xml:space="preserve">a solid graduate-level statistics background (say, </w:t>
      </w:r>
      <w:r w:rsidR="00430D50">
        <w:t xml:space="preserve">two </w:t>
      </w:r>
      <w:r>
        <w:t xml:space="preserve">or more rigorous </w:t>
      </w:r>
      <w:r w:rsidR="00430D50">
        <w:t>statistics courses</w:t>
      </w:r>
      <w:r>
        <w:t>)</w:t>
      </w:r>
      <w:r w:rsidR="00430D50">
        <w:t>, w</w:t>
      </w:r>
      <w:r w:rsidR="00383265">
        <w:t>e believe one or two days is a reasonable</w:t>
      </w:r>
      <w:r w:rsidR="00430D50">
        <w:t xml:space="preserve"> amount of time </w:t>
      </w:r>
      <w:r>
        <w:t>to</w:t>
      </w:r>
      <w:r w:rsidR="00383265">
        <w:t xml:space="preserve"> understand the basics of </w:t>
      </w:r>
      <w:r w:rsidR="008B3ED7">
        <w:t>bootstrap</w:t>
      </w:r>
      <w:r w:rsidR="00383265">
        <w:t xml:space="preserve"> theory, program </w:t>
      </w:r>
      <w:r>
        <w:t>some</w:t>
      </w:r>
      <w:r w:rsidR="00383265">
        <w:t xml:space="preserve"> necessary routines, and competently interpret the results for a two-factor experiment.  However, learning MCMC take</w:t>
      </w:r>
      <w:r w:rsidR="008168C9">
        <w:t>s</w:t>
      </w:r>
      <w:r w:rsidR="00383265">
        <w:t xml:space="preserve"> more investment.  Not only are the techniques more complicated</w:t>
      </w:r>
      <w:r w:rsidR="006E2E0D">
        <w:t>–</w:t>
      </w:r>
      <w:r w:rsidR="00AE513B">
        <w:t>both co</w:t>
      </w:r>
      <w:r w:rsidR="006E2E0D">
        <w:t>nceptually and mathematically–</w:t>
      </w:r>
      <w:r w:rsidR="00383265">
        <w:t xml:space="preserve">but </w:t>
      </w:r>
      <w:r w:rsidR="00AE513B">
        <w:t>they</w:t>
      </w:r>
      <w:r w:rsidR="00CD298E">
        <w:t xml:space="preserve"> </w:t>
      </w:r>
      <w:r w:rsidR="00AE513B">
        <w:t>are</w:t>
      </w:r>
      <w:r w:rsidR="00383265">
        <w:t xml:space="preserve"> usually applied to more complex experimental designs.  </w:t>
      </w:r>
      <w:r w:rsidR="00AE513B">
        <w:t xml:space="preserve">But their power and flexibility should be obvious.  With some (worthwhile) effort, </w:t>
      </w:r>
      <w:r w:rsidR="005323F2">
        <w:t>readers</w:t>
      </w:r>
      <w:r w:rsidR="00383265">
        <w:t xml:space="preserve"> </w:t>
      </w:r>
      <w:r w:rsidR="00AE513B">
        <w:t>can</w:t>
      </w:r>
      <w:r w:rsidR="00383265">
        <w:t xml:space="preserve"> appreciate the capabilities of MCMC and understand applied articles containing an MCMC analysis.  </w:t>
      </w:r>
    </w:p>
    <w:p w:rsidR="004A1567" w:rsidRDefault="003C4498" w:rsidP="003F7B12">
      <w:pPr>
        <w:spacing w:line="480" w:lineRule="auto"/>
      </w:pPr>
      <w:r w:rsidRPr="007B412A">
        <w:rPr>
          <w:b/>
        </w:rPr>
        <w:t>Convergence</w:t>
      </w:r>
      <w:r w:rsidR="00375A25" w:rsidRPr="007B412A">
        <w:rPr>
          <w:b/>
        </w:rPr>
        <w:t xml:space="preserve"> and </w:t>
      </w:r>
      <w:r w:rsidR="007B412A" w:rsidRPr="007B412A">
        <w:rPr>
          <w:b/>
        </w:rPr>
        <w:t>m</w:t>
      </w:r>
      <w:r w:rsidR="00375A25" w:rsidRPr="007B412A">
        <w:rPr>
          <w:b/>
        </w:rPr>
        <w:t>ixing</w:t>
      </w:r>
      <w:r w:rsidR="007B412A" w:rsidRPr="007B412A">
        <w:rPr>
          <w:b/>
        </w:rPr>
        <w:t>.</w:t>
      </w:r>
      <w:r w:rsidR="007B412A" w:rsidRPr="00D451A9">
        <w:t xml:space="preserve">  </w:t>
      </w:r>
      <w:r w:rsidR="00351CC0">
        <w:t xml:space="preserve">The MH and Gibbs are defined so that </w:t>
      </w:r>
      <w:r w:rsidR="00351CC0">
        <w:rPr>
          <w:i/>
        </w:rPr>
        <w:t>f</w:t>
      </w:r>
      <w:r w:rsidR="00351CC0">
        <w:t xml:space="preserve"> is guaranteed to be recovered after an infinite number of steps.</w:t>
      </w:r>
      <w:r w:rsidR="00B74EC2">
        <w:t xml:space="preserve">  Of course most application</w:t>
      </w:r>
      <w:r w:rsidR="008C3622">
        <w:t>s</w:t>
      </w:r>
      <w:r w:rsidR="00B74EC2">
        <w:t xml:space="preserve"> require </w:t>
      </w:r>
      <w:r w:rsidR="002A5C87">
        <w:t>fewer steps</w:t>
      </w:r>
      <w:r w:rsidR="00B74EC2">
        <w:t xml:space="preserve">, but </w:t>
      </w:r>
      <w:r w:rsidR="00492109">
        <w:t>deciding how many are needed</w:t>
      </w:r>
      <w:r w:rsidR="00BD027B" w:rsidRPr="00BD027B">
        <w:t xml:space="preserve"> </w:t>
      </w:r>
      <w:r w:rsidR="00BD027B">
        <w:t>is somewhat subjective</w:t>
      </w:r>
      <w:r w:rsidR="00492109">
        <w:t>.</w:t>
      </w:r>
    </w:p>
    <w:p w:rsidR="00EF34C1" w:rsidRDefault="004A1567" w:rsidP="003F7B12">
      <w:pPr>
        <w:spacing w:line="480" w:lineRule="auto"/>
      </w:pPr>
      <w:r>
        <w:t xml:space="preserve">There are two </w:t>
      </w:r>
      <w:r w:rsidR="00DD3AA4">
        <w:t>milestones for an MCMC</w:t>
      </w:r>
      <w:r w:rsidR="00974138">
        <w:t xml:space="preserve">.  The </w:t>
      </w:r>
      <w:r w:rsidR="00F54F93">
        <w:t xml:space="preserve">chains’ </w:t>
      </w:r>
      <w:r w:rsidR="00974138">
        <w:t>starting value</w:t>
      </w:r>
      <w:r w:rsidR="00F54F93">
        <w:t xml:space="preserve">s </w:t>
      </w:r>
      <w:r w:rsidR="00974138">
        <w:t xml:space="preserve">(specified in Stage 2) </w:t>
      </w:r>
      <w:r w:rsidR="00D558E9">
        <w:t>are</w:t>
      </w:r>
      <w:r w:rsidR="00974138">
        <w:t xml:space="preserve"> not necessarily on </w:t>
      </w:r>
      <w:r w:rsidR="00974138">
        <w:rPr>
          <w:i/>
        </w:rPr>
        <w:t>f</w:t>
      </w:r>
      <w:r w:rsidR="00974138">
        <w:t xml:space="preserve">, especially when </w:t>
      </w:r>
      <w:r w:rsidR="00974138">
        <w:rPr>
          <w:i/>
        </w:rPr>
        <w:t>f</w:t>
      </w:r>
      <w:r w:rsidR="00974138">
        <w:t xml:space="preserve"> has many dimensions.  It is </w:t>
      </w:r>
      <w:r w:rsidR="00893974">
        <w:t>recommended</w:t>
      </w:r>
      <w:r w:rsidR="00974138">
        <w:t xml:space="preserve"> to run a chain for several hundred (or several thousand) steps </w:t>
      </w:r>
      <w:r w:rsidR="0042590A">
        <w:t xml:space="preserve">during </w:t>
      </w:r>
      <w:r w:rsidR="00974138">
        <w:t xml:space="preserve">a </w:t>
      </w:r>
      <w:r w:rsidR="00974138">
        <w:rPr>
          <w:i/>
        </w:rPr>
        <w:t>burn-in</w:t>
      </w:r>
      <w:r w:rsidR="00623BFA">
        <w:t xml:space="preserve"> pe</w:t>
      </w:r>
      <w:r w:rsidR="00F54F93">
        <w:t>riod; t</w:t>
      </w:r>
      <w:r w:rsidR="0042590A">
        <w:t xml:space="preserve">hese </w:t>
      </w:r>
      <w:r w:rsidR="003A4F46">
        <w:t xml:space="preserve">initial </w:t>
      </w:r>
      <w:r w:rsidR="0042590A">
        <w:t xml:space="preserve">points are </w:t>
      </w:r>
      <w:r w:rsidR="00FD5033">
        <w:t>un</w:t>
      </w:r>
      <w:r w:rsidR="0042590A">
        <w:t xml:space="preserve">likely to represent </w:t>
      </w:r>
      <w:r w:rsidR="0042590A">
        <w:rPr>
          <w:i/>
        </w:rPr>
        <w:t>f</w:t>
      </w:r>
      <w:r w:rsidR="0042590A">
        <w:t>, so they are discarded and not considered by the Stage 5 statistics.</w:t>
      </w:r>
      <w:r w:rsidR="00F96293">
        <w:t xml:space="preserve">  </w:t>
      </w:r>
      <w:r w:rsidR="00F54F93">
        <w:t xml:space="preserve">Several indicators </w:t>
      </w:r>
      <w:r w:rsidR="00D558E9">
        <w:t xml:space="preserve">can </w:t>
      </w:r>
      <w:r w:rsidR="00F54F93">
        <w:t xml:space="preserve">assess </w:t>
      </w:r>
      <w:r w:rsidR="00D72763">
        <w:t xml:space="preserve">different aspects of </w:t>
      </w:r>
      <w:r w:rsidR="00F54F93">
        <w:t xml:space="preserve">convergence, and the popular </w:t>
      </w:r>
      <w:r w:rsidR="00200D38">
        <w:t xml:space="preserve">indicators </w:t>
      </w:r>
      <w:r w:rsidR="00F54F93">
        <w:t xml:space="preserve">are </w:t>
      </w:r>
      <w:r w:rsidR="002714BA">
        <w:lastRenderedPageBreak/>
        <w:t xml:space="preserve">explained </w:t>
      </w:r>
      <w:r w:rsidR="00F54F93">
        <w:t>in</w:t>
      </w:r>
      <w:r w:rsidR="00AE513B">
        <w:t xml:space="preserve"> MCMC </w:t>
      </w:r>
      <w:r w:rsidR="00BB0924">
        <w:t xml:space="preserve">and contemporary Bayesian </w:t>
      </w:r>
      <w:r w:rsidR="00F54F93">
        <w:t>book</w:t>
      </w:r>
      <w:r w:rsidR="00AE513B">
        <w:t>s</w:t>
      </w:r>
      <w:r w:rsidR="00F54F93">
        <w:t xml:space="preserve"> (e.g., Robert &amp; Casella, 2004; Carlin &amp; Louis, 2009).</w:t>
      </w:r>
    </w:p>
    <w:p w:rsidR="0042590A" w:rsidRPr="0061304D" w:rsidRDefault="004F53D8" w:rsidP="003F7B12">
      <w:pPr>
        <w:spacing w:line="480" w:lineRule="auto"/>
      </w:pPr>
      <w:r>
        <w:t xml:space="preserve">After </w:t>
      </w:r>
      <w:r w:rsidR="00EF34C1">
        <w:t>the burn-in</w:t>
      </w:r>
      <w:r w:rsidR="00F96293">
        <w:t xml:space="preserve"> milestone</w:t>
      </w:r>
      <w:r w:rsidR="007927BF">
        <w:t xml:space="preserve"> is passed</w:t>
      </w:r>
      <w:r w:rsidR="00F96293">
        <w:t xml:space="preserve">, the next decision is how many steps are needed to adequately represent </w:t>
      </w:r>
      <w:r w:rsidR="00F96293">
        <w:rPr>
          <w:i/>
        </w:rPr>
        <w:t>f</w:t>
      </w:r>
      <w:r w:rsidR="00F96293">
        <w:t>.</w:t>
      </w:r>
      <w:r w:rsidR="00A56199">
        <w:t xml:space="preserve">  The primary concern is how well </w:t>
      </w:r>
      <w:r>
        <w:t>the</w:t>
      </w:r>
      <w:r w:rsidR="00A56199">
        <w:t xml:space="preserve"> chain</w:t>
      </w:r>
      <w:r>
        <w:t>s</w:t>
      </w:r>
      <w:r w:rsidR="005411FD">
        <w:t xml:space="preserve"> </w:t>
      </w:r>
      <w:r w:rsidR="003D3E0F">
        <w:t>continue to mix</w:t>
      </w:r>
      <w:r w:rsidR="005411FD">
        <w:t xml:space="preserve"> with each other and how quickly they cover </w:t>
      </w:r>
      <w:r w:rsidR="005411FD">
        <w:rPr>
          <w:i/>
        </w:rPr>
        <w:t>f</w:t>
      </w:r>
      <w:r w:rsidR="005411FD">
        <w:t>.</w:t>
      </w:r>
      <w:r w:rsidR="0061304D">
        <w:t xml:space="preserve">  Weak mixing can occur when successive points in a chain are strongly correlated or when a chain gets stuck in an isolated region of </w:t>
      </w:r>
      <w:r w:rsidR="0061304D">
        <w:rPr>
          <w:i/>
        </w:rPr>
        <w:t>f</w:t>
      </w:r>
      <w:r w:rsidR="0061304D">
        <w:t>, like a loc</w:t>
      </w:r>
      <w:r w:rsidR="00FE316E">
        <w:t>al maximum</w:t>
      </w:r>
      <w:r w:rsidR="0061304D">
        <w:t>.</w:t>
      </w:r>
      <w:r w:rsidR="00706C91">
        <w:t xml:space="preserve">  </w:t>
      </w:r>
      <w:r w:rsidR="004110E9">
        <w:t xml:space="preserve">One </w:t>
      </w:r>
      <w:r w:rsidR="00706C91">
        <w:t xml:space="preserve">general strategy is to </w:t>
      </w:r>
      <w:r w:rsidR="0079072C">
        <w:t xml:space="preserve">specify an equivalent </w:t>
      </w:r>
      <w:r w:rsidR="00706C91">
        <w:t xml:space="preserve">model where the </w:t>
      </w:r>
      <w:r w:rsidR="000F17CD">
        <w:t>parameters</w:t>
      </w:r>
      <w:r w:rsidR="00706C91">
        <w:t xml:space="preserve"> are “as independent as possible”</w:t>
      </w:r>
      <w:r w:rsidR="004F79C0">
        <w:t xml:space="preserve"> (Robert &amp; Casella, 2004, p. 396</w:t>
      </w:r>
      <w:r w:rsidR="009E6F3A">
        <w:t xml:space="preserve">; </w:t>
      </w:r>
      <w:r w:rsidR="00637972">
        <w:t xml:space="preserve">see </w:t>
      </w:r>
      <w:r w:rsidR="009E6F3A">
        <w:t>Gelman &amp; Hill, 2007</w:t>
      </w:r>
      <w:r w:rsidR="00637972">
        <w:t xml:space="preserve">, for </w:t>
      </w:r>
      <w:r w:rsidR="009E6F3A">
        <w:t>many specific strategies, especially Ch. 19</w:t>
      </w:r>
      <w:r w:rsidR="004F79C0">
        <w:t>).</w:t>
      </w:r>
    </w:p>
    <w:p w:rsidR="004A1567" w:rsidRPr="00231D04" w:rsidRDefault="002816CF" w:rsidP="003F7B12">
      <w:pPr>
        <w:spacing w:line="480" w:lineRule="auto"/>
      </w:pPr>
      <w:r>
        <w:t>Failing to co</w:t>
      </w:r>
      <w:r w:rsidR="005352F1">
        <w:t>n</w:t>
      </w:r>
      <w:r>
        <w:t xml:space="preserve">verge </w:t>
      </w:r>
      <w:r w:rsidR="003D08EA">
        <w:t>is rarely a concern</w:t>
      </w:r>
      <w:r w:rsidR="004A1567">
        <w:t xml:space="preserve"> for a </w:t>
      </w:r>
      <w:r w:rsidR="00350BA8">
        <w:t xml:space="preserve">(properly specified) </w:t>
      </w:r>
      <w:r w:rsidR="004A1567">
        <w:t>model that</w:t>
      </w:r>
      <w:r w:rsidR="00231D04">
        <w:t xml:space="preserve"> </w:t>
      </w:r>
      <w:r w:rsidR="00231D04" w:rsidRPr="00637972">
        <w:t>covers</w:t>
      </w:r>
      <w:r w:rsidR="00231D04">
        <w:t xml:space="preserve"> </w:t>
      </w:r>
      <w:r w:rsidR="006469F6">
        <w:t xml:space="preserve">a few dimensions, because current </w:t>
      </w:r>
      <w:r w:rsidR="00231D04">
        <w:t>computer</w:t>
      </w:r>
      <w:r w:rsidR="006469F6">
        <w:t>s are</w:t>
      </w:r>
      <w:r w:rsidR="00011EB4">
        <w:t xml:space="preserve"> powerful enough to generate</w:t>
      </w:r>
      <w:r w:rsidR="00231D04">
        <w:t xml:space="preserve"> a chain long enough to cover </w:t>
      </w:r>
      <w:r w:rsidR="00231D04">
        <w:rPr>
          <w:i/>
        </w:rPr>
        <w:t>f</w:t>
      </w:r>
      <w:r w:rsidR="00231D04">
        <w:t xml:space="preserve"> decisively.  </w:t>
      </w:r>
      <w:r w:rsidR="004908BA">
        <w:t xml:space="preserve">But </w:t>
      </w:r>
      <w:r w:rsidR="0061025E">
        <w:t xml:space="preserve">their </w:t>
      </w:r>
      <w:r w:rsidR="00B42809">
        <w:t xml:space="preserve">current </w:t>
      </w:r>
      <w:r w:rsidR="004908BA">
        <w:t xml:space="preserve">brute-force </w:t>
      </w:r>
      <w:r w:rsidR="00AE513B">
        <w:t xml:space="preserve">nature </w:t>
      </w:r>
      <w:r w:rsidR="004908BA">
        <w:t xml:space="preserve">is not </w:t>
      </w:r>
      <w:r w:rsidR="002A5310">
        <w:t xml:space="preserve">assured to be adequate for </w:t>
      </w:r>
      <w:r w:rsidR="004908BA">
        <w:t xml:space="preserve">a target distribution with hundreds of dimensions (which </w:t>
      </w:r>
      <w:r w:rsidR="00B17EC0">
        <w:t xml:space="preserve">occurs even for modest </w:t>
      </w:r>
      <w:r w:rsidR="002D35BB">
        <w:t xml:space="preserve">multilevel models, because </w:t>
      </w:r>
      <w:r w:rsidR="004908BA">
        <w:t xml:space="preserve">each subject has </w:t>
      </w:r>
      <w:r w:rsidR="00ED5167">
        <w:t xml:space="preserve">multiple </w:t>
      </w:r>
      <w:r w:rsidR="004908BA">
        <w:t>individual parameters)</w:t>
      </w:r>
      <w:r w:rsidR="00ED5167">
        <w:t>.</w:t>
      </w:r>
    </w:p>
    <w:p w:rsidR="00665D55" w:rsidRDefault="005835FD" w:rsidP="003F7B12">
      <w:pPr>
        <w:spacing w:line="480" w:lineRule="auto"/>
      </w:pPr>
      <w:r w:rsidRPr="007B412A">
        <w:rPr>
          <w:b/>
        </w:rPr>
        <w:t xml:space="preserve">MCMC </w:t>
      </w:r>
      <w:r w:rsidR="007B412A" w:rsidRPr="007B412A">
        <w:rPr>
          <w:b/>
        </w:rPr>
        <w:t>s</w:t>
      </w:r>
      <w:r w:rsidR="0091330D" w:rsidRPr="007B412A">
        <w:rPr>
          <w:b/>
        </w:rPr>
        <w:t>oftware</w:t>
      </w:r>
      <w:r w:rsidR="005D72FC" w:rsidRPr="007B412A">
        <w:rPr>
          <w:b/>
        </w:rPr>
        <w:t xml:space="preserve"> and </w:t>
      </w:r>
      <w:r w:rsidR="007B412A" w:rsidRPr="007B412A">
        <w:rPr>
          <w:b/>
        </w:rPr>
        <w:t>r</w:t>
      </w:r>
      <w:r w:rsidR="005D72FC" w:rsidRPr="007B412A">
        <w:rPr>
          <w:b/>
        </w:rPr>
        <w:t>esources</w:t>
      </w:r>
      <w:r w:rsidR="007B412A" w:rsidRPr="007B412A">
        <w:rPr>
          <w:b/>
        </w:rPr>
        <w:t>.</w:t>
      </w:r>
      <w:r w:rsidR="007B412A">
        <w:t xml:space="preserve">  </w:t>
      </w:r>
      <w:r w:rsidR="00665D55">
        <w:t xml:space="preserve">After running a bootstrap for 30 seconds, simulation error is usually negligible (and 1 second is </w:t>
      </w:r>
      <w:r w:rsidR="006B7E62">
        <w:t xml:space="preserve">adequate </w:t>
      </w:r>
      <w:r w:rsidR="00665D55">
        <w:t xml:space="preserve">for </w:t>
      </w:r>
      <w:r w:rsidR="007E1391">
        <w:t xml:space="preserve">most </w:t>
      </w:r>
      <w:r w:rsidR="00665D55">
        <w:t xml:space="preserve">one-dimensional distributions).  </w:t>
      </w:r>
      <w:r w:rsidR="006B7E62">
        <w:t>T</w:t>
      </w:r>
      <w:r w:rsidR="00665D55">
        <w:t xml:space="preserve">he duration of </w:t>
      </w:r>
      <w:r w:rsidR="006B7E62">
        <w:t xml:space="preserve">a </w:t>
      </w:r>
      <w:r w:rsidR="00665D55">
        <w:t>nontrivial MCMC is much longer.</w:t>
      </w:r>
      <w:r w:rsidR="006B7E62">
        <w:t xml:space="preserve">  Compared to bootstrapping, each simulation replication is less efficient and most MCMC models are much more complex.  </w:t>
      </w:r>
      <w:r w:rsidR="00665D55">
        <w:t xml:space="preserve">Many </w:t>
      </w:r>
      <w:r w:rsidR="00CE60C8" w:rsidRPr="00637972">
        <w:t>problems</w:t>
      </w:r>
      <w:r w:rsidR="00665D55">
        <w:t xml:space="preserve"> require five minutes </w:t>
      </w:r>
      <w:r w:rsidR="00AE513B">
        <w:t xml:space="preserve">of computer time </w:t>
      </w:r>
      <w:r w:rsidR="00665D55">
        <w:t xml:space="preserve">to get a rough estimate and an hour or more before simulation error is negligible.  To reduce development time, </w:t>
      </w:r>
      <w:r w:rsidR="00483B17">
        <w:t>we agree with</w:t>
      </w:r>
      <w:r w:rsidR="00665D55">
        <w:t xml:space="preserve"> Gelman and Hill (2007, p. </w:t>
      </w:r>
      <w:r w:rsidR="00BE239D" w:rsidRPr="00BE239D">
        <w:t>345</w:t>
      </w:r>
      <w:r w:rsidR="00665D55">
        <w:t xml:space="preserve">) that similar models </w:t>
      </w:r>
      <w:r w:rsidR="0047258E">
        <w:t>are</w:t>
      </w:r>
      <w:r w:rsidR="00665D55">
        <w:t xml:space="preserve"> </w:t>
      </w:r>
      <w:r w:rsidR="00F63E53">
        <w:t xml:space="preserve">should be </w:t>
      </w:r>
      <w:r w:rsidR="00665D55">
        <w:t xml:space="preserve">run </w:t>
      </w:r>
      <w:r w:rsidR="001C2353">
        <w:t xml:space="preserve">initially </w:t>
      </w:r>
      <w:r w:rsidR="00665D55">
        <w:t>with non-Bayesian software that uses maximum likelihood (ML)</w:t>
      </w:r>
      <w:r w:rsidR="002A3873">
        <w:t>.</w:t>
      </w:r>
      <w:r w:rsidR="00665D55">
        <w:rPr>
          <w:rStyle w:val="FootnoteReference"/>
        </w:rPr>
        <w:footnoteReference w:id="17"/>
      </w:r>
    </w:p>
    <w:p w:rsidR="003248EC" w:rsidRDefault="00D13E45" w:rsidP="003F7B12">
      <w:pPr>
        <w:spacing w:line="480" w:lineRule="auto"/>
      </w:pPr>
      <w:r>
        <w:lastRenderedPageBreak/>
        <w:t>Various</w:t>
      </w:r>
      <w:r w:rsidR="003248EC">
        <w:t xml:space="preserve"> MCMC software offer</w:t>
      </w:r>
      <w:r w:rsidR="008739D3">
        <w:t>s</w:t>
      </w:r>
      <w:r w:rsidR="003248EC">
        <w:t xml:space="preserve"> different tradeoff</w:t>
      </w:r>
      <w:r w:rsidR="00DA0187">
        <w:t>s</w:t>
      </w:r>
      <w:r w:rsidR="003248EC">
        <w:t xml:space="preserve"> </w:t>
      </w:r>
      <w:r w:rsidR="0074351C">
        <w:t xml:space="preserve">of </w:t>
      </w:r>
      <w:r w:rsidR="003248EC">
        <w:t>speed and ease of use.</w:t>
      </w:r>
      <w:r w:rsidR="00BD0468">
        <w:t xml:space="preserve">  Most researchers new to MCMC begin with BUGS (Bayesian inference Using Gibbs Sampling).  The software decides m</w:t>
      </w:r>
      <w:r w:rsidR="00146FBE">
        <w:t xml:space="preserve">any of the technical details.  For instance, the user doesn’t need to determine the posterior distribution –only </w:t>
      </w:r>
      <w:r w:rsidR="00BD0468">
        <w:t xml:space="preserve">the </w:t>
      </w:r>
      <w:r w:rsidR="00203694">
        <w:t xml:space="preserve">prior and likelihood </w:t>
      </w:r>
      <w:r w:rsidR="00BD0468">
        <w:t xml:space="preserve">equations that ultimately define </w:t>
      </w:r>
      <w:r w:rsidR="00146FBE">
        <w:t>it</w:t>
      </w:r>
      <w:r w:rsidR="00BD0468">
        <w:t xml:space="preserve">.  </w:t>
      </w:r>
      <w:r w:rsidR="00B95971">
        <w:t>Also, BUGS tries to choose the most efficient sampler.</w:t>
      </w:r>
      <w:r w:rsidR="00B95971">
        <w:rPr>
          <w:rStyle w:val="FootnoteReference"/>
        </w:rPr>
        <w:footnoteReference w:id="18"/>
      </w:r>
      <w:r w:rsidR="00B95971">
        <w:t xml:space="preserve">  </w:t>
      </w:r>
      <w:r w:rsidR="00BD0468">
        <w:t>Almost all contemporary Bayesian books use BUGS (</w:t>
      </w:r>
      <w:r w:rsidR="00345F05">
        <w:t>and</w:t>
      </w:r>
      <w:r w:rsidR="00BD0468">
        <w:t xml:space="preserve"> R) for their computational examples.</w:t>
      </w:r>
      <w:r w:rsidR="003E6B39">
        <w:t xml:space="preserve">  Its syntax is remarkably flexible, and </w:t>
      </w:r>
      <w:r w:rsidR="002D067E">
        <w:t xml:space="preserve">even </w:t>
      </w:r>
      <w:r w:rsidR="003E6B39">
        <w:t xml:space="preserve">can address Frequentist models that may be impossible to run in Frequentist software.  However BUGS </w:t>
      </w:r>
      <w:r w:rsidR="004D0F77">
        <w:t>has</w:t>
      </w:r>
      <w:r w:rsidR="004F0B22">
        <w:t xml:space="preserve"> notable </w:t>
      </w:r>
      <w:r w:rsidR="000059D7">
        <w:t>weaknesses</w:t>
      </w:r>
      <w:r w:rsidR="003E6B39">
        <w:t xml:space="preserve">, which </w:t>
      </w:r>
      <w:r w:rsidR="004425EC">
        <w:t xml:space="preserve">their developers </w:t>
      </w:r>
      <w:r w:rsidR="003E6B39">
        <w:t xml:space="preserve">recently discussed </w:t>
      </w:r>
      <w:r w:rsidR="008036BD">
        <w:t>(see Lunn, Spiegelhalter, Thomas &amp; Best, 2009, and the</w:t>
      </w:r>
      <w:r w:rsidR="00711F29">
        <w:t>ir</w:t>
      </w:r>
      <w:r w:rsidR="008036BD">
        <w:t xml:space="preserve"> subsequent discussion)</w:t>
      </w:r>
      <w:r w:rsidR="00142634">
        <w:t>.</w:t>
      </w:r>
    </w:p>
    <w:p w:rsidR="00BD0468" w:rsidRPr="0059280B" w:rsidRDefault="003E6B39" w:rsidP="003F7B12">
      <w:pPr>
        <w:spacing w:line="480" w:lineRule="auto"/>
      </w:pPr>
      <w:r>
        <w:t xml:space="preserve">Because </w:t>
      </w:r>
      <w:r w:rsidR="006C02FC">
        <w:t>BUGS is</w:t>
      </w:r>
      <w:r>
        <w:t xml:space="preserve"> </w:t>
      </w:r>
      <w:r w:rsidR="007653AF">
        <w:t xml:space="preserve">very </w:t>
      </w:r>
      <w:r>
        <w:t xml:space="preserve">general, its performance </w:t>
      </w:r>
      <w:r w:rsidR="009E4BC8">
        <w:t>i</w:t>
      </w:r>
      <w:r w:rsidR="004C3A0E">
        <w:t>s much slower than</w:t>
      </w:r>
      <w:r w:rsidR="00DB7D7F">
        <w:t xml:space="preserve"> </w:t>
      </w:r>
      <w:r w:rsidR="009E4BC8">
        <w:t xml:space="preserve">samplers </w:t>
      </w:r>
      <w:r w:rsidR="008906D8">
        <w:t xml:space="preserve">that </w:t>
      </w:r>
      <w:r w:rsidR="009E4BC8">
        <w:t xml:space="preserve">are written for a </w:t>
      </w:r>
      <w:r w:rsidR="00346992">
        <w:t xml:space="preserve">specific </w:t>
      </w:r>
      <w:r w:rsidR="009E4BC8">
        <w:t>model</w:t>
      </w:r>
      <w:r w:rsidR="00032803">
        <w:t xml:space="preserve">, like the </w:t>
      </w:r>
      <w:r w:rsidR="00E37B25">
        <w:t>Example</w:t>
      </w:r>
      <w:r w:rsidR="00032803">
        <w:t xml:space="preserve"> 5 and 6</w:t>
      </w:r>
      <w:r w:rsidR="00E37B25" w:rsidRPr="00E37B25">
        <w:t xml:space="preserve"> </w:t>
      </w:r>
      <w:r w:rsidR="00E37B25">
        <w:t>code</w:t>
      </w:r>
      <w:r w:rsidR="009E4BC8">
        <w:t xml:space="preserve">.  </w:t>
      </w:r>
      <w:r w:rsidR="00712A14">
        <w:t xml:space="preserve">When writing a specific sampler, </w:t>
      </w:r>
      <w:r w:rsidR="009E4BC8">
        <w:t xml:space="preserve">R has many functions that make MCMC code more </w:t>
      </w:r>
      <w:r w:rsidR="00B65B05">
        <w:t>manag</w:t>
      </w:r>
      <w:r w:rsidR="00597823">
        <w:t>e</w:t>
      </w:r>
      <w:r w:rsidR="00B65B05">
        <w:t>able</w:t>
      </w:r>
      <w:r w:rsidR="009E4BC8">
        <w:t xml:space="preserve"> (e.g., Gelman &amp; Hill, 2007, Section 18.4).  </w:t>
      </w:r>
      <w:r w:rsidR="00BB0924">
        <w:t xml:space="preserve">The </w:t>
      </w:r>
      <w:r w:rsidR="00731AE5">
        <w:t>R package</w:t>
      </w:r>
      <w:r w:rsidR="00304E08">
        <w:t>s</w:t>
      </w:r>
      <w:r w:rsidR="00325D28">
        <w:t xml:space="preserve"> </w:t>
      </w:r>
      <w:r w:rsidR="00304E08">
        <w:t xml:space="preserve">‘MCMCpack’ </w:t>
      </w:r>
      <w:r w:rsidR="0075043E">
        <w:t xml:space="preserve">and ‘Umacs’ </w:t>
      </w:r>
      <w:r w:rsidR="00597823">
        <w:t>occupy</w:t>
      </w:r>
      <w:r w:rsidR="009E4BC8">
        <w:t xml:space="preserve"> a middle ground –many common MCMC details are handled automatically, but the exact samplers are still specified by the </w:t>
      </w:r>
      <w:r w:rsidR="00731AE5">
        <w:t xml:space="preserve">user </w:t>
      </w:r>
      <w:r w:rsidR="009E4BC8">
        <w:t>(e.g., Gelman &amp; Hill, Se</w:t>
      </w:r>
      <w:r w:rsidR="005A5D73">
        <w:t>ction 18.6</w:t>
      </w:r>
      <w:r w:rsidR="009E4BC8">
        <w:t>).</w:t>
      </w:r>
    </w:p>
    <w:p w:rsidR="00786088" w:rsidRDefault="00A168F7" w:rsidP="003F7B12">
      <w:pPr>
        <w:spacing w:line="480" w:lineRule="auto"/>
      </w:pPr>
      <w:r>
        <w:t xml:space="preserve">The landscape of MCMC software is much more diverse since 2008.  For the previous 10 years, </w:t>
      </w:r>
      <w:r w:rsidR="00031333">
        <w:t xml:space="preserve">the overwhelming choice has been </w:t>
      </w:r>
      <w:r>
        <w:t xml:space="preserve">a version of BUGS </w:t>
      </w:r>
      <w:r w:rsidR="00D263A8">
        <w:t xml:space="preserve">supported on </w:t>
      </w:r>
      <w:r>
        <w:t xml:space="preserve">Microsoft Windows (WinBUGS).  In July 2009, their developers announced that “all future development work will be focused” on their open-source version called OpenBUGS, while WinBUGS “will remain available but not further developed” (OpenBUGS, 2009).  Their syntax is almost identical, and </w:t>
      </w:r>
      <w:r>
        <w:lastRenderedPageBreak/>
        <w:t xml:space="preserve">both support Windows, so the transition should be smooth for users.  The syntax </w:t>
      </w:r>
      <w:r w:rsidR="00D814D2">
        <w:t>was</w:t>
      </w:r>
      <w:r>
        <w:t xml:space="preserve"> adopted by JAGS</w:t>
      </w:r>
      <w:r w:rsidR="008641DC">
        <w:t xml:space="preserve"> (Plummer</w:t>
      </w:r>
      <w:r>
        <w:t>,</w:t>
      </w:r>
      <w:r w:rsidR="00FF3C87">
        <w:t xml:space="preserve"> 2010)</w:t>
      </w:r>
      <w:r>
        <w:t xml:space="preserve"> which is being developed independently of BUGS;</w:t>
      </w:r>
      <w:r w:rsidR="00216D09">
        <w:t xml:space="preserve"> JAGS </w:t>
      </w:r>
      <w:r>
        <w:t>may be more efficient for some</w:t>
      </w:r>
      <w:r w:rsidR="00786088">
        <w:t xml:space="preserve"> types of hierarchical models.</w:t>
      </w:r>
    </w:p>
    <w:p w:rsidR="00A168F7" w:rsidRDefault="00B553DC" w:rsidP="003F7B12">
      <w:pPr>
        <w:spacing w:line="480" w:lineRule="auto"/>
      </w:pPr>
      <w:r>
        <w:t>T</w:t>
      </w:r>
      <w:r w:rsidR="00A168F7">
        <w:t xml:space="preserve">hese </w:t>
      </w:r>
      <w:r>
        <w:t xml:space="preserve">three </w:t>
      </w:r>
      <w:r w:rsidR="00A168F7">
        <w:t>programs easily interface with R</w:t>
      </w:r>
      <w:r w:rsidR="00011EB4">
        <w:t xml:space="preserve"> (with packages like BRugs, R2WinBUGS, and R2jags)</w:t>
      </w:r>
      <w:r w:rsidR="00A168F7">
        <w:t xml:space="preserve">.  </w:t>
      </w:r>
      <w:r w:rsidR="00B8290D">
        <w:t xml:space="preserve">Thus a researcher can use R to (1) manipulate the dataset, (2) </w:t>
      </w:r>
      <w:r w:rsidR="00391625">
        <w:t>estimate the</w:t>
      </w:r>
      <w:r w:rsidR="00B8290D">
        <w:t xml:space="preserve"> model </w:t>
      </w:r>
      <w:r w:rsidR="00391625">
        <w:t xml:space="preserve">in </w:t>
      </w:r>
      <w:r w:rsidR="00C71546">
        <w:t xml:space="preserve">BUGS or </w:t>
      </w:r>
      <w:r w:rsidR="00B8290D">
        <w:t>JAGS, and (3) diagnos</w:t>
      </w:r>
      <w:r w:rsidR="00391625">
        <w:t>e</w:t>
      </w:r>
      <w:r w:rsidR="00B8290D">
        <w:t xml:space="preserve"> convergence and </w:t>
      </w:r>
      <w:r w:rsidR="004B19A9">
        <w:t>view the model results</w:t>
      </w:r>
      <w:r w:rsidR="00B8290D">
        <w:t xml:space="preserve">.  </w:t>
      </w:r>
      <w:r w:rsidR="00A168F7">
        <w:t xml:space="preserve">This </w:t>
      </w:r>
      <w:r w:rsidR="00E7615E">
        <w:t xml:space="preserve">work flow </w:t>
      </w:r>
      <w:r w:rsidR="00A168F7">
        <w:t xml:space="preserve">is demonstrated in most </w:t>
      </w:r>
      <w:r w:rsidR="003C112E">
        <w:t xml:space="preserve">recent </w:t>
      </w:r>
      <w:r w:rsidR="00A168F7">
        <w:t>applied Bayesian books (e.g., Carlin &amp; Louis, 2009; Gelman &amp;</w:t>
      </w:r>
      <w:r w:rsidR="0020565C">
        <w:t xml:space="preserve"> </w:t>
      </w:r>
      <w:r w:rsidR="00A168F7">
        <w:t>Hill, 2007; Albert, 2009</w:t>
      </w:r>
      <w:r w:rsidR="008B6DB4">
        <w:t>; Gill, 2008</w:t>
      </w:r>
      <w:r w:rsidR="00A168F7">
        <w:t>).</w:t>
      </w:r>
      <w:r w:rsidR="008B6DB4">
        <w:t xml:space="preserve">  </w:t>
      </w:r>
      <w:r w:rsidR="00637972">
        <w:t xml:space="preserve">In the past two years, </w:t>
      </w:r>
      <w:r w:rsidR="008B6DB4">
        <w:t xml:space="preserve">SAS </w:t>
      </w:r>
      <w:r w:rsidR="00637972">
        <w:t>and M</w:t>
      </w:r>
      <w:r w:rsidR="00637972" w:rsidRPr="00637972">
        <w:rPr>
          <w:i/>
        </w:rPr>
        <w:t>plus</w:t>
      </w:r>
      <w:r w:rsidR="00637972">
        <w:t xml:space="preserve"> have </w:t>
      </w:r>
      <w:r w:rsidR="008B6DB4">
        <w:t xml:space="preserve">released MCMC </w:t>
      </w:r>
      <w:r w:rsidR="00637972">
        <w:t>routines</w:t>
      </w:r>
      <w:r w:rsidR="00255E8D">
        <w:t xml:space="preserve">, </w:t>
      </w:r>
      <w:r w:rsidR="00C71546">
        <w:t>though</w:t>
      </w:r>
      <w:r w:rsidR="00255E8D">
        <w:t xml:space="preserve"> we expect most books will continue to target the BUGS syntax.</w:t>
      </w:r>
    </w:p>
    <w:p w:rsidR="00103D25" w:rsidRDefault="00953BFA" w:rsidP="003F7B12">
      <w:pPr>
        <w:spacing w:line="480" w:lineRule="auto"/>
      </w:pPr>
      <w:r>
        <w:t>Regardless of the software</w:t>
      </w:r>
      <w:r w:rsidR="00C00BAE">
        <w:t>, we recommend</w:t>
      </w:r>
      <w:r>
        <w:t xml:space="preserve"> starting with the simplest possible model (e.g., the sample’s grand mean) and incrementally adding complexity</w:t>
      </w:r>
      <w:r w:rsidR="00111F51">
        <w:t xml:space="preserve"> (e.g., group and subject-level covariates)</w:t>
      </w:r>
      <w:r>
        <w:t xml:space="preserve">.  </w:t>
      </w:r>
      <w:r w:rsidR="00743FA1">
        <w:t>A</w:t>
      </w:r>
      <w:r w:rsidR="008C6940">
        <w:t xml:space="preserve">lthough this appears pedantic and tedious, </w:t>
      </w:r>
      <w:r w:rsidR="00786088">
        <w:t xml:space="preserve">any </w:t>
      </w:r>
      <w:r w:rsidR="008C6940">
        <w:t xml:space="preserve">syntax and logic errors are more </w:t>
      </w:r>
      <w:r w:rsidR="00470969">
        <w:t xml:space="preserve">obvious </w:t>
      </w:r>
      <w:r w:rsidR="008C6940">
        <w:t xml:space="preserve">when only one feature </w:t>
      </w:r>
      <w:r w:rsidR="0030101C">
        <w:t>has changed.  Common accidents like misspelling a variable or creating an unidentified model</w:t>
      </w:r>
      <w:r w:rsidR="00DD49E4">
        <w:t xml:space="preserve"> cause much less pain</w:t>
      </w:r>
      <w:r w:rsidR="000B35E1">
        <w:t>, and the overall process is less tedious</w:t>
      </w:r>
      <w:r w:rsidR="00DD49E4">
        <w:t>.</w:t>
      </w:r>
      <w:r w:rsidR="00E4566A">
        <w:t xml:space="preserve">  </w:t>
      </w:r>
    </w:p>
    <w:p w:rsidR="00B901D6" w:rsidRPr="00513498" w:rsidRDefault="00743FA1" w:rsidP="003F7B12">
      <w:pPr>
        <w:spacing w:line="480" w:lineRule="auto"/>
      </w:pPr>
      <w:r w:rsidRPr="00513498">
        <w:t xml:space="preserve">Furthermore, </w:t>
      </w:r>
      <w:r w:rsidR="00C65A66" w:rsidRPr="00513498">
        <w:t xml:space="preserve">an </w:t>
      </w:r>
      <w:r w:rsidRPr="00513498">
        <w:t xml:space="preserve">incremental approach naturally </w:t>
      </w:r>
      <w:r w:rsidR="00C55632" w:rsidRPr="00513498">
        <w:t xml:space="preserve">produces </w:t>
      </w:r>
      <w:r w:rsidRPr="00513498">
        <w:t>a sequence of nested models that c</w:t>
      </w:r>
      <w:r w:rsidR="00987DD7" w:rsidRPr="00513498">
        <w:t xml:space="preserve">an be </w:t>
      </w:r>
      <w:r w:rsidR="00DF3EE7" w:rsidRPr="00513498">
        <w:t xml:space="preserve">statistically </w:t>
      </w:r>
      <w:r w:rsidR="00987DD7" w:rsidRPr="00513498">
        <w:t xml:space="preserve">compared </w:t>
      </w:r>
      <w:r w:rsidR="00071DDB" w:rsidRPr="00513498">
        <w:t xml:space="preserve">to one another (see Rodgers, 2010, for </w:t>
      </w:r>
      <w:r w:rsidR="008F2709" w:rsidRPr="00513498">
        <w:t xml:space="preserve">a </w:t>
      </w:r>
      <w:r w:rsidR="00071DDB" w:rsidRPr="00513498">
        <w:t xml:space="preserve">modeling rationale).  </w:t>
      </w:r>
      <w:r w:rsidR="00513498" w:rsidRPr="00513498">
        <w:t xml:space="preserve">The complexity of the specified model should be given careful thought.  As Fisher wrote, </w:t>
      </w:r>
      <w:r w:rsidR="00B901D6" w:rsidRPr="00513498">
        <w:t>“</w:t>
      </w:r>
      <w:r w:rsidR="00B901D6" w:rsidRPr="00513498">
        <w:rPr>
          <w:rFonts w:eastAsiaTheme="majorEastAsia"/>
        </w:rPr>
        <w:t xml:space="preserve">No human mind is capable of grasping in its entirety the meaning of any considerable quantity of numerical data…. The number of independent facts supplied by the data is usually far greater than the number of facts sought, and in consequence much of the information supplied by any body of actual data is irrelevant. It is the object of the statistical processes employed in the </w:t>
      </w:r>
      <w:r w:rsidR="00B901D6" w:rsidRPr="00513498">
        <w:rPr>
          <w:rFonts w:eastAsiaTheme="majorEastAsia"/>
        </w:rPr>
        <w:lastRenderedPageBreak/>
        <w:t>reduction of data to exclude this irrelevant information, and to isolate the whole of the relevant information contained in the data.</w:t>
      </w:r>
      <w:r w:rsidR="00B901D6" w:rsidRPr="00513498">
        <w:t>”</w:t>
      </w:r>
      <w:r w:rsidR="003E2C43">
        <w:t xml:space="preserve"> </w:t>
      </w:r>
      <w:r w:rsidR="003E2C43" w:rsidRPr="00513498">
        <w:t>(19</w:t>
      </w:r>
      <w:r w:rsidR="003E2C43">
        <w:t>70</w:t>
      </w:r>
      <w:r w:rsidR="003E2C43" w:rsidRPr="00513498">
        <w:t xml:space="preserve">, p. </w:t>
      </w:r>
      <w:r w:rsidR="003E2C43">
        <w:t>6</w:t>
      </w:r>
      <w:r w:rsidR="003E2C43" w:rsidRPr="00513498">
        <w:t>)</w:t>
      </w:r>
      <w:r w:rsidR="003E2C43">
        <w:t>.</w:t>
      </w:r>
    </w:p>
    <w:p w:rsidR="00CA36EC" w:rsidRDefault="00827932" w:rsidP="003F7B12">
      <w:pPr>
        <w:pStyle w:val="Heading1"/>
        <w:spacing w:line="480" w:lineRule="auto"/>
      </w:pPr>
      <w:r>
        <w:t>Closing</w:t>
      </w:r>
    </w:p>
    <w:p w:rsidR="0065474A" w:rsidRDefault="00D23286" w:rsidP="003F7B12">
      <w:pPr>
        <w:spacing w:line="480" w:lineRule="auto"/>
      </w:pPr>
      <w:r>
        <w:t>Simulation methods like MCMC and the bootstrap are tools that allow an applied research</w:t>
      </w:r>
      <w:r w:rsidR="00AE3A88">
        <w:t>er</w:t>
      </w:r>
      <w:r>
        <w:t xml:space="preserve"> to </w:t>
      </w:r>
      <w:r w:rsidR="009B24A7">
        <w:t>approach</w:t>
      </w:r>
      <w:r>
        <w:t xml:space="preserve"> questions that cannot be addressed with conventional analytic methods.  The statistical tools required today of well-trained behavioral science researchers include traditional approaches such as ANOVA and </w:t>
      </w:r>
      <w:r w:rsidR="003149E5">
        <w:t>categorical</w:t>
      </w:r>
      <w:r>
        <w:t xml:space="preserve"> </w:t>
      </w:r>
      <w:r w:rsidR="001B0634">
        <w:t>d</w:t>
      </w:r>
      <w:r>
        <w:t xml:space="preserve">ata </w:t>
      </w:r>
      <w:r w:rsidR="001B0634">
        <w:t>a</w:t>
      </w:r>
      <w:r>
        <w:t xml:space="preserve">nalysis, along with more </w:t>
      </w:r>
      <w:r w:rsidR="00621DAB">
        <w:t xml:space="preserve">recently developed </w:t>
      </w:r>
      <w:r w:rsidR="003C401F">
        <w:t xml:space="preserve">strategies for </w:t>
      </w:r>
      <w:r>
        <w:t xml:space="preserve">multilevel </w:t>
      </w:r>
      <w:r w:rsidR="00D24136">
        <w:t xml:space="preserve">latent </w:t>
      </w:r>
      <w:r w:rsidR="003149E5">
        <w:t xml:space="preserve">variable </w:t>
      </w:r>
      <w:r w:rsidR="003C401F">
        <w:t>models and missing data</w:t>
      </w:r>
      <w:r>
        <w:t xml:space="preserve">.  Simulation methods </w:t>
      </w:r>
      <w:r w:rsidR="00D91EBD">
        <w:t xml:space="preserve">support the feasibility of these </w:t>
      </w:r>
      <w:r w:rsidR="00357A25">
        <w:t>approaches</w:t>
      </w:r>
      <w:r w:rsidR="00D91EBD">
        <w:t xml:space="preserve">.  </w:t>
      </w:r>
      <w:r w:rsidR="00813FD2">
        <w:t>The</w:t>
      </w:r>
      <w:r w:rsidR="0065474A">
        <w:t>y</w:t>
      </w:r>
      <w:r w:rsidR="009C2D70">
        <w:t xml:space="preserve"> provide access to many (</w:t>
      </w:r>
      <w:r w:rsidR="00813FD2">
        <w:t>underlying</w:t>
      </w:r>
      <w:r w:rsidR="009C2D70">
        <w:t>)</w:t>
      </w:r>
      <w:r w:rsidR="0065474A">
        <w:t xml:space="preserve"> distributions that </w:t>
      </w:r>
      <w:r w:rsidR="00842B89">
        <w:t>were</w:t>
      </w:r>
      <w:r w:rsidR="002022D4">
        <w:t xml:space="preserve"> </w:t>
      </w:r>
      <w:r w:rsidR="00842B89">
        <w:t>previously</w:t>
      </w:r>
      <w:r w:rsidR="002022D4">
        <w:t xml:space="preserve"> intractable</w:t>
      </w:r>
      <w:r w:rsidR="00351F17">
        <w:t>, which</w:t>
      </w:r>
      <w:r w:rsidR="009B24A7">
        <w:t xml:space="preserve"> </w:t>
      </w:r>
      <w:r w:rsidR="0065474A">
        <w:t xml:space="preserve">permits </w:t>
      </w:r>
      <w:r w:rsidR="009B24A7">
        <w:t xml:space="preserve">statisticians to </w:t>
      </w:r>
      <w:r w:rsidR="0065474A">
        <w:t>specify</w:t>
      </w:r>
      <w:r w:rsidR="009B24A7">
        <w:t xml:space="preserve"> </w:t>
      </w:r>
      <w:r w:rsidR="0065474A">
        <w:t>models</w:t>
      </w:r>
      <w:r w:rsidR="009B24A7">
        <w:t xml:space="preserve"> that are more appropriate to their research goals</w:t>
      </w:r>
      <w:r w:rsidR="0065474A">
        <w:t>.</w:t>
      </w:r>
    </w:p>
    <w:p w:rsidR="00214E62" w:rsidRPr="00214E62" w:rsidRDefault="00214E62" w:rsidP="003F7B12">
      <w:pPr>
        <w:pStyle w:val="Heading1"/>
        <w:spacing w:line="480" w:lineRule="auto"/>
      </w:pPr>
      <w:r w:rsidRPr="00214E62">
        <w:t>References</w:t>
      </w:r>
    </w:p>
    <w:p w:rsidR="00214E62" w:rsidRPr="00214E62" w:rsidRDefault="00214E62" w:rsidP="003F7B12">
      <w:pPr>
        <w:pStyle w:val="Reference"/>
        <w:spacing w:after="0" w:line="480" w:lineRule="auto"/>
      </w:pPr>
      <w:r w:rsidRPr="00214E62">
        <w:t xml:space="preserve">Albert, J. (2009). </w:t>
      </w:r>
      <w:r w:rsidRPr="00214E62">
        <w:rPr>
          <w:i/>
        </w:rPr>
        <w:t>Bayesian computation with R</w:t>
      </w:r>
      <w:r w:rsidRPr="00214E62">
        <w:t xml:space="preserve"> (2</w:t>
      </w:r>
      <w:r w:rsidRPr="00214E62">
        <w:rPr>
          <w:vertAlign w:val="superscript"/>
        </w:rPr>
        <w:t>nd</w:t>
      </w:r>
      <w:r w:rsidRPr="00214E62">
        <w:t xml:space="preserve"> ed.)</w:t>
      </w:r>
      <w:r w:rsidRPr="00214E62">
        <w:rPr>
          <w:i/>
        </w:rPr>
        <w:t>.</w:t>
      </w:r>
      <w:r w:rsidR="00A211A2">
        <w:t xml:space="preserve"> </w:t>
      </w:r>
      <w:r w:rsidR="00A211A2" w:rsidRPr="00214E62">
        <w:t>New York</w:t>
      </w:r>
      <w:r w:rsidR="00A211A2">
        <w:t>: Springer</w:t>
      </w:r>
      <w:r w:rsidRPr="00214E62">
        <w:t>.</w:t>
      </w:r>
    </w:p>
    <w:p w:rsidR="00214E62" w:rsidRPr="00214E62" w:rsidRDefault="00214E62" w:rsidP="003F7B12">
      <w:pPr>
        <w:pStyle w:val="Reference"/>
        <w:spacing w:after="0" w:line="480" w:lineRule="auto"/>
      </w:pPr>
      <w:r w:rsidRPr="00214E62">
        <w:t xml:space="preserve">Andrews, D. W. K. (2000). Inconsistency of the bootstrap when a parameter is on the boundary of the parameter space. </w:t>
      </w:r>
      <w:r w:rsidRPr="00214E62">
        <w:rPr>
          <w:i/>
        </w:rPr>
        <w:t>Econometrica, 68</w:t>
      </w:r>
      <w:r w:rsidRPr="00214E62">
        <w:t>, 399-405.</w:t>
      </w:r>
    </w:p>
    <w:p w:rsidR="00214E62" w:rsidRPr="00214E62" w:rsidRDefault="00214E62" w:rsidP="003F7B12">
      <w:pPr>
        <w:pStyle w:val="Reference"/>
        <w:spacing w:after="0" w:line="480" w:lineRule="auto"/>
      </w:pPr>
      <w:r w:rsidRPr="00214E62">
        <w:t xml:space="preserve">Beasley, W. H., DeShea, L., Toothaker, L. E., Mendoza, J. L., Bard, D. E., &amp; Rodgers, J. L. (2007). Bootstrapping to test for nonzero population correlation coefficients using univariate sampling. </w:t>
      </w:r>
      <w:r w:rsidRPr="00214E62">
        <w:rPr>
          <w:i/>
        </w:rPr>
        <w:t>Psychological Methods, 12</w:t>
      </w:r>
      <w:r w:rsidRPr="00214E62">
        <w:t>, 414-433.</w:t>
      </w:r>
    </w:p>
    <w:p w:rsidR="00214E62" w:rsidRPr="00214E62" w:rsidRDefault="00214E62" w:rsidP="003F7B12">
      <w:pPr>
        <w:pStyle w:val="Reference"/>
        <w:spacing w:after="0" w:line="480" w:lineRule="auto"/>
      </w:pPr>
      <w:r w:rsidRPr="00214E62">
        <w:t xml:space="preserve">Beasley, W. H., &amp; Rodgers, J. L. (2009). Resampling methods. In R. E. Millsap &amp; A. Maydeu-Olivares (Eds.) </w:t>
      </w:r>
      <w:r w:rsidRPr="00214E62">
        <w:rPr>
          <w:i/>
        </w:rPr>
        <w:t>Quantitative methods in psychology</w:t>
      </w:r>
      <w:r w:rsidRPr="00214E62">
        <w:t xml:space="preserve"> (pp. 362-403). Thousand Oaks, CA: Sage.</w:t>
      </w:r>
    </w:p>
    <w:p w:rsidR="00214E62" w:rsidRPr="00214E62" w:rsidRDefault="00214E62" w:rsidP="003F7B12">
      <w:pPr>
        <w:pStyle w:val="Reference"/>
        <w:spacing w:after="0" w:line="480" w:lineRule="auto"/>
      </w:pPr>
      <w:r w:rsidRPr="00214E62">
        <w:t xml:space="preserve">Beran, R. (2003). The impact of the bootstrap on statistical algorithms and theory. </w:t>
      </w:r>
      <w:r w:rsidRPr="00214E62">
        <w:rPr>
          <w:i/>
        </w:rPr>
        <w:t>Statistical Science, 18,</w:t>
      </w:r>
      <w:r w:rsidRPr="00214E62">
        <w:t xml:space="preserve"> 175-184.</w:t>
      </w:r>
    </w:p>
    <w:p w:rsidR="00214E62" w:rsidRPr="00214E62" w:rsidRDefault="00214E62" w:rsidP="003F7B12">
      <w:pPr>
        <w:pStyle w:val="Reference"/>
        <w:spacing w:after="0" w:line="480" w:lineRule="auto"/>
      </w:pPr>
      <w:r w:rsidRPr="00214E62">
        <w:lastRenderedPageBreak/>
        <w:t xml:space="preserve">Bollen, K. A., &amp; Stine, R. A. (1992). Bootstrapping goodness-of-fit measures in structural equation models. </w:t>
      </w:r>
      <w:r w:rsidRPr="00214E62">
        <w:rPr>
          <w:i/>
        </w:rPr>
        <w:t>Sociological Methods Research, 21,</w:t>
      </w:r>
      <w:r w:rsidRPr="00214E62">
        <w:t xml:space="preserve"> 205-229. doi:</w:t>
      </w:r>
      <w:r w:rsidRPr="00214E62">
        <w:rPr>
          <w:rStyle w:val="Heading2Char"/>
          <w:rFonts w:cs="Times New Roman"/>
          <w:color w:val="000000"/>
          <w:szCs w:val="24"/>
        </w:rPr>
        <w:t xml:space="preserve"> </w:t>
      </w:r>
      <w:r w:rsidRPr="00214E62">
        <w:rPr>
          <w:rFonts w:eastAsiaTheme="majorEastAsia"/>
        </w:rPr>
        <w:t>10.1177/0049124192021002004.</w:t>
      </w:r>
    </w:p>
    <w:p w:rsidR="00214E62" w:rsidRPr="00214E62" w:rsidRDefault="00214E62" w:rsidP="003F7B12">
      <w:pPr>
        <w:pStyle w:val="Reference"/>
        <w:spacing w:after="0" w:line="480" w:lineRule="auto"/>
      </w:pPr>
      <w:r w:rsidRPr="00214E62">
        <w:t>Boos, D. D. (2003). Introduction to the bootstrap world. S</w:t>
      </w:r>
      <w:r w:rsidRPr="00214E62">
        <w:rPr>
          <w:i/>
        </w:rPr>
        <w:t>tatistical Science, 18,</w:t>
      </w:r>
      <w:r w:rsidRPr="00214E62">
        <w:t xml:space="preserve"> 168-174.</w:t>
      </w:r>
    </w:p>
    <w:p w:rsidR="00214E62" w:rsidRPr="00214E62" w:rsidRDefault="00214E62" w:rsidP="003F7B12">
      <w:pPr>
        <w:pStyle w:val="Reference"/>
        <w:spacing w:after="0" w:line="480" w:lineRule="auto"/>
      </w:pPr>
      <w:r w:rsidRPr="00214E62">
        <w:t xml:space="preserve">Carlin, B. P., &amp; Louis, T. A. (2009). </w:t>
      </w:r>
      <w:r w:rsidRPr="00214E62">
        <w:rPr>
          <w:i/>
        </w:rPr>
        <w:t>Bayesian methods for data analysis</w:t>
      </w:r>
      <w:r w:rsidRPr="00214E62">
        <w:t xml:space="preserve"> (3rd ed.)</w:t>
      </w:r>
      <w:r w:rsidRPr="00214E62">
        <w:rPr>
          <w:i/>
        </w:rPr>
        <w:t xml:space="preserve">. </w:t>
      </w:r>
      <w:r w:rsidR="00130D5C" w:rsidRPr="00214E62">
        <w:t>Boca Raton</w:t>
      </w:r>
      <w:r w:rsidR="00130D5C">
        <w:t>: Chapman &amp; Hall/CRC</w:t>
      </w:r>
      <w:r w:rsidRPr="00214E62">
        <w:t>.</w:t>
      </w:r>
    </w:p>
    <w:p w:rsidR="00214E62" w:rsidRPr="00214E62" w:rsidRDefault="00214E62" w:rsidP="003F7B12">
      <w:pPr>
        <w:pStyle w:val="Reference"/>
        <w:spacing w:after="0" w:line="480" w:lineRule="auto"/>
      </w:pPr>
      <w:r w:rsidRPr="00214E62">
        <w:t xml:space="preserve">Chan, W., &amp; Chan, D. W. L. (2004). Bootstrap standard error and confidence intervals for the correlation corrected for range restriction: A simulation study. </w:t>
      </w:r>
      <w:r w:rsidRPr="00214E62">
        <w:rPr>
          <w:i/>
        </w:rPr>
        <w:t>Psychological Methods, 9</w:t>
      </w:r>
      <w:r w:rsidRPr="00214E62">
        <w:t>, 369-385.</w:t>
      </w:r>
    </w:p>
    <w:p w:rsidR="00214E62" w:rsidRPr="00214E62" w:rsidRDefault="00214E62" w:rsidP="003F7B12">
      <w:pPr>
        <w:pStyle w:val="Reference"/>
        <w:spacing w:after="0" w:line="480" w:lineRule="auto"/>
      </w:pPr>
      <w:r w:rsidRPr="00214E62">
        <w:t xml:space="preserve">Davison, A. C., &amp; Hinkley, D. V. (1997). </w:t>
      </w:r>
      <w:r w:rsidRPr="00214E62">
        <w:rPr>
          <w:i/>
        </w:rPr>
        <w:t>Bootstrap methods and their application</w:t>
      </w:r>
      <w:r w:rsidRPr="00214E62">
        <w:t>. Cambridge, UK: Cambridge University Press.</w:t>
      </w:r>
    </w:p>
    <w:p w:rsidR="00214E62" w:rsidRPr="00214E62" w:rsidRDefault="00214E62" w:rsidP="003F7B12">
      <w:pPr>
        <w:pStyle w:val="Reference"/>
        <w:spacing w:after="0" w:line="480" w:lineRule="auto"/>
      </w:pPr>
      <w:r w:rsidRPr="00214E62">
        <w:t xml:space="preserve">Davison, A.C., Hinkley, D. V., &amp; Young, G. A. (2003). Recent development in bootstrap methodology. </w:t>
      </w:r>
      <w:r w:rsidRPr="00214E62">
        <w:rPr>
          <w:i/>
        </w:rPr>
        <w:t>Statistical Science, 18</w:t>
      </w:r>
      <w:r w:rsidRPr="00214E62">
        <w:t>, 141-157.</w:t>
      </w:r>
    </w:p>
    <w:p w:rsidR="00214E62" w:rsidRPr="00214E62" w:rsidRDefault="00214E62" w:rsidP="003F7B12">
      <w:pPr>
        <w:pStyle w:val="Reference"/>
        <w:spacing w:after="0" w:line="480" w:lineRule="auto"/>
      </w:pPr>
      <w:r w:rsidRPr="00214E62">
        <w:t xml:space="preserve">Diaconis, P., &amp; Efron, B. (1983, May). Computer-intensive methods in statistics. </w:t>
      </w:r>
      <w:r w:rsidRPr="00214E62">
        <w:rPr>
          <w:i/>
          <w:iCs/>
        </w:rPr>
        <w:t xml:space="preserve">Scientific American, </w:t>
      </w:r>
      <w:r w:rsidRPr="00214E62">
        <w:t xml:space="preserve">116-130. </w:t>
      </w:r>
    </w:p>
    <w:p w:rsidR="00214E62" w:rsidRDefault="00214E62" w:rsidP="003F7B12">
      <w:pPr>
        <w:pStyle w:val="Reference"/>
        <w:spacing w:after="0" w:line="480" w:lineRule="auto"/>
      </w:pPr>
      <w:r w:rsidRPr="00214E62">
        <w:t xml:space="preserve">Efron, B., &amp; Tibshirani, R.J. (1993). </w:t>
      </w:r>
      <w:r w:rsidRPr="00214E62">
        <w:rPr>
          <w:i/>
          <w:iCs/>
        </w:rPr>
        <w:t>An introduction to the bootstrap.</w:t>
      </w:r>
      <w:r w:rsidRPr="00214E62">
        <w:t xml:space="preserve"> </w:t>
      </w:r>
      <w:r w:rsidR="006B732F" w:rsidRPr="00214E62">
        <w:t>Boca Raton</w:t>
      </w:r>
      <w:r w:rsidR="004804F8">
        <w:t>:</w:t>
      </w:r>
      <w:r w:rsidR="001B5199">
        <w:t xml:space="preserve"> </w:t>
      </w:r>
      <w:r w:rsidR="004804F8">
        <w:t>Chapman &amp; Hall</w:t>
      </w:r>
      <w:r w:rsidR="001B5199">
        <w:t>/CRC</w:t>
      </w:r>
      <w:r w:rsidRPr="00214E62">
        <w:t>.</w:t>
      </w:r>
    </w:p>
    <w:p w:rsidR="00A211A2" w:rsidRPr="00A211A2" w:rsidRDefault="00A211A2" w:rsidP="003F7B12">
      <w:pPr>
        <w:pStyle w:val="Reference"/>
        <w:spacing w:after="0" w:line="480" w:lineRule="auto"/>
      </w:pPr>
      <w:r>
        <w:t xml:space="preserve">Enders, C. K. (2010). </w:t>
      </w:r>
      <w:r>
        <w:rPr>
          <w:i/>
        </w:rPr>
        <w:t>Applied missing data analysis</w:t>
      </w:r>
      <w:r>
        <w:t xml:space="preserve">. </w:t>
      </w:r>
      <w:r w:rsidR="000073AD">
        <w:t>NY, NY</w:t>
      </w:r>
      <w:r>
        <w:t>:</w:t>
      </w:r>
      <w:r w:rsidR="000073AD">
        <w:t xml:space="preserve"> </w:t>
      </w:r>
      <w:r>
        <w:t>Guilford.</w:t>
      </w:r>
    </w:p>
    <w:p w:rsidR="00214E62" w:rsidRDefault="00214E62" w:rsidP="003F7B12">
      <w:pPr>
        <w:pStyle w:val="Reference"/>
        <w:spacing w:after="0" w:line="480" w:lineRule="auto"/>
      </w:pPr>
      <w:r w:rsidRPr="00214E62">
        <w:t xml:space="preserve">Fan, X. (2003). Using commonly available software for bootstrapping in both substantive and measurement analyses. </w:t>
      </w:r>
      <w:r w:rsidRPr="00214E62">
        <w:rPr>
          <w:i/>
        </w:rPr>
        <w:t>Educational and Psychological Measurement, 63,</w:t>
      </w:r>
      <w:r w:rsidRPr="00214E62">
        <w:t xml:space="preserve"> 24-50. doi: 10.1177/0013164402239315</w:t>
      </w:r>
    </w:p>
    <w:p w:rsidR="003E2C43" w:rsidRPr="003E2C43" w:rsidRDefault="003E2C43" w:rsidP="003F7B12">
      <w:pPr>
        <w:pStyle w:val="Reference"/>
        <w:spacing w:after="0" w:line="480" w:lineRule="auto"/>
      </w:pPr>
      <w:r>
        <w:t xml:space="preserve">Fisher, R. A. (1970). </w:t>
      </w:r>
      <w:r>
        <w:rPr>
          <w:i/>
        </w:rPr>
        <w:t>Statistical methods for research workers</w:t>
      </w:r>
      <w:r>
        <w:t xml:space="preserve"> (14</w:t>
      </w:r>
      <w:r w:rsidRPr="003E2C43">
        <w:rPr>
          <w:vertAlign w:val="superscript"/>
        </w:rPr>
        <w:t>th</w:t>
      </w:r>
      <w:r>
        <w:t xml:space="preserve"> ed.). New York: Ha</w:t>
      </w:r>
      <w:r w:rsidR="00F33F83">
        <w:t>f</w:t>
      </w:r>
      <w:r w:rsidR="004803C0">
        <w:t>ner</w:t>
      </w:r>
      <w:r>
        <w:t>.</w:t>
      </w:r>
    </w:p>
    <w:p w:rsidR="00557765" w:rsidRDefault="00214E62" w:rsidP="003F7B12">
      <w:pPr>
        <w:pStyle w:val="Reference"/>
        <w:spacing w:after="0" w:line="480" w:lineRule="auto"/>
      </w:pPr>
      <w:r w:rsidRPr="00214E62">
        <w:lastRenderedPageBreak/>
        <w:t xml:space="preserve">Gamerman, D., &amp; Lopes, H. F. (2006). </w:t>
      </w:r>
      <w:r w:rsidRPr="00214E62">
        <w:rPr>
          <w:i/>
        </w:rPr>
        <w:t xml:space="preserve">Markov </w:t>
      </w:r>
      <w:r w:rsidR="00C15081">
        <w:rPr>
          <w:i/>
        </w:rPr>
        <w:t>c</w:t>
      </w:r>
      <w:r w:rsidRPr="00214E62">
        <w:rPr>
          <w:i/>
        </w:rPr>
        <w:t>hain Monte Carlo.</w:t>
      </w:r>
      <w:r w:rsidRPr="00214E62">
        <w:t xml:space="preserve"> </w:t>
      </w:r>
      <w:r w:rsidR="00557765" w:rsidRPr="00214E62">
        <w:t>Boca Raton</w:t>
      </w:r>
      <w:r w:rsidR="00557765">
        <w:t>: Chapman &amp; Hall/CRC</w:t>
      </w:r>
      <w:r w:rsidR="00557765" w:rsidRPr="00214E62">
        <w:t>.</w:t>
      </w:r>
    </w:p>
    <w:p w:rsidR="00214E62" w:rsidRPr="00214E62" w:rsidRDefault="00214E62" w:rsidP="003F7B12">
      <w:pPr>
        <w:pStyle w:val="Reference"/>
        <w:spacing w:after="0" w:line="480" w:lineRule="auto"/>
      </w:pPr>
      <w:r w:rsidRPr="00214E62">
        <w:t xml:space="preserve">Gelman, A., &amp; Hill, J. (2007). </w:t>
      </w:r>
      <w:r w:rsidRPr="00214E62">
        <w:rPr>
          <w:i/>
        </w:rPr>
        <w:t>Data analysis using regression and multilevel/hierarchical models</w:t>
      </w:r>
      <w:r w:rsidRPr="00214E62">
        <w:t>. New York: Cambridge.</w:t>
      </w:r>
    </w:p>
    <w:p w:rsidR="00214E62" w:rsidRPr="00214E62" w:rsidRDefault="00214E62" w:rsidP="003F7B12">
      <w:pPr>
        <w:pStyle w:val="Reference"/>
        <w:spacing w:after="0" w:line="480" w:lineRule="auto"/>
      </w:pPr>
      <w:r w:rsidRPr="00214E62">
        <w:t xml:space="preserve">Gill, J. (2008). </w:t>
      </w:r>
      <w:r w:rsidRPr="00214E62">
        <w:rPr>
          <w:i/>
        </w:rPr>
        <w:t>Bayesian methods</w:t>
      </w:r>
      <w:r w:rsidRPr="00214E62">
        <w:t xml:space="preserve"> (2nd ed.)</w:t>
      </w:r>
      <w:r w:rsidRPr="00214E62">
        <w:rPr>
          <w:i/>
        </w:rPr>
        <w:t>.</w:t>
      </w:r>
      <w:r w:rsidR="00D922F4">
        <w:t xml:space="preserve"> </w:t>
      </w:r>
      <w:r w:rsidR="00D922F4" w:rsidRPr="00214E62">
        <w:t>Boca Raton</w:t>
      </w:r>
      <w:r w:rsidR="00D922F4">
        <w:t>: Chapman &amp; Hall</w:t>
      </w:r>
      <w:r w:rsidRPr="00214E62">
        <w:t>.</w:t>
      </w:r>
    </w:p>
    <w:p w:rsidR="00214E62" w:rsidRPr="00214E62" w:rsidRDefault="00214E62" w:rsidP="003F7B12">
      <w:pPr>
        <w:pStyle w:val="Reference"/>
        <w:spacing w:after="0" w:line="480" w:lineRule="auto"/>
      </w:pPr>
      <w:r w:rsidRPr="00214E62">
        <w:t xml:space="preserve">Hastie, T., Tibshirani, R., &amp; Friedman, J. (2009). </w:t>
      </w:r>
      <w:r w:rsidRPr="00214E62">
        <w:rPr>
          <w:i/>
        </w:rPr>
        <w:t xml:space="preserve">The elements of statistical learning: Data mining, inference, and prediction, </w:t>
      </w:r>
      <w:r w:rsidRPr="00214E62">
        <w:t>(2</w:t>
      </w:r>
      <w:r w:rsidRPr="00214E62">
        <w:rPr>
          <w:vertAlign w:val="superscript"/>
        </w:rPr>
        <w:t>nd</w:t>
      </w:r>
      <w:r w:rsidRPr="00214E62">
        <w:t xml:space="preserve"> ed.)</w:t>
      </w:r>
      <w:r w:rsidRPr="00214E62">
        <w:rPr>
          <w:i/>
        </w:rPr>
        <w:t>.</w:t>
      </w:r>
      <w:r w:rsidRPr="00214E62">
        <w:t xml:space="preserve"> New York: Springer.</w:t>
      </w:r>
    </w:p>
    <w:p w:rsidR="00214E62" w:rsidRPr="00214E62" w:rsidRDefault="00214E62" w:rsidP="003F7B12">
      <w:pPr>
        <w:pStyle w:val="Reference"/>
        <w:spacing w:after="0" w:line="480" w:lineRule="auto"/>
      </w:pPr>
      <w:r w:rsidRPr="00214E62">
        <w:t xml:space="preserve">Lahri, S. N. (2003). </w:t>
      </w:r>
      <w:r w:rsidRPr="00214E62">
        <w:rPr>
          <w:i/>
        </w:rPr>
        <w:t>Resampling methods for dependent data.</w:t>
      </w:r>
      <w:r w:rsidRPr="00214E62">
        <w:t xml:space="preserve"> New York: Springer.</w:t>
      </w:r>
    </w:p>
    <w:p w:rsidR="00214E62" w:rsidRPr="00214E62" w:rsidRDefault="00214E62" w:rsidP="003F7B12">
      <w:pPr>
        <w:pStyle w:val="Reference"/>
        <w:spacing w:after="0" w:line="480" w:lineRule="auto"/>
      </w:pPr>
      <w:r w:rsidRPr="00214E62">
        <w:t xml:space="preserve">Lee, W., &amp; Rodgers, J. L. (1998). Bootstrapping correlation coefficients using univariate and bivariate sampling. </w:t>
      </w:r>
      <w:r w:rsidRPr="00214E62">
        <w:rPr>
          <w:i/>
          <w:iCs/>
        </w:rPr>
        <w:t xml:space="preserve">Psychological Methods, 3, </w:t>
      </w:r>
      <w:r w:rsidRPr="00214E62">
        <w:t>91-103.</w:t>
      </w:r>
    </w:p>
    <w:p w:rsidR="00214E62" w:rsidRPr="00214E62" w:rsidRDefault="00214E62" w:rsidP="003F7B12">
      <w:pPr>
        <w:pStyle w:val="Reference"/>
        <w:spacing w:after="0" w:line="480" w:lineRule="auto"/>
      </w:pPr>
      <w:r w:rsidRPr="00214E62">
        <w:t>LePage, R., &amp; Billia</w:t>
      </w:r>
      <w:r w:rsidR="00421251">
        <w:t>r</w:t>
      </w:r>
      <w:r w:rsidRPr="00214E62">
        <w:t xml:space="preserve">d, L. (Eds.). (1992). </w:t>
      </w:r>
      <w:r w:rsidRPr="00214E62">
        <w:rPr>
          <w:i/>
        </w:rPr>
        <w:t>Exploring the limits of bootstrap.</w:t>
      </w:r>
      <w:r w:rsidRPr="00214E62">
        <w:t xml:space="preserve"> New York: Wiley.</w:t>
      </w:r>
    </w:p>
    <w:p w:rsidR="00214E62" w:rsidRPr="00214E62" w:rsidRDefault="00214E62" w:rsidP="003F7B12">
      <w:pPr>
        <w:pStyle w:val="Reference"/>
        <w:spacing w:after="0" w:line="480" w:lineRule="auto"/>
      </w:pPr>
      <w:r w:rsidRPr="00214E62">
        <w:t xml:space="preserve">Lunn, D., Spiegelhalter, D., Thomas, A., &amp; Best, N. (2009). The BUGS project: Evolution, critique and future directions. </w:t>
      </w:r>
      <w:r w:rsidRPr="00214E62">
        <w:rPr>
          <w:i/>
        </w:rPr>
        <w:t xml:space="preserve">Statistics </w:t>
      </w:r>
      <w:r w:rsidR="00D922F4">
        <w:rPr>
          <w:i/>
        </w:rPr>
        <w:t>i</w:t>
      </w:r>
      <w:r w:rsidRPr="00214E62">
        <w:rPr>
          <w:i/>
        </w:rPr>
        <w:t>n Medicine, 28</w:t>
      </w:r>
      <w:r w:rsidRPr="00214E62">
        <w:t>, 3049–3067.</w:t>
      </w:r>
    </w:p>
    <w:p w:rsidR="00214E62" w:rsidRPr="00214E62" w:rsidRDefault="00214E62" w:rsidP="003F7B12">
      <w:pPr>
        <w:pStyle w:val="Reference"/>
        <w:spacing w:after="0" w:line="480" w:lineRule="auto"/>
      </w:pPr>
      <w:r w:rsidRPr="00214E62">
        <w:t xml:space="preserve">Manly, B. (2007). </w:t>
      </w:r>
      <w:r w:rsidRPr="00214E62">
        <w:rPr>
          <w:i/>
        </w:rPr>
        <w:t>Randomization, bootstrap and Monte Carlo methods in biology</w:t>
      </w:r>
      <w:r w:rsidRPr="00214E62">
        <w:t xml:space="preserve"> (3</w:t>
      </w:r>
      <w:r w:rsidRPr="00214E62">
        <w:rPr>
          <w:vertAlign w:val="superscript"/>
        </w:rPr>
        <w:t>rd</w:t>
      </w:r>
      <w:r w:rsidRPr="00214E62">
        <w:t xml:space="preserve"> ed.)</w:t>
      </w:r>
      <w:r w:rsidRPr="00214E62">
        <w:rPr>
          <w:i/>
        </w:rPr>
        <w:t>.</w:t>
      </w:r>
      <w:r w:rsidRPr="00214E62">
        <w:t xml:space="preserve"> Boca Ra</w:t>
      </w:r>
      <w:r w:rsidR="00557765">
        <w:t>ton</w:t>
      </w:r>
      <w:r w:rsidR="00D922F4">
        <w:t>: Chapman &amp; Hall</w:t>
      </w:r>
      <w:r w:rsidRPr="00214E62">
        <w:t>.</w:t>
      </w:r>
    </w:p>
    <w:p w:rsidR="00214E62" w:rsidRPr="00214E62" w:rsidRDefault="00214E62" w:rsidP="003F7B12">
      <w:pPr>
        <w:pStyle w:val="Reference"/>
        <w:spacing w:after="0" w:line="480" w:lineRule="auto"/>
      </w:pPr>
      <w:r w:rsidRPr="00214E62">
        <w:t xml:space="preserve">Mendoza, J. L., Hart, D. E., &amp; Powell, A. (1991). A bootstrap confidence interval based on a correlation corrected for range restriction. </w:t>
      </w:r>
      <w:r w:rsidRPr="00214E62">
        <w:rPr>
          <w:i/>
        </w:rPr>
        <w:t>Multivariate Behavioral Research, 26</w:t>
      </w:r>
      <w:r w:rsidRPr="00214E62">
        <w:t xml:space="preserve">, 255-269. </w:t>
      </w:r>
    </w:p>
    <w:p w:rsidR="00214E62" w:rsidRPr="00214E62" w:rsidRDefault="00214E62" w:rsidP="003F7B12">
      <w:pPr>
        <w:pStyle w:val="Reference"/>
        <w:spacing w:after="0" w:line="480" w:lineRule="auto"/>
      </w:pPr>
      <w:r w:rsidRPr="00214E62">
        <w:t xml:space="preserve">Metropolis, N., &amp; Ulam, S. (1949). </w:t>
      </w:r>
      <w:r w:rsidRPr="004D0256">
        <w:t>The Monte Carlo method.</w:t>
      </w:r>
      <w:r w:rsidRPr="00214E62">
        <w:t xml:space="preserve"> </w:t>
      </w:r>
      <w:r w:rsidRPr="00214E62">
        <w:rPr>
          <w:i/>
        </w:rPr>
        <w:t>Journal of the American Statistical Association, 47</w:t>
      </w:r>
      <w:r w:rsidRPr="00214E62">
        <w:t>(247), 335-341.</w:t>
      </w:r>
    </w:p>
    <w:p w:rsidR="00214E62" w:rsidRPr="00214E62" w:rsidRDefault="00214E62" w:rsidP="003F7B12">
      <w:pPr>
        <w:pStyle w:val="Reference"/>
        <w:spacing w:after="0" w:line="480" w:lineRule="auto"/>
      </w:pPr>
      <w:r w:rsidRPr="00214E62">
        <w:t xml:space="preserve">Monahan, J. F. (2001). </w:t>
      </w:r>
      <w:r>
        <w:rPr>
          <w:i/>
        </w:rPr>
        <w:t>Numerical m</w:t>
      </w:r>
      <w:r w:rsidRPr="00214E62">
        <w:rPr>
          <w:i/>
        </w:rPr>
        <w:t xml:space="preserve">ethods of </w:t>
      </w:r>
      <w:r>
        <w:rPr>
          <w:i/>
        </w:rPr>
        <w:t>s</w:t>
      </w:r>
      <w:r w:rsidRPr="00214E62">
        <w:rPr>
          <w:i/>
        </w:rPr>
        <w:t>tatistics</w:t>
      </w:r>
      <w:r w:rsidRPr="00214E62">
        <w:t>. New York: Cambridge.</w:t>
      </w:r>
    </w:p>
    <w:p w:rsidR="00214E62" w:rsidRPr="00214E62" w:rsidRDefault="00214E62" w:rsidP="003F7B12">
      <w:pPr>
        <w:pStyle w:val="Reference"/>
        <w:spacing w:after="0" w:line="480" w:lineRule="auto"/>
        <w:rPr>
          <w:rFonts w:eastAsiaTheme="majorEastAsia"/>
        </w:rPr>
      </w:pPr>
      <w:r w:rsidRPr="00214E62">
        <w:t xml:space="preserve">OpenBUGS. (2009, Jul 21). FrontPage – OpenBUGS [Wiki]. Retrieved from </w:t>
      </w:r>
      <w:hyperlink r:id="rId17" w:history="1">
        <w:r w:rsidRPr="00214E62">
          <w:rPr>
            <w:rFonts w:eastAsiaTheme="majorEastAsia"/>
          </w:rPr>
          <w:t>http://www.openbugs.info</w:t>
        </w:r>
      </w:hyperlink>
    </w:p>
    <w:p w:rsidR="00214E62" w:rsidRPr="00214E62" w:rsidRDefault="00214E62" w:rsidP="003F7B12">
      <w:pPr>
        <w:pStyle w:val="Reference"/>
        <w:spacing w:after="0" w:line="480" w:lineRule="auto"/>
      </w:pPr>
      <w:r w:rsidRPr="00214E62">
        <w:rPr>
          <w:rFonts w:eastAsiaTheme="majorEastAsia"/>
        </w:rPr>
        <w:lastRenderedPageBreak/>
        <w:t xml:space="preserve">Plummer, M. (2010). </w:t>
      </w:r>
      <w:r w:rsidRPr="00214E62">
        <w:rPr>
          <w:i/>
        </w:rPr>
        <w:t>JAGS Version 2.0.0 User Manual.</w:t>
      </w:r>
      <w:r w:rsidRPr="00214E62">
        <w:t xml:space="preserve"> </w:t>
      </w:r>
      <w:hyperlink r:id="rId18" w:history="1">
        <w:r w:rsidRPr="00214E62">
          <w:rPr>
            <w:rFonts w:eastAsiaTheme="majorEastAsia"/>
          </w:rPr>
          <w:t>http://iweb.dl.sourceforge.net/project/mcmc-jags/Manuals/2.0/jags_user_manual.pdf</w:t>
        </w:r>
      </w:hyperlink>
    </w:p>
    <w:p w:rsidR="00214E62" w:rsidRPr="00214E62" w:rsidRDefault="00214E62" w:rsidP="003F7B12">
      <w:pPr>
        <w:pStyle w:val="Reference"/>
        <w:spacing w:after="0" w:line="480" w:lineRule="auto"/>
      </w:pPr>
      <w:r w:rsidRPr="00214E62">
        <w:t xml:space="preserve">Poi, B. P. (2004). From the help desk: Some bootstrapping techniques. </w:t>
      </w:r>
      <w:r w:rsidRPr="00214E62">
        <w:rPr>
          <w:i/>
        </w:rPr>
        <w:t>The Stata Journal, 4</w:t>
      </w:r>
      <w:r w:rsidRPr="00214E62">
        <w:t>(3), 312-328.</w:t>
      </w:r>
    </w:p>
    <w:p w:rsidR="00214E62" w:rsidRPr="00214E62" w:rsidRDefault="00214E62" w:rsidP="003F7B12">
      <w:pPr>
        <w:pStyle w:val="Reference"/>
        <w:spacing w:after="0" w:line="480" w:lineRule="auto"/>
      </w:pPr>
      <w:r w:rsidRPr="00214E62">
        <w:t xml:space="preserve">Robert, C. P., &amp; Casella, G. (2004). </w:t>
      </w:r>
      <w:r w:rsidRPr="00214E62">
        <w:rPr>
          <w:i/>
        </w:rPr>
        <w:t>Monte Carlo Statistical Methods</w:t>
      </w:r>
      <w:r w:rsidRPr="00214E62">
        <w:t>. New York: Springer.</w:t>
      </w:r>
    </w:p>
    <w:p w:rsidR="004267BA" w:rsidRDefault="00214E62" w:rsidP="003F7B12">
      <w:pPr>
        <w:pStyle w:val="Reference"/>
        <w:spacing w:after="0" w:line="480" w:lineRule="auto"/>
      </w:pPr>
      <w:r w:rsidRPr="00214E62">
        <w:t xml:space="preserve">Robert, C. P., &amp; Casella, G. (2010). </w:t>
      </w:r>
      <w:r w:rsidRPr="00214E62">
        <w:rPr>
          <w:i/>
        </w:rPr>
        <w:t>Introducing Monte Carlo Methods with R</w:t>
      </w:r>
      <w:r w:rsidRPr="00214E62">
        <w:t>. New York: Springer.</w:t>
      </w:r>
    </w:p>
    <w:p w:rsidR="00D8081B" w:rsidRDefault="004267BA" w:rsidP="003F7B12">
      <w:pPr>
        <w:pStyle w:val="Reference"/>
        <w:spacing w:after="0" w:line="480" w:lineRule="auto"/>
      </w:pPr>
      <w:r>
        <w:t xml:space="preserve">Rodgers, J. L. (1999). </w:t>
      </w:r>
      <w:r w:rsidR="0033077B">
        <w:t xml:space="preserve">The bootstrap, the jackknife, and the randomization test: </w:t>
      </w:r>
      <w:r>
        <w:t xml:space="preserve">A sampling taxonomy. </w:t>
      </w:r>
      <w:r w:rsidR="00C90EAF">
        <w:rPr>
          <w:i/>
        </w:rPr>
        <w:t>Multivariate Behavioral Research</w:t>
      </w:r>
      <w:r w:rsidR="00C90EAF" w:rsidRPr="004267BA">
        <w:rPr>
          <w:i/>
        </w:rPr>
        <w:t>, 3</w:t>
      </w:r>
      <w:r>
        <w:rPr>
          <w:i/>
        </w:rPr>
        <w:t>4</w:t>
      </w:r>
      <w:r w:rsidRPr="004267BA">
        <w:t>(4)</w:t>
      </w:r>
      <w:r w:rsidR="00C90EAF">
        <w:t>, 441-456.</w:t>
      </w:r>
      <w:r>
        <w:t xml:space="preserve"> doi: </w:t>
      </w:r>
      <w:r w:rsidRPr="004267BA">
        <w:rPr>
          <w:rFonts w:eastAsiaTheme="majorEastAsia"/>
        </w:rPr>
        <w:t>10.1207/S15327906MBR3404_2</w:t>
      </w:r>
    </w:p>
    <w:p w:rsidR="00071DDB" w:rsidRPr="00071DDB" w:rsidRDefault="004267BA" w:rsidP="003F7B12">
      <w:pPr>
        <w:pStyle w:val="Reference"/>
        <w:spacing w:after="0" w:line="480" w:lineRule="auto"/>
      </w:pPr>
      <w:r>
        <w:t>Rodgers, J. L.</w:t>
      </w:r>
      <w:r w:rsidR="00557765">
        <w:t xml:space="preserve"> (2010). </w:t>
      </w:r>
      <w:r w:rsidR="00071DDB">
        <w:t>The epistemology of mathemat</w:t>
      </w:r>
      <w:r>
        <w:t xml:space="preserve">ical and statistical modeling: </w:t>
      </w:r>
      <w:r w:rsidR="00071DDB">
        <w:t>A qu</w:t>
      </w:r>
      <w:r w:rsidR="00557765">
        <w:t xml:space="preserve">iet methodological revolution. </w:t>
      </w:r>
      <w:r w:rsidR="00071DDB">
        <w:rPr>
          <w:i/>
        </w:rPr>
        <w:t>American Psychologist</w:t>
      </w:r>
      <w:r w:rsidR="00071DDB" w:rsidRPr="004267BA">
        <w:rPr>
          <w:i/>
        </w:rPr>
        <w:t>, 65</w:t>
      </w:r>
      <w:r>
        <w:t>(1)</w:t>
      </w:r>
      <w:r w:rsidR="00071DDB">
        <w:t>, 1-12.</w:t>
      </w:r>
      <w:r>
        <w:t xml:space="preserve"> </w:t>
      </w:r>
      <w:hyperlink r:id="rId19" w:tgtFrame="doilink" w:history="1">
        <w:r w:rsidRPr="004267BA">
          <w:rPr>
            <w:rFonts w:eastAsiaTheme="majorEastAsia"/>
          </w:rPr>
          <w:t>doi:10.1037/a0018326</w:t>
        </w:r>
      </w:hyperlink>
    </w:p>
    <w:p w:rsidR="004267BA" w:rsidRDefault="00EA3C98" w:rsidP="003F7B12">
      <w:pPr>
        <w:pStyle w:val="Reference"/>
        <w:spacing w:after="0" w:line="480" w:lineRule="auto"/>
        <w:rPr>
          <w:szCs w:val="24"/>
        </w:rPr>
      </w:pPr>
      <w:r w:rsidRPr="004267BA">
        <w:rPr>
          <w:szCs w:val="24"/>
        </w:rPr>
        <w:t>Rodgers, J. L., Nicewander, W. A., &amp; Toothaker, L. (1984). Linearly independent, uncorrelated, and or</w:t>
      </w:r>
      <w:r w:rsidR="00557765">
        <w:rPr>
          <w:szCs w:val="24"/>
        </w:rPr>
        <w:t>thogonal variables.</w:t>
      </w:r>
      <w:r w:rsidRPr="004267BA">
        <w:rPr>
          <w:szCs w:val="24"/>
        </w:rPr>
        <w:t xml:space="preserve"> </w:t>
      </w:r>
      <w:r w:rsidRPr="004267BA">
        <w:rPr>
          <w:i/>
          <w:szCs w:val="24"/>
        </w:rPr>
        <w:t>American Statistician</w:t>
      </w:r>
      <w:r w:rsidRPr="004267BA">
        <w:rPr>
          <w:szCs w:val="24"/>
        </w:rPr>
        <w:t>,</w:t>
      </w:r>
      <w:r w:rsidRPr="004267BA">
        <w:rPr>
          <w:i/>
          <w:szCs w:val="24"/>
        </w:rPr>
        <w:t xml:space="preserve"> 38</w:t>
      </w:r>
      <w:r w:rsidR="004267BA">
        <w:t>(2)</w:t>
      </w:r>
      <w:r w:rsidRPr="004267BA">
        <w:t>,</w:t>
      </w:r>
      <w:r w:rsidRPr="004267BA">
        <w:rPr>
          <w:szCs w:val="24"/>
        </w:rPr>
        <w:t xml:space="preserve"> 133</w:t>
      </w:r>
      <w:r w:rsidRPr="004267BA">
        <w:rPr>
          <w:szCs w:val="24"/>
        </w:rPr>
        <w:noBreakHyphen/>
        <w:t>134</w:t>
      </w:r>
      <w:r w:rsidRPr="004267BA">
        <w:t>.</w:t>
      </w:r>
      <w:r w:rsidR="004267BA" w:rsidRPr="004267BA">
        <w:t xml:space="preserve"> </w:t>
      </w:r>
    </w:p>
    <w:p w:rsidR="00214E62" w:rsidRPr="00214E62" w:rsidRDefault="00214E62" w:rsidP="003F7B12">
      <w:pPr>
        <w:pStyle w:val="Reference"/>
        <w:spacing w:after="0" w:line="480" w:lineRule="auto"/>
      </w:pPr>
      <w:r w:rsidRPr="00214E62">
        <w:t xml:space="preserve">Smith, T. A., &amp; Kimball, D. R. (2010). Learning from feedback: Spacing and the delay-retention effect. </w:t>
      </w:r>
      <w:r w:rsidRPr="00214E62">
        <w:rPr>
          <w:i/>
        </w:rPr>
        <w:t>Journal of Experimental Psychology: Learning, Memory &amp; Cognition, 36</w:t>
      </w:r>
      <w:r w:rsidRPr="00214E62">
        <w:t xml:space="preserve">(1), 80-95. </w:t>
      </w:r>
      <w:r w:rsidR="004267BA">
        <w:t>doi</w:t>
      </w:r>
      <w:r w:rsidRPr="00214E62">
        <w:t>: 10.1037/a0017407</w:t>
      </w:r>
    </w:p>
    <w:p w:rsidR="002E6619" w:rsidRDefault="00214E62" w:rsidP="003F7B12">
      <w:pPr>
        <w:pStyle w:val="Reference"/>
        <w:spacing w:after="0" w:line="480" w:lineRule="auto"/>
      </w:pPr>
      <w:r w:rsidRPr="00214E62">
        <w:t xml:space="preserve">Steiger, J. H. (2007, August). </w:t>
      </w:r>
      <w:r w:rsidRPr="00214E62">
        <w:rPr>
          <w:i/>
        </w:rPr>
        <w:t xml:space="preserve">Statistical </w:t>
      </w:r>
      <w:r w:rsidR="00526E3E">
        <w:rPr>
          <w:i/>
        </w:rPr>
        <w:t>g</w:t>
      </w:r>
      <w:r w:rsidRPr="00214E62">
        <w:rPr>
          <w:i/>
        </w:rPr>
        <w:t xml:space="preserve">ames </w:t>
      </w:r>
      <w:r w:rsidR="00526E3E">
        <w:rPr>
          <w:i/>
        </w:rPr>
        <w:t>w</w:t>
      </w:r>
      <w:r w:rsidRPr="00214E62">
        <w:rPr>
          <w:i/>
        </w:rPr>
        <w:t xml:space="preserve">e </w:t>
      </w:r>
      <w:r w:rsidR="00526E3E">
        <w:rPr>
          <w:i/>
        </w:rPr>
        <w:t>a</w:t>
      </w:r>
      <w:r w:rsidRPr="00214E62">
        <w:rPr>
          <w:i/>
        </w:rPr>
        <w:t xml:space="preserve">ll </w:t>
      </w:r>
      <w:r w:rsidR="00526E3E">
        <w:rPr>
          <w:i/>
        </w:rPr>
        <w:t>s</w:t>
      </w:r>
      <w:r w:rsidRPr="00214E62">
        <w:rPr>
          <w:i/>
        </w:rPr>
        <w:t xml:space="preserve">hould </w:t>
      </w:r>
      <w:r w:rsidR="00526E3E">
        <w:rPr>
          <w:i/>
        </w:rPr>
        <w:t>p</w:t>
      </w:r>
      <w:r w:rsidRPr="00214E62">
        <w:rPr>
          <w:i/>
        </w:rPr>
        <w:t>lay.</w:t>
      </w:r>
      <w:r w:rsidRPr="00214E62">
        <w:t xml:space="preserve"> Paper presented at the meeting of the American Psychological Association, San Francisco, CA.</w:t>
      </w:r>
    </w:p>
    <w:p w:rsidR="002E6619" w:rsidRDefault="002E6619" w:rsidP="002E6619">
      <w:pPr>
        <w:rPr>
          <w:color w:val="auto"/>
          <w:szCs w:val="22"/>
          <w:shd w:val="clear" w:color="auto" w:fill="auto"/>
        </w:rPr>
      </w:pPr>
      <w:r>
        <w:br w:type="page"/>
      </w:r>
    </w:p>
    <w:p w:rsidR="00C62097" w:rsidRPr="00B0446F" w:rsidRDefault="00C62097" w:rsidP="00C62097">
      <w:pPr>
        <w:ind w:firstLine="0"/>
        <w:rPr>
          <w:i/>
        </w:rPr>
      </w:pPr>
      <w:r>
        <w:lastRenderedPageBreak/>
        <w:t xml:space="preserve">Table 1.  </w:t>
      </w:r>
      <w:r w:rsidRPr="00B0446F">
        <w:rPr>
          <w:i/>
        </w:rPr>
        <w:t>Illustration of bootstrapped scores and statistics</w:t>
      </w:r>
      <w:r>
        <w:rPr>
          <w:i/>
        </w:rPr>
        <w:t>.</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150"/>
        <w:gridCol w:w="269"/>
        <w:gridCol w:w="3009"/>
        <w:gridCol w:w="450"/>
        <w:gridCol w:w="2286"/>
      </w:tblGrid>
      <w:tr w:rsidR="00C62097" w:rsidTr="00C62097">
        <w:tc>
          <w:tcPr>
            <w:tcW w:w="1150" w:type="dxa"/>
            <w:tcBorders>
              <w:bottom w:val="single" w:sz="4" w:space="0" w:color="000000" w:themeColor="text1"/>
            </w:tcBorders>
          </w:tcPr>
          <w:p w:rsidR="00C62097" w:rsidRPr="00707F45" w:rsidRDefault="00C62097" w:rsidP="00D74159">
            <w:pPr>
              <w:pStyle w:val="Table"/>
            </w:pPr>
            <w:r>
              <w:t>Bootstrap Index</w:t>
            </w:r>
          </w:p>
        </w:tc>
        <w:tc>
          <w:tcPr>
            <w:tcW w:w="269" w:type="dxa"/>
            <w:tcBorders>
              <w:bottom w:val="single" w:sz="4" w:space="0" w:color="000000" w:themeColor="text1"/>
            </w:tcBorders>
          </w:tcPr>
          <w:p w:rsidR="00C62097" w:rsidRDefault="00C62097" w:rsidP="00D74159">
            <w:pPr>
              <w:pStyle w:val="Table"/>
            </w:pPr>
          </w:p>
        </w:tc>
        <w:tc>
          <w:tcPr>
            <w:tcW w:w="3009" w:type="dxa"/>
            <w:tcBorders>
              <w:bottom w:val="single" w:sz="4" w:space="0" w:color="000000" w:themeColor="text1"/>
            </w:tcBorders>
          </w:tcPr>
          <w:p w:rsidR="00C62097" w:rsidRDefault="00C62097" w:rsidP="00D74159">
            <w:pPr>
              <w:pStyle w:val="Table"/>
            </w:pPr>
            <w:r>
              <w:t>Bootstrapped Sample</w:t>
            </w:r>
            <w:r>
              <w:br/>
              <w:t>(Stage 3)</w:t>
            </w:r>
          </w:p>
        </w:tc>
        <w:tc>
          <w:tcPr>
            <w:tcW w:w="450" w:type="dxa"/>
            <w:tcBorders>
              <w:bottom w:val="single" w:sz="4" w:space="0" w:color="000000" w:themeColor="text1"/>
            </w:tcBorders>
          </w:tcPr>
          <w:p w:rsidR="00C62097" w:rsidRDefault="00C62097" w:rsidP="00D74159">
            <w:pPr>
              <w:pStyle w:val="Table"/>
            </w:pPr>
          </w:p>
        </w:tc>
        <w:tc>
          <w:tcPr>
            <w:tcW w:w="2286" w:type="dxa"/>
            <w:tcBorders>
              <w:bottom w:val="single" w:sz="4" w:space="0" w:color="000000" w:themeColor="text1"/>
            </w:tcBorders>
          </w:tcPr>
          <w:p w:rsidR="00C62097" w:rsidRDefault="00C62097" w:rsidP="00D74159">
            <w:pPr>
              <w:pStyle w:val="Table"/>
            </w:pPr>
            <w:r>
              <w:t>Bootstrapped Statistic</w:t>
            </w:r>
            <w:r>
              <w:br/>
              <w:t>(Stage 4)</w:t>
            </w:r>
          </w:p>
        </w:tc>
      </w:tr>
      <w:tr w:rsidR="00C62097" w:rsidRPr="00104854" w:rsidTr="00C62097">
        <w:tc>
          <w:tcPr>
            <w:tcW w:w="1150" w:type="dxa"/>
            <w:tcBorders>
              <w:top w:val="single" w:sz="4" w:space="0" w:color="000000" w:themeColor="text1"/>
              <w:bottom w:val="single" w:sz="4" w:space="0" w:color="BFBFBF" w:themeColor="background1" w:themeShade="BF"/>
            </w:tcBorders>
          </w:tcPr>
          <w:p w:rsidR="00C62097" w:rsidRPr="00707F45" w:rsidRDefault="00C62097" w:rsidP="00D74159">
            <w:pPr>
              <w:pStyle w:val="Table"/>
              <w:jc w:val="right"/>
              <w:rPr>
                <w:rFonts w:ascii="Courier New" w:hAnsi="Courier New" w:cs="Courier New"/>
              </w:rPr>
            </w:pPr>
            <w:r w:rsidRPr="00707F45">
              <w:rPr>
                <w:rFonts w:ascii="Courier New" w:hAnsi="Courier New" w:cs="Courier New"/>
              </w:rPr>
              <w:t xml:space="preserve">  1</w:t>
            </w:r>
          </w:p>
        </w:tc>
        <w:tc>
          <w:tcPr>
            <w:tcW w:w="269" w:type="dxa"/>
            <w:tcBorders>
              <w:top w:val="single" w:sz="4" w:space="0" w:color="000000" w:themeColor="text1"/>
              <w:bottom w:val="nil"/>
            </w:tcBorders>
          </w:tcPr>
          <w:p w:rsidR="00C62097" w:rsidRPr="00707F45" w:rsidRDefault="00C62097" w:rsidP="00D74159">
            <w:pPr>
              <w:pStyle w:val="Table"/>
              <w:jc w:val="right"/>
              <w:rPr>
                <w:rFonts w:ascii="Courier New" w:hAnsi="Courier New" w:cs="Courier New"/>
              </w:rPr>
            </w:pPr>
          </w:p>
        </w:tc>
        <w:tc>
          <w:tcPr>
            <w:tcW w:w="3009" w:type="dxa"/>
            <w:tcBorders>
              <w:top w:val="single" w:sz="4" w:space="0" w:color="000000" w:themeColor="text1"/>
              <w:bottom w:val="single" w:sz="4" w:space="0" w:color="BFBFBF" w:themeColor="background1" w:themeShade="BF"/>
            </w:tcBorders>
          </w:tcPr>
          <w:p w:rsidR="00C62097" w:rsidRPr="00707F45" w:rsidRDefault="00C62097" w:rsidP="00D74159">
            <w:pPr>
              <w:pStyle w:val="Table"/>
              <w:jc w:val="right"/>
              <w:rPr>
                <w:rFonts w:ascii="Courier New" w:hAnsi="Courier New" w:cs="Courier New"/>
              </w:rPr>
            </w:pPr>
            <w:r w:rsidRPr="00707F45">
              <w:rPr>
                <w:rFonts w:ascii="Courier New" w:hAnsi="Courier New" w:cs="Courier New"/>
              </w:rPr>
              <w:t xml:space="preserve"> 4,  4, 50, 10, 50</w:t>
            </w:r>
          </w:p>
        </w:tc>
        <w:tc>
          <w:tcPr>
            <w:tcW w:w="450" w:type="dxa"/>
            <w:tcBorders>
              <w:top w:val="single" w:sz="4" w:space="0" w:color="000000" w:themeColor="text1"/>
              <w:bottom w:val="nil"/>
            </w:tcBorders>
          </w:tcPr>
          <w:p w:rsidR="00C62097" w:rsidRPr="00707F45" w:rsidRDefault="00C62097" w:rsidP="00D74159">
            <w:pPr>
              <w:pStyle w:val="Table"/>
              <w:jc w:val="right"/>
              <w:rPr>
                <w:rFonts w:ascii="Courier New" w:hAnsi="Courier New" w:cs="Courier New"/>
              </w:rPr>
            </w:pPr>
          </w:p>
        </w:tc>
        <w:tc>
          <w:tcPr>
            <w:tcW w:w="2286" w:type="dxa"/>
            <w:tcBorders>
              <w:top w:val="single" w:sz="4" w:space="0" w:color="000000" w:themeColor="text1"/>
              <w:bottom w:val="single" w:sz="4" w:space="0" w:color="BFBFBF" w:themeColor="background1" w:themeShade="BF"/>
            </w:tcBorders>
          </w:tcPr>
          <w:p w:rsidR="00C62097" w:rsidRDefault="00FF3DCF" w:rsidP="00D74159">
            <w:pPr>
              <w:pStyle w:val="Table"/>
              <w:jc w:val="right"/>
              <w:rPr>
                <w:rFonts w:ascii="Courier New" w:hAnsi="Courier New" w:cs="Courier New"/>
              </w:rPr>
            </w:pPr>
            <m:oMath>
              <m:sSubSup>
                <m:sSubSupPr>
                  <m:ctrlPr>
                    <w:rPr>
                      <w:rFonts w:ascii="Cambria Math" w:hAnsi="Cambria Math"/>
                    </w:rPr>
                  </m:ctrlPr>
                </m:sSubSupPr>
                <m:e>
                  <m:r>
                    <w:rPr>
                      <w:rFonts w:ascii="Cambria Math" w:hAnsi="Cambria Math"/>
                    </w:rPr>
                    <m:t>MD</m:t>
                  </m:r>
                </m:e>
                <m:sub>
                  <m:r>
                    <w:rPr>
                      <w:rFonts w:ascii="Cambria Math" w:hAnsi="Cambria Math"/>
                    </w:rPr>
                    <m:t>1</m:t>
                  </m:r>
                </m:sub>
                <m:sup>
                  <m:r>
                    <m:rPr>
                      <m:sty m:val="p"/>
                    </m:rPr>
                    <w:rPr>
                      <w:rFonts w:ascii="Cambria Math" w:hAnsi="Cambria Math"/>
                    </w:rPr>
                    <m:t>*</m:t>
                  </m:r>
                </m:sup>
              </m:sSubSup>
            </m:oMath>
            <w:r w:rsidR="00C62097">
              <w:rPr>
                <w:rFonts w:ascii="Courier New" w:hAnsi="Courier New" w:cs="Courier New"/>
              </w:rPr>
              <w:t> = 10</w:t>
            </w:r>
          </w:p>
        </w:tc>
      </w:tr>
      <w:tr w:rsidR="00C62097" w:rsidRPr="00104854" w:rsidTr="00C62097">
        <w:tc>
          <w:tcPr>
            <w:tcW w:w="1150" w:type="dxa"/>
            <w:tcBorders>
              <w:top w:val="single" w:sz="4" w:space="0" w:color="BFBFBF" w:themeColor="background1" w:themeShade="BF"/>
              <w:bottom w:val="single" w:sz="4" w:space="0" w:color="BFBFBF" w:themeColor="background1" w:themeShade="BF"/>
            </w:tcBorders>
          </w:tcPr>
          <w:p w:rsidR="00C62097" w:rsidRPr="00707F45" w:rsidRDefault="00C62097" w:rsidP="00D74159">
            <w:pPr>
              <w:pStyle w:val="Table"/>
              <w:jc w:val="right"/>
              <w:rPr>
                <w:rFonts w:ascii="Courier New" w:hAnsi="Courier New" w:cs="Courier New"/>
              </w:rPr>
            </w:pPr>
            <w:r w:rsidRPr="00707F45">
              <w:rPr>
                <w:rFonts w:ascii="Courier New" w:hAnsi="Courier New" w:cs="Courier New"/>
              </w:rPr>
              <w:t xml:space="preserve">  2</w:t>
            </w:r>
          </w:p>
        </w:tc>
        <w:tc>
          <w:tcPr>
            <w:tcW w:w="269" w:type="dxa"/>
            <w:tcBorders>
              <w:top w:val="nil"/>
              <w:bottom w:val="nil"/>
            </w:tcBorders>
          </w:tcPr>
          <w:p w:rsidR="00C62097" w:rsidRPr="00707F45" w:rsidRDefault="00C62097" w:rsidP="00D74159">
            <w:pPr>
              <w:pStyle w:val="Table"/>
              <w:jc w:val="right"/>
              <w:rPr>
                <w:rFonts w:ascii="Courier New" w:hAnsi="Courier New" w:cs="Courier New"/>
              </w:rPr>
            </w:pPr>
          </w:p>
        </w:tc>
        <w:tc>
          <w:tcPr>
            <w:tcW w:w="3009" w:type="dxa"/>
            <w:tcBorders>
              <w:top w:val="single" w:sz="4" w:space="0" w:color="BFBFBF" w:themeColor="background1" w:themeShade="BF"/>
              <w:bottom w:val="single" w:sz="4" w:space="0" w:color="BFBFBF" w:themeColor="background1" w:themeShade="BF"/>
            </w:tcBorders>
          </w:tcPr>
          <w:p w:rsidR="00C62097" w:rsidRPr="00707F45" w:rsidRDefault="00C62097" w:rsidP="00D74159">
            <w:pPr>
              <w:pStyle w:val="Table"/>
              <w:jc w:val="right"/>
              <w:rPr>
                <w:rFonts w:ascii="Courier New" w:hAnsi="Courier New" w:cs="Courier New"/>
              </w:rPr>
            </w:pPr>
            <w:r w:rsidRPr="00707F45">
              <w:rPr>
                <w:rFonts w:ascii="Courier New" w:hAnsi="Courier New" w:cs="Courier New"/>
              </w:rPr>
              <w:t>10, 80, 10, 50, 80</w:t>
            </w:r>
          </w:p>
        </w:tc>
        <w:tc>
          <w:tcPr>
            <w:tcW w:w="450" w:type="dxa"/>
            <w:tcBorders>
              <w:top w:val="nil"/>
              <w:bottom w:val="nil"/>
            </w:tcBorders>
          </w:tcPr>
          <w:p w:rsidR="00C62097" w:rsidRPr="00707F45" w:rsidRDefault="00C62097" w:rsidP="00D74159">
            <w:pPr>
              <w:pStyle w:val="Table"/>
              <w:jc w:val="right"/>
              <w:rPr>
                <w:rFonts w:ascii="Courier New" w:hAnsi="Courier New" w:cs="Courier New"/>
              </w:rPr>
            </w:pPr>
          </w:p>
        </w:tc>
        <w:tc>
          <w:tcPr>
            <w:tcW w:w="2286" w:type="dxa"/>
            <w:tcBorders>
              <w:top w:val="single" w:sz="4" w:space="0" w:color="BFBFBF" w:themeColor="background1" w:themeShade="BF"/>
              <w:bottom w:val="single" w:sz="4" w:space="0" w:color="BFBFBF" w:themeColor="background1" w:themeShade="BF"/>
            </w:tcBorders>
          </w:tcPr>
          <w:p w:rsidR="00C62097" w:rsidRDefault="00FF3DCF" w:rsidP="00D74159">
            <w:pPr>
              <w:pStyle w:val="Table"/>
              <w:jc w:val="right"/>
              <w:rPr>
                <w:rFonts w:ascii="Courier New" w:hAnsi="Courier New" w:cs="Courier New"/>
              </w:rPr>
            </w:pPr>
            <m:oMath>
              <m:sSubSup>
                <m:sSubSupPr>
                  <m:ctrlPr>
                    <w:rPr>
                      <w:rFonts w:ascii="Cambria Math" w:hAnsi="Cambria Math"/>
                    </w:rPr>
                  </m:ctrlPr>
                </m:sSubSupPr>
                <m:e>
                  <m:r>
                    <w:rPr>
                      <w:rFonts w:ascii="Cambria Math" w:hAnsi="Cambria Math"/>
                    </w:rPr>
                    <m:t>MD</m:t>
                  </m:r>
                </m:e>
                <m:sub>
                  <m:r>
                    <w:rPr>
                      <w:rFonts w:ascii="Cambria Math" w:hAnsi="Cambria Math"/>
                    </w:rPr>
                    <m:t>2</m:t>
                  </m:r>
                </m:sub>
                <m:sup>
                  <m:r>
                    <m:rPr>
                      <m:sty m:val="p"/>
                    </m:rPr>
                    <w:rPr>
                      <w:rFonts w:ascii="Cambria Math" w:hAnsi="Cambria Math"/>
                    </w:rPr>
                    <m:t>*</m:t>
                  </m:r>
                </m:sup>
              </m:sSubSup>
            </m:oMath>
            <w:r w:rsidR="00C62097">
              <w:rPr>
                <w:rFonts w:ascii="Courier New" w:hAnsi="Courier New" w:cs="Courier New"/>
              </w:rPr>
              <w:t> = 50</w:t>
            </w:r>
          </w:p>
        </w:tc>
      </w:tr>
      <w:tr w:rsidR="00C62097" w:rsidRPr="00104854" w:rsidTr="00C62097">
        <w:tc>
          <w:tcPr>
            <w:tcW w:w="1150" w:type="dxa"/>
            <w:tcBorders>
              <w:top w:val="single" w:sz="4" w:space="0" w:color="BFBFBF" w:themeColor="background1" w:themeShade="BF"/>
              <w:bottom w:val="single" w:sz="4" w:space="0" w:color="BFBFBF" w:themeColor="background1" w:themeShade="BF"/>
            </w:tcBorders>
          </w:tcPr>
          <w:p w:rsidR="00C62097" w:rsidRPr="00707F45" w:rsidRDefault="00C62097" w:rsidP="00D74159">
            <w:pPr>
              <w:pStyle w:val="Table"/>
              <w:jc w:val="right"/>
              <w:rPr>
                <w:rFonts w:ascii="Courier New" w:hAnsi="Courier New" w:cs="Courier New"/>
              </w:rPr>
            </w:pPr>
            <w:r w:rsidRPr="00707F45">
              <w:rPr>
                <w:rFonts w:ascii="Courier New" w:hAnsi="Courier New" w:cs="Courier New"/>
              </w:rPr>
              <w:t xml:space="preserve">  3</w:t>
            </w:r>
          </w:p>
        </w:tc>
        <w:tc>
          <w:tcPr>
            <w:tcW w:w="269" w:type="dxa"/>
            <w:tcBorders>
              <w:top w:val="nil"/>
              <w:bottom w:val="nil"/>
            </w:tcBorders>
          </w:tcPr>
          <w:p w:rsidR="00C62097" w:rsidRPr="00707F45" w:rsidRDefault="00C62097" w:rsidP="00D74159">
            <w:pPr>
              <w:pStyle w:val="Table"/>
              <w:jc w:val="right"/>
              <w:rPr>
                <w:rFonts w:ascii="Courier New" w:hAnsi="Courier New" w:cs="Courier New"/>
              </w:rPr>
            </w:pPr>
          </w:p>
        </w:tc>
        <w:tc>
          <w:tcPr>
            <w:tcW w:w="3009" w:type="dxa"/>
            <w:tcBorders>
              <w:top w:val="single" w:sz="4" w:space="0" w:color="BFBFBF" w:themeColor="background1" w:themeShade="BF"/>
              <w:bottom w:val="single" w:sz="4" w:space="0" w:color="BFBFBF" w:themeColor="background1" w:themeShade="BF"/>
            </w:tcBorders>
          </w:tcPr>
          <w:p w:rsidR="00C62097" w:rsidRPr="00707F45" w:rsidRDefault="00C62097" w:rsidP="00D74159">
            <w:pPr>
              <w:pStyle w:val="Table"/>
              <w:jc w:val="right"/>
              <w:rPr>
                <w:rFonts w:ascii="Courier New" w:hAnsi="Courier New" w:cs="Courier New"/>
              </w:rPr>
            </w:pPr>
            <w:r w:rsidRPr="00707F45">
              <w:rPr>
                <w:rFonts w:ascii="Courier New" w:hAnsi="Courier New" w:cs="Courier New"/>
              </w:rPr>
              <w:t>50,  4,  4,  1, 80</w:t>
            </w:r>
          </w:p>
        </w:tc>
        <w:tc>
          <w:tcPr>
            <w:tcW w:w="450" w:type="dxa"/>
            <w:tcBorders>
              <w:top w:val="nil"/>
              <w:bottom w:val="nil"/>
            </w:tcBorders>
          </w:tcPr>
          <w:p w:rsidR="00C62097" w:rsidRPr="00707F45" w:rsidRDefault="00C62097" w:rsidP="00D74159">
            <w:pPr>
              <w:pStyle w:val="Table"/>
              <w:jc w:val="right"/>
              <w:rPr>
                <w:rFonts w:ascii="Courier New" w:hAnsi="Courier New" w:cs="Courier New"/>
              </w:rPr>
            </w:pPr>
          </w:p>
        </w:tc>
        <w:tc>
          <w:tcPr>
            <w:tcW w:w="2286" w:type="dxa"/>
            <w:tcBorders>
              <w:top w:val="single" w:sz="4" w:space="0" w:color="BFBFBF" w:themeColor="background1" w:themeShade="BF"/>
              <w:bottom w:val="single" w:sz="4" w:space="0" w:color="BFBFBF" w:themeColor="background1" w:themeShade="BF"/>
            </w:tcBorders>
          </w:tcPr>
          <w:p w:rsidR="00C62097" w:rsidRDefault="00FF3DCF" w:rsidP="00D74159">
            <w:pPr>
              <w:pStyle w:val="Table"/>
              <w:jc w:val="right"/>
              <w:rPr>
                <w:rFonts w:ascii="Courier New" w:hAnsi="Courier New" w:cs="Courier New"/>
              </w:rPr>
            </w:pPr>
            <m:oMath>
              <m:sSubSup>
                <m:sSubSupPr>
                  <m:ctrlPr>
                    <w:rPr>
                      <w:rFonts w:ascii="Cambria Math" w:hAnsi="Cambria Math"/>
                    </w:rPr>
                  </m:ctrlPr>
                </m:sSubSupPr>
                <m:e>
                  <m:r>
                    <w:rPr>
                      <w:rFonts w:ascii="Cambria Math" w:hAnsi="Cambria Math"/>
                    </w:rPr>
                    <m:t>MD</m:t>
                  </m:r>
                </m:e>
                <m:sub>
                  <m:r>
                    <w:rPr>
                      <w:rFonts w:ascii="Cambria Math" w:hAnsi="Cambria Math"/>
                    </w:rPr>
                    <m:t>3</m:t>
                  </m:r>
                </m:sub>
                <m:sup>
                  <m:r>
                    <m:rPr>
                      <m:sty m:val="p"/>
                    </m:rPr>
                    <w:rPr>
                      <w:rFonts w:ascii="Cambria Math" w:hAnsi="Cambria Math"/>
                    </w:rPr>
                    <m:t>*</m:t>
                  </m:r>
                </m:sup>
              </m:sSubSup>
            </m:oMath>
            <w:r w:rsidR="00C62097">
              <w:rPr>
                <w:rFonts w:ascii="Courier New" w:hAnsi="Courier New" w:cs="Courier New"/>
              </w:rPr>
              <w:t> =  4</w:t>
            </w:r>
          </w:p>
        </w:tc>
      </w:tr>
      <w:tr w:rsidR="00C62097" w:rsidRPr="00104854" w:rsidTr="00C62097">
        <w:tc>
          <w:tcPr>
            <w:tcW w:w="1150" w:type="dxa"/>
            <w:tcBorders>
              <w:top w:val="single" w:sz="4" w:space="0" w:color="BFBFBF" w:themeColor="background1" w:themeShade="BF"/>
              <w:bottom w:val="single" w:sz="4" w:space="0" w:color="BFBFBF" w:themeColor="background1" w:themeShade="BF"/>
            </w:tcBorders>
          </w:tcPr>
          <w:p w:rsidR="00C62097" w:rsidRPr="00707F45" w:rsidRDefault="00C62097" w:rsidP="00D74159">
            <w:pPr>
              <w:pStyle w:val="Table"/>
              <w:jc w:val="right"/>
              <w:rPr>
                <w:rFonts w:ascii="Courier New" w:hAnsi="Courier New" w:cs="Courier New"/>
              </w:rPr>
            </w:pPr>
            <w:r w:rsidRPr="00707F45">
              <w:rPr>
                <w:rFonts w:ascii="Courier New" w:hAnsi="Courier New" w:cs="Courier New"/>
              </w:rPr>
              <w:t>…</w:t>
            </w:r>
          </w:p>
        </w:tc>
        <w:tc>
          <w:tcPr>
            <w:tcW w:w="269" w:type="dxa"/>
            <w:tcBorders>
              <w:top w:val="nil"/>
              <w:bottom w:val="nil"/>
            </w:tcBorders>
          </w:tcPr>
          <w:p w:rsidR="00C62097" w:rsidRPr="00707F45" w:rsidRDefault="00C62097" w:rsidP="00D74159">
            <w:pPr>
              <w:pStyle w:val="Table"/>
              <w:jc w:val="right"/>
              <w:rPr>
                <w:rFonts w:ascii="Courier New" w:hAnsi="Courier New" w:cs="Courier New"/>
              </w:rPr>
            </w:pPr>
          </w:p>
        </w:tc>
        <w:tc>
          <w:tcPr>
            <w:tcW w:w="3009" w:type="dxa"/>
            <w:tcBorders>
              <w:top w:val="single" w:sz="4" w:space="0" w:color="BFBFBF" w:themeColor="background1" w:themeShade="BF"/>
              <w:bottom w:val="single" w:sz="4" w:space="0" w:color="BFBFBF" w:themeColor="background1" w:themeShade="BF"/>
            </w:tcBorders>
          </w:tcPr>
          <w:p w:rsidR="00C62097" w:rsidRPr="00707F45" w:rsidRDefault="00C62097" w:rsidP="00D74159">
            <w:pPr>
              <w:pStyle w:val="Table"/>
              <w:jc w:val="right"/>
              <w:rPr>
                <w:rFonts w:ascii="Courier New" w:hAnsi="Courier New" w:cs="Courier New"/>
              </w:rPr>
            </w:pPr>
          </w:p>
        </w:tc>
        <w:tc>
          <w:tcPr>
            <w:tcW w:w="450" w:type="dxa"/>
            <w:tcBorders>
              <w:top w:val="nil"/>
              <w:bottom w:val="nil"/>
            </w:tcBorders>
          </w:tcPr>
          <w:p w:rsidR="00C62097" w:rsidRPr="00707F45" w:rsidRDefault="00C62097" w:rsidP="00D74159">
            <w:pPr>
              <w:pStyle w:val="Table"/>
              <w:jc w:val="right"/>
              <w:rPr>
                <w:rFonts w:ascii="Courier New" w:hAnsi="Courier New" w:cs="Courier New"/>
              </w:rPr>
            </w:pPr>
          </w:p>
        </w:tc>
        <w:tc>
          <w:tcPr>
            <w:tcW w:w="2286" w:type="dxa"/>
            <w:tcBorders>
              <w:top w:val="single" w:sz="4" w:space="0" w:color="BFBFBF" w:themeColor="background1" w:themeShade="BF"/>
              <w:bottom w:val="single" w:sz="4" w:space="0" w:color="BFBFBF" w:themeColor="background1" w:themeShade="BF"/>
            </w:tcBorders>
          </w:tcPr>
          <w:p w:rsidR="00C62097" w:rsidRPr="00104854" w:rsidRDefault="00C62097" w:rsidP="00D74159">
            <w:pPr>
              <w:pStyle w:val="Table"/>
              <w:jc w:val="right"/>
            </w:pPr>
          </w:p>
        </w:tc>
      </w:tr>
      <w:tr w:rsidR="00C62097" w:rsidRPr="00104854" w:rsidTr="00C62097">
        <w:tc>
          <w:tcPr>
            <w:tcW w:w="1150" w:type="dxa"/>
            <w:tcBorders>
              <w:top w:val="single" w:sz="4" w:space="0" w:color="BFBFBF" w:themeColor="background1" w:themeShade="BF"/>
              <w:bottom w:val="single" w:sz="4" w:space="0" w:color="BFBFBF" w:themeColor="background1" w:themeShade="BF"/>
            </w:tcBorders>
          </w:tcPr>
          <w:p w:rsidR="00C62097" w:rsidRPr="00707F45" w:rsidRDefault="00C62097" w:rsidP="00D74159">
            <w:pPr>
              <w:pStyle w:val="Table"/>
              <w:jc w:val="right"/>
              <w:rPr>
                <w:rFonts w:ascii="Courier New" w:hAnsi="Courier New" w:cs="Courier New"/>
              </w:rPr>
            </w:pPr>
            <w:r w:rsidRPr="00707F45">
              <w:rPr>
                <w:rFonts w:ascii="Courier New" w:hAnsi="Courier New" w:cs="Courier New"/>
              </w:rPr>
              <w:t>9</w:t>
            </w:r>
            <w:r>
              <w:rPr>
                <w:rFonts w:ascii="Courier New" w:hAnsi="Courier New" w:cs="Courier New"/>
              </w:rPr>
              <w:t>,9</w:t>
            </w:r>
            <w:r w:rsidRPr="00707F45">
              <w:rPr>
                <w:rFonts w:ascii="Courier New" w:hAnsi="Courier New" w:cs="Courier New"/>
              </w:rPr>
              <w:t>98</w:t>
            </w:r>
          </w:p>
        </w:tc>
        <w:tc>
          <w:tcPr>
            <w:tcW w:w="269" w:type="dxa"/>
            <w:tcBorders>
              <w:top w:val="nil"/>
              <w:bottom w:val="nil"/>
            </w:tcBorders>
          </w:tcPr>
          <w:p w:rsidR="00C62097" w:rsidRPr="00707F45" w:rsidRDefault="00C62097" w:rsidP="00D74159">
            <w:pPr>
              <w:pStyle w:val="Table"/>
              <w:jc w:val="right"/>
              <w:rPr>
                <w:rFonts w:ascii="Courier New" w:hAnsi="Courier New" w:cs="Courier New"/>
              </w:rPr>
            </w:pPr>
          </w:p>
        </w:tc>
        <w:tc>
          <w:tcPr>
            <w:tcW w:w="3009" w:type="dxa"/>
            <w:tcBorders>
              <w:top w:val="single" w:sz="4" w:space="0" w:color="BFBFBF" w:themeColor="background1" w:themeShade="BF"/>
              <w:bottom w:val="single" w:sz="4" w:space="0" w:color="BFBFBF" w:themeColor="background1" w:themeShade="BF"/>
            </w:tcBorders>
          </w:tcPr>
          <w:p w:rsidR="00C62097" w:rsidRPr="00707F45" w:rsidRDefault="00C62097" w:rsidP="00D74159">
            <w:pPr>
              <w:pStyle w:val="Table"/>
              <w:jc w:val="right"/>
              <w:rPr>
                <w:rFonts w:ascii="Courier New" w:hAnsi="Courier New" w:cs="Courier New"/>
              </w:rPr>
            </w:pPr>
            <w:r w:rsidRPr="00707F45">
              <w:rPr>
                <w:rFonts w:ascii="Courier New" w:hAnsi="Courier New" w:cs="Courier New"/>
              </w:rPr>
              <w:t xml:space="preserve"> 1,  4, 10, 50, 80</w:t>
            </w:r>
          </w:p>
        </w:tc>
        <w:tc>
          <w:tcPr>
            <w:tcW w:w="450" w:type="dxa"/>
            <w:tcBorders>
              <w:top w:val="nil"/>
              <w:bottom w:val="nil"/>
            </w:tcBorders>
          </w:tcPr>
          <w:p w:rsidR="00C62097" w:rsidRPr="00707F45" w:rsidRDefault="00C62097" w:rsidP="00D74159">
            <w:pPr>
              <w:pStyle w:val="Table"/>
              <w:jc w:val="right"/>
              <w:rPr>
                <w:rFonts w:ascii="Courier New" w:hAnsi="Courier New" w:cs="Courier New"/>
              </w:rPr>
            </w:pPr>
          </w:p>
        </w:tc>
        <w:tc>
          <w:tcPr>
            <w:tcW w:w="2286" w:type="dxa"/>
            <w:tcBorders>
              <w:top w:val="single" w:sz="4" w:space="0" w:color="BFBFBF" w:themeColor="background1" w:themeShade="BF"/>
              <w:bottom w:val="single" w:sz="4" w:space="0" w:color="BFBFBF" w:themeColor="background1" w:themeShade="BF"/>
            </w:tcBorders>
          </w:tcPr>
          <w:p w:rsidR="00C62097" w:rsidRDefault="00FF3DCF" w:rsidP="00D74159">
            <w:pPr>
              <w:pStyle w:val="Table"/>
              <w:jc w:val="right"/>
              <w:rPr>
                <w:rFonts w:ascii="Courier New" w:hAnsi="Courier New" w:cs="Courier New"/>
              </w:rPr>
            </w:pPr>
            <m:oMath>
              <m:sSubSup>
                <m:sSubSupPr>
                  <m:ctrlPr>
                    <w:rPr>
                      <w:rFonts w:ascii="Cambria Math" w:hAnsi="Cambria Math"/>
                    </w:rPr>
                  </m:ctrlPr>
                </m:sSubSupPr>
                <m:e>
                  <m:r>
                    <w:rPr>
                      <w:rFonts w:ascii="Cambria Math" w:hAnsi="Cambria Math"/>
                    </w:rPr>
                    <m:t>MD</m:t>
                  </m:r>
                </m:e>
                <m:sub>
                  <m:r>
                    <w:rPr>
                      <w:rFonts w:ascii="Cambria Math" w:hAnsi="Cambria Math"/>
                    </w:rPr>
                    <m:t>9998</m:t>
                  </m:r>
                </m:sub>
                <m:sup>
                  <m:r>
                    <m:rPr>
                      <m:sty m:val="p"/>
                    </m:rPr>
                    <w:rPr>
                      <w:rFonts w:ascii="Cambria Math" w:hAnsi="Cambria Math"/>
                    </w:rPr>
                    <m:t>*</m:t>
                  </m:r>
                </m:sup>
              </m:sSubSup>
            </m:oMath>
            <w:r w:rsidR="00C62097">
              <w:rPr>
                <w:rFonts w:ascii="Courier New" w:hAnsi="Courier New" w:cs="Courier New"/>
              </w:rPr>
              <w:t> = 10</w:t>
            </w:r>
          </w:p>
        </w:tc>
      </w:tr>
      <w:tr w:rsidR="00C62097" w:rsidRPr="00104854" w:rsidTr="00C62097">
        <w:trPr>
          <w:trHeight w:val="60"/>
        </w:trPr>
        <w:tc>
          <w:tcPr>
            <w:tcW w:w="1150" w:type="dxa"/>
            <w:tcBorders>
              <w:top w:val="single" w:sz="4" w:space="0" w:color="BFBFBF" w:themeColor="background1" w:themeShade="BF"/>
              <w:bottom w:val="nil"/>
            </w:tcBorders>
          </w:tcPr>
          <w:p w:rsidR="00C62097" w:rsidRPr="00707F45" w:rsidRDefault="00C62097" w:rsidP="00D74159">
            <w:pPr>
              <w:pStyle w:val="Table"/>
              <w:jc w:val="right"/>
              <w:rPr>
                <w:rFonts w:ascii="Courier New" w:hAnsi="Courier New" w:cs="Courier New"/>
              </w:rPr>
            </w:pPr>
            <w:r>
              <w:rPr>
                <w:rFonts w:ascii="Courier New" w:hAnsi="Courier New" w:cs="Courier New"/>
              </w:rPr>
              <w:t>9,</w:t>
            </w:r>
            <w:r w:rsidRPr="00707F45">
              <w:rPr>
                <w:rFonts w:ascii="Courier New" w:hAnsi="Courier New" w:cs="Courier New"/>
              </w:rPr>
              <w:t>999</w:t>
            </w:r>
          </w:p>
        </w:tc>
        <w:tc>
          <w:tcPr>
            <w:tcW w:w="269" w:type="dxa"/>
            <w:tcBorders>
              <w:top w:val="nil"/>
              <w:bottom w:val="nil"/>
            </w:tcBorders>
          </w:tcPr>
          <w:p w:rsidR="00C62097" w:rsidRPr="00707F45" w:rsidRDefault="00C62097" w:rsidP="00D74159">
            <w:pPr>
              <w:pStyle w:val="Table"/>
              <w:jc w:val="right"/>
              <w:rPr>
                <w:rFonts w:ascii="Courier New" w:hAnsi="Courier New" w:cs="Courier New"/>
              </w:rPr>
            </w:pPr>
          </w:p>
        </w:tc>
        <w:tc>
          <w:tcPr>
            <w:tcW w:w="3009" w:type="dxa"/>
            <w:tcBorders>
              <w:top w:val="single" w:sz="4" w:space="0" w:color="BFBFBF" w:themeColor="background1" w:themeShade="BF"/>
              <w:bottom w:val="nil"/>
            </w:tcBorders>
          </w:tcPr>
          <w:p w:rsidR="00C62097" w:rsidRPr="00707F45" w:rsidRDefault="00C62097" w:rsidP="00D74159">
            <w:pPr>
              <w:pStyle w:val="Table"/>
              <w:jc w:val="right"/>
              <w:rPr>
                <w:rFonts w:ascii="Courier New" w:hAnsi="Courier New" w:cs="Courier New"/>
              </w:rPr>
            </w:pPr>
            <w:r w:rsidRPr="00707F45">
              <w:rPr>
                <w:rFonts w:ascii="Courier New" w:hAnsi="Courier New" w:cs="Courier New"/>
              </w:rPr>
              <w:t xml:space="preserve"> 4,  4,  4,  4, 50</w:t>
            </w:r>
          </w:p>
        </w:tc>
        <w:tc>
          <w:tcPr>
            <w:tcW w:w="450" w:type="dxa"/>
            <w:tcBorders>
              <w:top w:val="nil"/>
              <w:bottom w:val="nil"/>
            </w:tcBorders>
          </w:tcPr>
          <w:p w:rsidR="00C62097" w:rsidRPr="00707F45" w:rsidRDefault="00C62097" w:rsidP="00D74159">
            <w:pPr>
              <w:pStyle w:val="Table"/>
              <w:jc w:val="right"/>
              <w:rPr>
                <w:rFonts w:ascii="Courier New" w:hAnsi="Courier New" w:cs="Courier New"/>
              </w:rPr>
            </w:pPr>
          </w:p>
        </w:tc>
        <w:tc>
          <w:tcPr>
            <w:tcW w:w="2286" w:type="dxa"/>
            <w:tcBorders>
              <w:top w:val="single" w:sz="4" w:space="0" w:color="BFBFBF" w:themeColor="background1" w:themeShade="BF"/>
              <w:bottom w:val="nil"/>
            </w:tcBorders>
          </w:tcPr>
          <w:p w:rsidR="00C62097" w:rsidRDefault="00FF3DCF" w:rsidP="00D74159">
            <w:pPr>
              <w:pStyle w:val="Table"/>
              <w:jc w:val="right"/>
              <w:rPr>
                <w:rFonts w:ascii="Courier New" w:hAnsi="Courier New" w:cs="Courier New"/>
              </w:rPr>
            </w:pPr>
            <m:oMath>
              <m:sSubSup>
                <m:sSubSupPr>
                  <m:ctrlPr>
                    <w:rPr>
                      <w:rFonts w:ascii="Cambria Math" w:hAnsi="Cambria Math"/>
                    </w:rPr>
                  </m:ctrlPr>
                </m:sSubSupPr>
                <m:e>
                  <m:r>
                    <w:rPr>
                      <w:rFonts w:ascii="Cambria Math" w:hAnsi="Cambria Math"/>
                    </w:rPr>
                    <m:t>MD</m:t>
                  </m:r>
                </m:e>
                <m:sub>
                  <m:r>
                    <m:rPr>
                      <m:sty m:val="p"/>
                    </m:rPr>
                    <w:rPr>
                      <w:rFonts w:ascii="Cambria Math" w:hAnsi="Cambria Math"/>
                    </w:rPr>
                    <m:t>9999</m:t>
                  </m:r>
                </m:sub>
                <m:sup>
                  <m:r>
                    <m:rPr>
                      <m:sty m:val="p"/>
                    </m:rPr>
                    <w:rPr>
                      <w:rFonts w:ascii="Cambria Math" w:hAnsi="Cambria Math"/>
                    </w:rPr>
                    <m:t>*</m:t>
                  </m:r>
                </m:sup>
              </m:sSubSup>
            </m:oMath>
            <w:r w:rsidR="00C62097">
              <w:rPr>
                <w:rFonts w:ascii="Courier New" w:hAnsi="Courier New" w:cs="Courier New"/>
              </w:rPr>
              <w:t> =  4</w:t>
            </w:r>
          </w:p>
        </w:tc>
      </w:tr>
    </w:tbl>
    <w:p w:rsidR="00C62097" w:rsidRDefault="00C62097">
      <w:pPr>
        <w:spacing w:after="200" w:line="276" w:lineRule="auto"/>
        <w:ind w:firstLine="0"/>
        <w:contextualSpacing w:val="0"/>
        <w:rPr>
          <w:i/>
        </w:rPr>
      </w:pPr>
      <w:r>
        <w:rPr>
          <w:i/>
        </w:rPr>
        <w:br w:type="page"/>
      </w:r>
    </w:p>
    <w:p w:rsidR="002E6619" w:rsidRPr="00182152" w:rsidRDefault="002E6619" w:rsidP="002E6619">
      <w:pPr>
        <w:pStyle w:val="FigureCaption"/>
      </w:pPr>
      <w:r>
        <w:rPr>
          <w:i/>
        </w:rPr>
        <w:lastRenderedPageBreak/>
        <w:t>Figure 1</w:t>
      </w:r>
      <w:r>
        <w:t xml:space="preserve">. Bootstrap distributions.  The right panel includes the bootstrap CI and </w:t>
      </w:r>
      <w:r>
        <w:rPr>
          <w:i/>
        </w:rPr>
        <w:t>p</w:t>
      </w:r>
      <w:r>
        <w:t>-value (dark gray area).</w:t>
      </w:r>
    </w:p>
    <w:p w:rsidR="002E6619" w:rsidRDefault="002E6619" w:rsidP="002E6619">
      <w:pPr>
        <w:spacing w:line="480" w:lineRule="auto"/>
        <w:ind w:firstLine="0"/>
        <w:jc w:val="center"/>
      </w:pPr>
      <w:r>
        <w:rPr>
          <w:noProof/>
        </w:rPr>
        <w:drawing>
          <wp:inline distT="0" distB="0" distL="0" distR="0" wp14:anchorId="7E19881D" wp14:editId="3487CE4D">
            <wp:extent cx="5943600" cy="170374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1703744"/>
                    </a:xfrm>
                    <a:prstGeom prst="rect">
                      <a:avLst/>
                    </a:prstGeom>
                    <a:noFill/>
                    <a:ln>
                      <a:noFill/>
                    </a:ln>
                  </pic:spPr>
                </pic:pic>
              </a:graphicData>
            </a:graphic>
          </wp:inline>
        </w:drawing>
      </w:r>
    </w:p>
    <w:p w:rsidR="00CA36EC" w:rsidRDefault="00CA36EC" w:rsidP="002E6619">
      <w:pPr>
        <w:pStyle w:val="Reference"/>
        <w:spacing w:after="0" w:line="480" w:lineRule="auto"/>
      </w:pPr>
    </w:p>
    <w:p w:rsidR="004C6476" w:rsidRDefault="004C6476" w:rsidP="002E6619">
      <w:pPr>
        <w:pStyle w:val="Reference"/>
        <w:spacing w:after="0" w:line="480" w:lineRule="auto"/>
      </w:pPr>
    </w:p>
    <w:p w:rsidR="004C6476" w:rsidRDefault="004C6476" w:rsidP="002E6619">
      <w:pPr>
        <w:pStyle w:val="Reference"/>
        <w:spacing w:after="0" w:line="480" w:lineRule="auto"/>
      </w:pPr>
    </w:p>
    <w:p w:rsidR="004C6476" w:rsidRDefault="004C6476" w:rsidP="002E6619">
      <w:pPr>
        <w:pStyle w:val="Reference"/>
        <w:spacing w:after="0" w:line="480" w:lineRule="auto"/>
      </w:pPr>
    </w:p>
    <w:p w:rsidR="004C6476" w:rsidRDefault="004C6476" w:rsidP="002E6619">
      <w:pPr>
        <w:pStyle w:val="Reference"/>
        <w:spacing w:after="0" w:line="480" w:lineRule="auto"/>
      </w:pPr>
    </w:p>
    <w:p w:rsidR="004C6476" w:rsidRDefault="004C6476" w:rsidP="002E6619">
      <w:pPr>
        <w:pStyle w:val="Reference"/>
        <w:spacing w:after="0" w:line="480" w:lineRule="auto"/>
      </w:pPr>
    </w:p>
    <w:p w:rsidR="004C6476" w:rsidRDefault="004C6476" w:rsidP="002E6619">
      <w:pPr>
        <w:pStyle w:val="Reference"/>
        <w:spacing w:after="0" w:line="480" w:lineRule="auto"/>
      </w:pPr>
    </w:p>
    <w:p w:rsidR="002E6619" w:rsidRDefault="002E6619" w:rsidP="002E6619">
      <w:pPr>
        <w:pStyle w:val="FigureCaption"/>
      </w:pPr>
      <w:r w:rsidRPr="00D02641">
        <w:rPr>
          <w:i/>
          <w:iCs/>
        </w:rPr>
        <w:t xml:space="preserve">Figure </w:t>
      </w:r>
      <w:r>
        <w:rPr>
          <w:i/>
          <w:iCs/>
        </w:rPr>
        <w:t>2</w:t>
      </w:r>
      <w:r>
        <w:t xml:space="preserve">.  Scatter plots of a bivariate sampling frame based on </w:t>
      </w:r>
      <m:oMath>
        <m:sSub>
          <m:sSubPr>
            <m:ctrlPr>
              <w:rPr>
                <w:rFonts w:ascii="Cambria Math" w:hAnsi="Cambria Math"/>
                <w:i/>
              </w:rPr>
            </m:ctrlPr>
          </m:sSubPr>
          <m:e>
            <m:acc>
              <m:accPr>
                <m:ctrlPr>
                  <w:rPr>
                    <w:rFonts w:ascii="Cambria Math" w:hAnsi="Cambria Math"/>
                    <w:i/>
                  </w:rPr>
                </m:ctrlPr>
              </m:accPr>
              <m:e>
                <m:r>
                  <w:rPr>
                    <w:rFonts w:ascii="Cambria Math" w:hAnsi="Cambria Math"/>
                  </w:rPr>
                  <m:t>F</m:t>
                </m:r>
              </m:e>
            </m:acc>
          </m:e>
          <m:sub>
            <m:r>
              <m:rPr>
                <m:sty m:val="p"/>
              </m:rPr>
              <w:rPr>
                <w:rFonts w:ascii="Cambria Math" w:hAnsi="Cambria Math"/>
              </w:rPr>
              <m:t>Obs</m:t>
            </m:r>
          </m:sub>
        </m:sSub>
      </m:oMath>
      <w:r>
        <w:t xml:space="preserve"> (left) and a univariate sampling frame based on </w:t>
      </w:r>
      <m:oMath>
        <m:sSub>
          <m:sSubPr>
            <m:ctrlPr>
              <w:rPr>
                <w:rFonts w:ascii="Cambria Math" w:hAnsi="Cambria Math"/>
                <w:i/>
              </w:rPr>
            </m:ctrlPr>
          </m:sSubPr>
          <m:e>
            <m:acc>
              <m:accPr>
                <m:ctrlPr>
                  <w:rPr>
                    <w:rFonts w:ascii="Cambria Math" w:hAnsi="Cambria Math"/>
                    <w:i/>
                  </w:rPr>
                </m:ctrlPr>
              </m:accPr>
              <m:e>
                <m:r>
                  <w:rPr>
                    <w:rFonts w:ascii="Cambria Math" w:hAnsi="Cambria Math"/>
                  </w:rPr>
                  <m:t>F</m:t>
                </m:r>
              </m:e>
            </m:acc>
          </m:e>
          <m:sub>
            <m:r>
              <m:rPr>
                <m:sty m:val="p"/>
              </m:rPr>
              <w:rPr>
                <w:rFonts w:ascii="Cambria Math" w:hAnsi="Cambria Math"/>
              </w:rPr>
              <m:t>Null</m:t>
            </m:r>
          </m:sub>
        </m:sSub>
      </m:oMath>
      <w:r>
        <w:t xml:space="preserve"> (right).</w:t>
      </w:r>
    </w:p>
    <w:p w:rsidR="002E6619" w:rsidRDefault="002E6619" w:rsidP="002E6619">
      <w:pPr>
        <w:spacing w:line="480" w:lineRule="auto"/>
        <w:ind w:firstLine="0"/>
        <w:jc w:val="center"/>
      </w:pPr>
      <w:r>
        <w:rPr>
          <w:noProof/>
        </w:rPr>
        <w:drawing>
          <wp:inline distT="0" distB="0" distL="0" distR="0" wp14:anchorId="70D3E6FF" wp14:editId="0C51BC00">
            <wp:extent cx="3867912" cy="109728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67912" cy="1097280"/>
                    </a:xfrm>
                    <a:prstGeom prst="rect">
                      <a:avLst/>
                    </a:prstGeom>
                    <a:noFill/>
                    <a:ln>
                      <a:noFill/>
                    </a:ln>
                  </pic:spPr>
                </pic:pic>
              </a:graphicData>
            </a:graphic>
          </wp:inline>
        </w:drawing>
      </w:r>
    </w:p>
    <w:p w:rsidR="002E6619" w:rsidRDefault="002E6619">
      <w:pPr>
        <w:spacing w:after="200" w:line="276" w:lineRule="auto"/>
        <w:ind w:firstLine="0"/>
        <w:contextualSpacing w:val="0"/>
        <w:rPr>
          <w:color w:val="auto"/>
          <w:szCs w:val="22"/>
          <w:shd w:val="clear" w:color="auto" w:fill="auto"/>
        </w:rPr>
      </w:pPr>
      <w:r>
        <w:br w:type="page"/>
      </w:r>
    </w:p>
    <w:p w:rsidR="002E6619" w:rsidRDefault="002E6619" w:rsidP="002E6619">
      <w:pPr>
        <w:pStyle w:val="FigureCaption"/>
      </w:pPr>
      <w:r w:rsidRPr="00EB026A">
        <w:rPr>
          <w:i/>
        </w:rPr>
        <w:lastRenderedPageBreak/>
        <w:t xml:space="preserve">Figure </w:t>
      </w:r>
      <w:r>
        <w:rPr>
          <w:i/>
        </w:rPr>
        <w:t>3</w:t>
      </w:r>
      <w:r w:rsidRPr="00EB026A">
        <w:rPr>
          <w:i/>
        </w:rPr>
        <w:t xml:space="preserve">.  </w:t>
      </w:r>
      <w:r>
        <w:t xml:space="preserve">Rejection sampling of a bounded parameter (left) and unbounded parameter (right).  The target distribution is solid, while the candidate distribution is dashed.  A dark gray circle indicates an accepted candidate, while a light gray x is a rejected candidate.  </w:t>
      </w:r>
    </w:p>
    <w:p w:rsidR="002E6619" w:rsidRPr="007A422B" w:rsidRDefault="002E6619" w:rsidP="002E6619">
      <w:pPr>
        <w:spacing w:after="200" w:line="276" w:lineRule="auto"/>
        <w:ind w:firstLine="0"/>
        <w:contextualSpacing w:val="0"/>
      </w:pPr>
      <w:r>
        <w:rPr>
          <w:b/>
          <w:noProof/>
        </w:rPr>
        <w:drawing>
          <wp:inline distT="0" distB="0" distL="0" distR="0" wp14:anchorId="45779F3A" wp14:editId="19244BAA">
            <wp:extent cx="5943600" cy="170678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1706789"/>
                    </a:xfrm>
                    <a:prstGeom prst="rect">
                      <a:avLst/>
                    </a:prstGeom>
                    <a:noFill/>
                    <a:ln>
                      <a:noFill/>
                    </a:ln>
                  </pic:spPr>
                </pic:pic>
              </a:graphicData>
            </a:graphic>
          </wp:inline>
        </w:drawing>
      </w:r>
    </w:p>
    <w:p w:rsidR="002E6619" w:rsidRDefault="002E6619" w:rsidP="002E6619">
      <w:pPr>
        <w:pStyle w:val="Reference"/>
        <w:spacing w:after="0" w:line="480" w:lineRule="auto"/>
      </w:pPr>
    </w:p>
    <w:p w:rsidR="004C6476" w:rsidRDefault="004C6476" w:rsidP="002E6619">
      <w:pPr>
        <w:pStyle w:val="Reference"/>
        <w:spacing w:after="0" w:line="480" w:lineRule="auto"/>
      </w:pPr>
    </w:p>
    <w:p w:rsidR="004C6476" w:rsidRDefault="004C6476" w:rsidP="002E6619">
      <w:pPr>
        <w:pStyle w:val="Reference"/>
        <w:spacing w:after="0" w:line="480" w:lineRule="auto"/>
      </w:pPr>
    </w:p>
    <w:p w:rsidR="004C6476" w:rsidRDefault="004C6476" w:rsidP="002E6619">
      <w:pPr>
        <w:pStyle w:val="Reference"/>
        <w:spacing w:after="0" w:line="480" w:lineRule="auto"/>
      </w:pPr>
    </w:p>
    <w:p w:rsidR="004C6476" w:rsidRDefault="004C6476" w:rsidP="002E6619">
      <w:pPr>
        <w:pStyle w:val="Reference"/>
        <w:spacing w:after="0" w:line="480" w:lineRule="auto"/>
      </w:pPr>
    </w:p>
    <w:p w:rsidR="004C6476" w:rsidRDefault="004C6476" w:rsidP="002E6619">
      <w:pPr>
        <w:pStyle w:val="Reference"/>
        <w:spacing w:after="0" w:line="480" w:lineRule="auto"/>
      </w:pPr>
    </w:p>
    <w:p w:rsidR="00C62097" w:rsidRDefault="00C62097" w:rsidP="00C62097">
      <w:pPr>
        <w:pStyle w:val="FigureCaption"/>
      </w:pPr>
      <w:r w:rsidRPr="004F7F25">
        <w:rPr>
          <w:i/>
        </w:rPr>
        <w:t>Figure 4</w:t>
      </w:r>
      <w:r>
        <w:t>. The target (solid) and candidate (dashed) distributions of an IMH (top left).  A histogram of the accepted candidates closely matches the target distribution (top right).  In the bottom panel, the chain’s history is overlaid with victorious candidates (circles) and rejected new candidates (xs).</w:t>
      </w:r>
    </w:p>
    <w:p w:rsidR="00C62097" w:rsidRDefault="00C62097" w:rsidP="00C62097">
      <w:pPr>
        <w:spacing w:line="480" w:lineRule="auto"/>
        <w:ind w:firstLine="0"/>
      </w:pPr>
      <w:r>
        <w:rPr>
          <w:noProof/>
        </w:rPr>
        <w:drawing>
          <wp:inline distT="0" distB="0" distL="0" distR="0" wp14:anchorId="7EBC988C" wp14:editId="24353F21">
            <wp:extent cx="5943600" cy="170765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1707658"/>
                    </a:xfrm>
                    <a:prstGeom prst="rect">
                      <a:avLst/>
                    </a:prstGeom>
                    <a:noFill/>
                    <a:ln>
                      <a:noFill/>
                    </a:ln>
                  </pic:spPr>
                </pic:pic>
              </a:graphicData>
            </a:graphic>
          </wp:inline>
        </w:drawing>
      </w:r>
    </w:p>
    <w:p w:rsidR="00C62097" w:rsidRPr="00110800" w:rsidRDefault="00C62097" w:rsidP="002E6619">
      <w:pPr>
        <w:pStyle w:val="Reference"/>
        <w:spacing w:after="0" w:line="480" w:lineRule="auto"/>
      </w:pPr>
    </w:p>
    <w:sectPr w:rsidR="00C62097" w:rsidRPr="00110800" w:rsidSect="00E859E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3DCF" w:rsidRDefault="00FF3DCF" w:rsidP="000350FE">
      <w:r>
        <w:separator/>
      </w:r>
    </w:p>
  </w:endnote>
  <w:endnote w:type="continuationSeparator" w:id="0">
    <w:p w:rsidR="00FF3DCF" w:rsidRDefault="00FF3DCF" w:rsidP="000350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sto MT">
    <w:panose1 w:val="02040603050505030304"/>
    <w:charset w:val="00"/>
    <w:family w:val="roman"/>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3DCF" w:rsidRDefault="00FF3DCF" w:rsidP="000350FE">
      <w:r>
        <w:separator/>
      </w:r>
    </w:p>
  </w:footnote>
  <w:footnote w:type="continuationSeparator" w:id="0">
    <w:p w:rsidR="00FF3DCF" w:rsidRDefault="00FF3DCF" w:rsidP="000350FE">
      <w:r>
        <w:continuationSeparator/>
      </w:r>
    </w:p>
  </w:footnote>
  <w:footnote w:id="1">
    <w:p w:rsidR="00BB0924" w:rsidRPr="0093161B" w:rsidRDefault="00BB0924" w:rsidP="007C6884">
      <w:pPr>
        <w:pStyle w:val="FootnoteText"/>
        <w:ind w:firstLine="0"/>
        <w:rPr>
          <w:color w:val="auto"/>
        </w:rPr>
      </w:pPr>
      <w:r w:rsidRPr="0093161B">
        <w:rPr>
          <w:rStyle w:val="FootnoteReference"/>
          <w:color w:val="auto"/>
        </w:rPr>
        <w:footnoteRef/>
      </w:r>
      <w:r w:rsidRPr="0093161B">
        <w:rPr>
          <w:color w:val="auto"/>
        </w:rPr>
        <w:t xml:space="preserve"> Our present definition of explicit equation includes exact equations and well-defined series.  An analytic solution relies only on explicit equations, although the definition’s boundaries are fuzzy.</w:t>
      </w:r>
    </w:p>
  </w:footnote>
  <w:footnote w:id="2">
    <w:p w:rsidR="00BB0924" w:rsidRDefault="00BB0924" w:rsidP="002B51D8">
      <w:pPr>
        <w:pStyle w:val="FootnoteText"/>
        <w:ind w:firstLine="0"/>
      </w:pPr>
      <w:r>
        <w:rPr>
          <w:rStyle w:val="FootnoteReference"/>
        </w:rPr>
        <w:footnoteRef/>
      </w:r>
      <w:r>
        <w:t xml:space="preserve"> Chapters in Parts V and VI provide a proper treatment of sampling and inference.</w:t>
      </w:r>
    </w:p>
  </w:footnote>
  <w:footnote w:id="3">
    <w:p w:rsidR="00BB0924" w:rsidRDefault="00BB0924" w:rsidP="00BF78B2">
      <w:pPr>
        <w:pStyle w:val="FootnoteText"/>
        <w:ind w:firstLine="0"/>
      </w:pPr>
      <w:r>
        <w:rPr>
          <w:rStyle w:val="FootnoteReference"/>
        </w:rPr>
        <w:footnoteRef/>
      </w:r>
      <w:r>
        <w:t xml:space="preserve"> We want to emphasize that this process is unaffected by the choice of </w:t>
      </w:r>
      <w:r w:rsidRPr="009A3634">
        <w:t>plug-in statistic.  In practice, drawing random scores again is much faster than saving and retrieving the previous draws</w:t>
      </w:r>
      <w:r>
        <w:t>.</w:t>
      </w:r>
    </w:p>
  </w:footnote>
  <w:footnote w:id="4">
    <w:p w:rsidR="00BB0924" w:rsidRDefault="00BB0924" w:rsidP="00C82E90">
      <w:pPr>
        <w:pStyle w:val="FootnoteText"/>
        <w:ind w:firstLine="0"/>
      </w:pPr>
      <w:r>
        <w:rPr>
          <w:rStyle w:val="FootnoteReference"/>
        </w:rPr>
        <w:footnoteRef/>
      </w:r>
      <w:r>
        <w:t xml:space="preserve"> When a large sample is drawn from a normally distributed population, the bootstrap standard error will be very close to the conventional standard error of the mean.  </w:t>
      </w:r>
    </w:p>
  </w:footnote>
  <w:footnote w:id="5">
    <w:p w:rsidR="00BB0924" w:rsidRDefault="00BB0924" w:rsidP="000A226C">
      <w:pPr>
        <w:pStyle w:val="FootnoteText"/>
        <w:ind w:firstLine="0"/>
      </w:pPr>
      <w:r>
        <w:rPr>
          <w:rStyle w:val="FootnoteReference"/>
        </w:rPr>
        <w:footnoteRef/>
      </w:r>
      <w:r>
        <w:t xml:space="preserve"> A Frequentist 95% CI is built so that 95% of similarly constructed CIs will contain the population parameter value.</w:t>
      </w:r>
    </w:p>
  </w:footnote>
  <w:footnote w:id="6">
    <w:p w:rsidR="00BB0924" w:rsidRDefault="00BB0924" w:rsidP="00E36A22">
      <w:pPr>
        <w:pStyle w:val="FootnoteText"/>
        <w:ind w:firstLine="0"/>
      </w:pPr>
      <w:r>
        <w:rPr>
          <w:rStyle w:val="FootnoteReference"/>
        </w:rPr>
        <w:footnoteRef/>
      </w:r>
      <w:r>
        <w:t xml:space="preserve"> “[The bootstrap] was designed to extend the virtues of permutation testing…” (Efron &amp; Tibshirani, 1993, p. 218.)</w:t>
      </w:r>
    </w:p>
  </w:footnote>
  <w:footnote w:id="7">
    <w:p w:rsidR="00BB0924" w:rsidRPr="00DF4B06" w:rsidRDefault="00BB0924" w:rsidP="0084583C">
      <w:pPr>
        <w:pStyle w:val="FootnoteText"/>
        <w:ind w:firstLine="0"/>
      </w:pPr>
      <w:r>
        <w:rPr>
          <w:rStyle w:val="FootnoteReference"/>
        </w:rPr>
        <w:footnoteRef/>
      </w:r>
      <w:r>
        <w:t xml:space="preserve"> In Example 1, a small-data example, complete enumeration requires 5</w:t>
      </w:r>
      <w:r>
        <w:rPr>
          <w:vertAlign w:val="superscript"/>
        </w:rPr>
        <w:t>5</w:t>
      </w:r>
      <w:r w:rsidRPr="0084583C">
        <w:t> = </w:t>
      </w:r>
      <w:r>
        <w:t xml:space="preserve">3,125 bootstrap samples, which actually requires less work than the suggested </w:t>
      </w:r>
      <w:r>
        <w:rPr>
          <w:i/>
        </w:rPr>
        <w:t>B</w:t>
      </w:r>
      <w:r w:rsidRPr="0084583C">
        <w:t> = 9,999</w:t>
      </w:r>
      <w:r>
        <w:t xml:space="preserve">.  However this is rarely the case, because sample size is usually larger than </w:t>
      </w:r>
      <w:r w:rsidRPr="009875C9">
        <w:rPr>
          <w:i/>
        </w:rPr>
        <w:t>N</w:t>
      </w:r>
      <w:r>
        <w:t xml:space="preserve">=5; if one more score had been collected, complete enumeration requires </w:t>
      </w:r>
      <w:r w:rsidRPr="0084583C">
        <w:rPr>
          <w:i/>
        </w:rPr>
        <w:t>B</w:t>
      </w:r>
      <w:r>
        <w:t> = 6</w:t>
      </w:r>
      <w:r>
        <w:rPr>
          <w:vertAlign w:val="superscript"/>
        </w:rPr>
        <w:t>6</w:t>
      </w:r>
      <w:r>
        <w:t xml:space="preserve"> = 46,656.  Even a moderate size of </w:t>
      </w:r>
      <w:r>
        <w:rPr>
          <w:i/>
        </w:rPr>
        <w:t>N</w:t>
      </w:r>
      <w:r w:rsidRPr="00FB7B64">
        <w:t> = 30 requires</w:t>
      </w:r>
      <w:r>
        <w:t xml:space="preserve"> </w:t>
      </w:r>
      <w:r>
        <w:rPr>
          <w:i/>
        </w:rPr>
        <w:t>B</w:t>
      </w:r>
      <w:r>
        <w:t> </w:t>
      </w:r>
      <w:r>
        <w:rPr>
          <w:rFonts w:cstheme="minorHAnsi"/>
        </w:rPr>
        <w:t>≈</w:t>
      </w:r>
      <w:r>
        <w:t> 10</w:t>
      </w:r>
      <w:r>
        <w:rPr>
          <w:vertAlign w:val="superscript"/>
        </w:rPr>
        <w:t>44</w:t>
      </w:r>
      <w:r>
        <w:t xml:space="preserve">. This number can be reduced by accounting for and reweighting redundant samples (e.g., the sample {11, 11, 4} produces the same statistic as {4, 11, 11}), but programming these shortcuts would take much longer than running a large </w:t>
      </w:r>
      <w:r>
        <w:rPr>
          <w:i/>
        </w:rPr>
        <w:t>B</w:t>
      </w:r>
      <w:r>
        <w:t>, and still may not be small enough to be practical.</w:t>
      </w:r>
    </w:p>
  </w:footnote>
  <w:footnote w:id="8">
    <w:p w:rsidR="00BB0924" w:rsidRDefault="00BB0924" w:rsidP="00545131">
      <w:pPr>
        <w:pStyle w:val="FootnoteText"/>
        <w:ind w:firstLine="0"/>
      </w:pPr>
      <w:r>
        <w:rPr>
          <w:rStyle w:val="FootnoteReference"/>
        </w:rPr>
        <w:footnoteRef/>
      </w:r>
      <w:r>
        <w:t xml:space="preserve"> With respect to the correlation, the bootstrap outperformed parametric procedures in simulations of restricted range (Mendoza, Hart &amp; Powell, 1991; Chan &amp; Chan, 2004), nonnormal correlated populations (Beasley et al., 2007), and composite populations (Lee &amp; Rodgers, 1998).</w:t>
      </w:r>
    </w:p>
  </w:footnote>
  <w:footnote w:id="9">
    <w:p w:rsidR="00BB0924" w:rsidRDefault="00BB0924" w:rsidP="00A96C26">
      <w:pPr>
        <w:pStyle w:val="FootnoteText"/>
        <w:ind w:firstLine="0"/>
      </w:pPr>
      <w:r>
        <w:rPr>
          <w:rStyle w:val="FootnoteReference"/>
        </w:rPr>
        <w:footnoteRef/>
      </w:r>
      <w:r>
        <w:t xml:space="preserve"> Good starting points are </w:t>
      </w:r>
      <w:hyperlink r:id="rId1" w:history="1">
        <w:r w:rsidRPr="007E1537">
          <w:rPr>
            <w:rStyle w:val="Hyperlink"/>
            <w:rFonts w:eastAsiaTheme="majorEastAsia"/>
          </w:rPr>
          <w:t>www.stata.com/help.cgi?bootstrap</w:t>
        </w:r>
      </w:hyperlink>
      <w:r>
        <w:t xml:space="preserve">, Poi (2004) and </w:t>
      </w:r>
      <w:hyperlink r:id="rId2" w:history="1">
        <w:r>
          <w:rPr>
            <w:rStyle w:val="Hyperlink"/>
            <w:rFonts w:eastAsiaTheme="majorEastAsia"/>
          </w:rPr>
          <w:t>support.sas.com/kb/24/982.html</w:t>
        </w:r>
      </w:hyperlink>
    </w:p>
  </w:footnote>
  <w:footnote w:id="10">
    <w:p w:rsidR="00BB0924" w:rsidRDefault="00BB0924" w:rsidP="00E76478">
      <w:pPr>
        <w:pStyle w:val="FootnoteText"/>
        <w:ind w:firstLine="0"/>
      </w:pPr>
      <w:r>
        <w:rPr>
          <w:rStyle w:val="FootnoteReference"/>
        </w:rPr>
        <w:footnoteRef/>
      </w:r>
      <w:r>
        <w:t xml:space="preserve"> Their routines are included in the “bootstrap” and “boot” packages. After loading the package, documentation appears after typing “?bootstrap” or “?boot”.  Both packages have goo</w:t>
      </w:r>
      <w:r w:rsidR="00856F29">
        <w:t>d help files, with “boot” being</w:t>
      </w:r>
      <w:r>
        <w:t xml:space="preserve"> slightly more thorough.  Packages are discussed in </w:t>
      </w:r>
      <w:r>
        <w:rPr>
          <w:i/>
          <w:iCs/>
        </w:rPr>
        <w:t>An Introduction to R</w:t>
      </w:r>
      <w:r>
        <w:t xml:space="preserve">, which is available on the help menu of R.  </w:t>
      </w:r>
    </w:p>
  </w:footnote>
  <w:footnote w:id="11">
    <w:p w:rsidR="00BB0924" w:rsidRDefault="00BB0924" w:rsidP="00CC10C2">
      <w:pPr>
        <w:pStyle w:val="FootnoteText"/>
        <w:ind w:firstLine="0"/>
      </w:pPr>
      <w:r>
        <w:rPr>
          <w:rStyle w:val="FootnoteReference"/>
        </w:rPr>
        <w:footnoteRef/>
      </w:r>
      <w:r>
        <w:t xml:space="preserve"> In R, a routine’s underlying code is presented when its name is entered by itself (e.g., “bcanon” when Efron &amp; Tibshirani’s “bootstrap” package has been installed and loaded).  Saving the code in a script allows it to be modified, executed, and saved.</w:t>
      </w:r>
    </w:p>
  </w:footnote>
  <w:footnote w:id="12">
    <w:p w:rsidR="00BB0924" w:rsidRPr="00741BC2" w:rsidRDefault="00BB0924" w:rsidP="000F0C6A">
      <w:pPr>
        <w:pStyle w:val="FootnoteText"/>
        <w:ind w:firstLine="0"/>
      </w:pPr>
      <w:r>
        <w:rPr>
          <w:rStyle w:val="FootnoteReference"/>
        </w:rPr>
        <w:footnoteRef/>
      </w:r>
      <w:r>
        <w:t xml:space="preserve"> When </w:t>
      </w:r>
      <w:r>
        <w:rPr>
          <w:i/>
        </w:rPr>
        <w:t>N</w:t>
      </w:r>
      <w:r w:rsidRPr="000F0C6A">
        <w:t> = </w:t>
      </w:r>
      <w:r>
        <w:t>5 in Example 2a, roughly 5</w:t>
      </w:r>
      <w:r>
        <w:rPr>
          <w:vertAlign w:val="superscript"/>
        </w:rPr>
        <w:t>-4</w:t>
      </w:r>
      <w:r w:rsidRPr="000F0C6A">
        <w:t> </w:t>
      </w:r>
      <w:r>
        <w:t xml:space="preserve">= 0.16% of bootstrap statistics will be undefined.  When </w:t>
      </w:r>
      <w:r>
        <w:rPr>
          <w:i/>
        </w:rPr>
        <w:t>N</w:t>
      </w:r>
      <w:r>
        <w:t> = 10, this proportion drops to 10</w:t>
      </w:r>
      <w:r>
        <w:rPr>
          <w:vertAlign w:val="superscript"/>
        </w:rPr>
        <w:t>-9</w:t>
      </w:r>
      <w:r>
        <w:t>.  We believe this source of error is overwhelmed by sampling error, and can be ignored.</w:t>
      </w:r>
    </w:p>
  </w:footnote>
  <w:footnote w:id="13">
    <w:p w:rsidR="00BB0924" w:rsidRPr="007878D3" w:rsidRDefault="00BB0924" w:rsidP="00AF33AD">
      <w:pPr>
        <w:pStyle w:val="FootnoteText"/>
        <w:ind w:firstLine="0"/>
      </w:pPr>
      <w:r>
        <w:rPr>
          <w:rStyle w:val="FootnoteReference"/>
        </w:rPr>
        <w:footnoteRef/>
      </w:r>
      <w:r>
        <w:t xml:space="preserve"> The target distribution, </w:t>
      </w:r>
      <w:r>
        <w:rPr>
          <w:i/>
        </w:rPr>
        <w:t>f</w:t>
      </w:r>
      <w:r>
        <w:t xml:space="preserve">, should not be confused with the bootstrap literature’s </w:t>
      </w:r>
      <w:r>
        <w:rPr>
          <w:i/>
        </w:rPr>
        <w:t>F</w:t>
      </w:r>
      <w:r>
        <w:t xml:space="preserve"> (or </w:t>
      </w:r>
      <m:oMath>
        <m:acc>
          <m:accPr>
            <m:ctrlPr>
              <w:rPr>
                <w:rFonts w:ascii="Cambria Math" w:hAnsi="Cambria Math"/>
                <w:i/>
              </w:rPr>
            </m:ctrlPr>
          </m:accPr>
          <m:e>
            <m:r>
              <w:rPr>
                <w:rFonts w:ascii="Cambria Math" w:hAnsi="Cambria Math"/>
              </w:rPr>
              <m:t>F</m:t>
            </m:r>
          </m:e>
        </m:acc>
      </m:oMath>
      <w:r>
        <w:t xml:space="preserve">).  </w:t>
      </w:r>
      <w:r>
        <w:rPr>
          <w:i/>
        </w:rPr>
        <w:t xml:space="preserve">F </w:t>
      </w:r>
      <w:r>
        <w:t xml:space="preserve">is the theoretical population distribution of single observations, whereas </w:t>
      </w:r>
      <w:r>
        <w:rPr>
          <w:i/>
        </w:rPr>
        <w:t>f</w:t>
      </w:r>
      <w:r>
        <w:t xml:space="preserve"> is the desired distribution of statistics.  If the simulation notation were applied to the bootstrap, </w:t>
      </w:r>
      <w:r>
        <w:rPr>
          <w:i/>
        </w:rPr>
        <w:t>f</w:t>
      </w:r>
      <w:r>
        <w:t xml:space="preserve"> would be the bootstrap distribution.</w:t>
      </w:r>
    </w:p>
  </w:footnote>
  <w:footnote w:id="14">
    <w:p w:rsidR="00BB0924" w:rsidRDefault="00BB0924" w:rsidP="003042D8">
      <w:pPr>
        <w:pStyle w:val="FootnoteText"/>
        <w:ind w:firstLine="0"/>
      </w:pPr>
      <w:r>
        <w:rPr>
          <w:rStyle w:val="FootnoteReference"/>
        </w:rPr>
        <w:footnoteRef/>
      </w:r>
      <w:r>
        <w:t xml:space="preserve"> One common “conjugate” relationship is a Gaussian prior and a Gaussian likelihood, resulting in a Gaussian posterior.  Another common relationship is a beta prior and a binomial likelihood, resulting in a beta posterior.</w:t>
      </w:r>
    </w:p>
  </w:footnote>
  <w:footnote w:id="15">
    <w:p w:rsidR="00BB0924" w:rsidRDefault="00BB0924" w:rsidP="00AD5424">
      <w:pPr>
        <w:pStyle w:val="FootnoteText"/>
        <w:ind w:firstLine="0"/>
      </w:pPr>
      <w:r>
        <w:rPr>
          <w:rStyle w:val="FootnoteReference"/>
        </w:rPr>
        <w:footnoteRef/>
      </w:r>
      <w:r>
        <w:t xml:space="preserve"> Rejection sampling can estimate improper probability distributions whose total area is not 1.  The total area underneath does not matter, as long as the heights along </w:t>
      </w:r>
      <w:r>
        <w:rPr>
          <w:i/>
        </w:rPr>
        <w:t>f</w:t>
      </w:r>
      <w:r>
        <w:t xml:space="preserve"> are correctly proportioned.  This is useful in Bayesian statistics, where the posterior is known only up to a proportional constant.</w:t>
      </w:r>
    </w:p>
  </w:footnote>
  <w:footnote w:id="16">
    <w:p w:rsidR="00BB0924" w:rsidRPr="00F2576E" w:rsidRDefault="00BB0924" w:rsidP="000A1AD7">
      <w:pPr>
        <w:pStyle w:val="FootnoteText"/>
        <w:ind w:firstLine="0"/>
      </w:pPr>
      <w:r>
        <w:rPr>
          <w:rStyle w:val="FootnoteReference"/>
        </w:rPr>
        <w:footnoteRef/>
      </w:r>
      <w:r>
        <w:t xml:space="preserve"> Albert (2009, p. 99) provides an automatic way to find the scaling constant with a multivariate target distribution (although the candidate distribution and its parameter are still decided by a human).  This approach improves efficiency, because as </w:t>
      </w:r>
      <w:r>
        <w:rPr>
          <w:i/>
        </w:rPr>
        <w:t>c</w:t>
      </w:r>
      <w:r>
        <w:t xml:space="preserve"> grows, more candidates are rejected and the simulation becomes less efficient.  It also is useful with multivariate distributions where graphically determining </w:t>
      </w:r>
      <w:r>
        <w:rPr>
          <w:i/>
        </w:rPr>
        <w:t>c</w:t>
      </w:r>
      <w:r>
        <w:t xml:space="preserve"> is difficult.</w:t>
      </w:r>
    </w:p>
  </w:footnote>
  <w:footnote w:id="17">
    <w:p w:rsidR="00BB0924" w:rsidRDefault="00BB0924" w:rsidP="00665D55">
      <w:pPr>
        <w:pStyle w:val="FootnoteText"/>
        <w:ind w:firstLine="0"/>
      </w:pPr>
      <w:r>
        <w:rPr>
          <w:rStyle w:val="FootnoteReference"/>
        </w:rPr>
        <w:footnoteRef/>
      </w:r>
      <w:r>
        <w:t xml:space="preserve"> Although MCMC is less computationally efficient, it has at least three benefits over typical ML approaches.  First, ML cannot incorporate prior information.  Second, ML approaches fix the estimates of variance parameters, instead of allowing their uncertainty to inform lower level parameter estimates appropriately (Gelman &amp; Hill, 2007, p. 345).  Third, ML finds only the mode of the likelihood distribution, while MCMC can capture many features of the target distribution, like its mean, modes and quantiles (Robert &amp; Casella, 2004, Section 9.4).</w:t>
      </w:r>
    </w:p>
  </w:footnote>
  <w:footnote w:id="18">
    <w:p w:rsidR="00BB0924" w:rsidRDefault="00BB0924" w:rsidP="00B95971">
      <w:pPr>
        <w:pStyle w:val="FootnoteText"/>
        <w:ind w:firstLine="0"/>
      </w:pPr>
      <w:r>
        <w:rPr>
          <w:rStyle w:val="FootnoteReference"/>
        </w:rPr>
        <w:footnoteRef/>
      </w:r>
      <w:r>
        <w:t xml:space="preserve"> WinBUGS 1.4.3 prefers the Gibbs sampler, which is possible when the variable’s conditional distribution is a conjugate form.  If Gibbs is not available, WinBUGS evaluates other samplers (that we have not discussed), in descending order of expected efficiency (and ascending order of generality).  It may eventually resort to the MH (Carlin &amp; Louis, 2009, Chapter 3).</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D31F0"/>
    <w:multiLevelType w:val="hybridMultilevel"/>
    <w:tmpl w:val="107A5A8E"/>
    <w:lvl w:ilvl="0" w:tplc="4F504186">
      <w:start w:val="1"/>
      <w:numFmt w:val="upperRoman"/>
      <w:lvlText w:val="%1."/>
      <w:lvlJc w:val="left"/>
      <w:pPr>
        <w:ind w:left="720" w:hanging="72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75EE"/>
    <w:rsid w:val="00000365"/>
    <w:rsid w:val="00004ACF"/>
    <w:rsid w:val="00005557"/>
    <w:rsid w:val="000059D7"/>
    <w:rsid w:val="0000660E"/>
    <w:rsid w:val="00006827"/>
    <w:rsid w:val="00006C43"/>
    <w:rsid w:val="000073AD"/>
    <w:rsid w:val="000075EC"/>
    <w:rsid w:val="00007C97"/>
    <w:rsid w:val="00010588"/>
    <w:rsid w:val="0001114C"/>
    <w:rsid w:val="00011EB4"/>
    <w:rsid w:val="00011F5C"/>
    <w:rsid w:val="00013378"/>
    <w:rsid w:val="00014E37"/>
    <w:rsid w:val="00015C84"/>
    <w:rsid w:val="000161E5"/>
    <w:rsid w:val="00016375"/>
    <w:rsid w:val="000166C9"/>
    <w:rsid w:val="00016BEB"/>
    <w:rsid w:val="000170EB"/>
    <w:rsid w:val="00017DB8"/>
    <w:rsid w:val="000220F1"/>
    <w:rsid w:val="00023974"/>
    <w:rsid w:val="0002489D"/>
    <w:rsid w:val="00024D3E"/>
    <w:rsid w:val="00025C46"/>
    <w:rsid w:val="000263EF"/>
    <w:rsid w:val="00027E1C"/>
    <w:rsid w:val="000306E6"/>
    <w:rsid w:val="00030E89"/>
    <w:rsid w:val="00031333"/>
    <w:rsid w:val="000321D9"/>
    <w:rsid w:val="00032803"/>
    <w:rsid w:val="000350FE"/>
    <w:rsid w:val="00036078"/>
    <w:rsid w:val="00036222"/>
    <w:rsid w:val="00036EA7"/>
    <w:rsid w:val="00037497"/>
    <w:rsid w:val="000406D7"/>
    <w:rsid w:val="00041626"/>
    <w:rsid w:val="00041DF7"/>
    <w:rsid w:val="00043916"/>
    <w:rsid w:val="00044319"/>
    <w:rsid w:val="000450EE"/>
    <w:rsid w:val="00046259"/>
    <w:rsid w:val="00046311"/>
    <w:rsid w:val="000463A5"/>
    <w:rsid w:val="0004764C"/>
    <w:rsid w:val="00047E6F"/>
    <w:rsid w:val="000514DF"/>
    <w:rsid w:val="00051676"/>
    <w:rsid w:val="00052584"/>
    <w:rsid w:val="000535AA"/>
    <w:rsid w:val="0005376A"/>
    <w:rsid w:val="00055806"/>
    <w:rsid w:val="00057881"/>
    <w:rsid w:val="00061191"/>
    <w:rsid w:val="00063A66"/>
    <w:rsid w:val="0006500E"/>
    <w:rsid w:val="00066754"/>
    <w:rsid w:val="000674DD"/>
    <w:rsid w:val="00071A72"/>
    <w:rsid w:val="00071DDB"/>
    <w:rsid w:val="00072C69"/>
    <w:rsid w:val="00072EE2"/>
    <w:rsid w:val="000735B5"/>
    <w:rsid w:val="0007380A"/>
    <w:rsid w:val="00073938"/>
    <w:rsid w:val="0007494B"/>
    <w:rsid w:val="00074C50"/>
    <w:rsid w:val="00075A85"/>
    <w:rsid w:val="00075FDA"/>
    <w:rsid w:val="0007633F"/>
    <w:rsid w:val="00076ACD"/>
    <w:rsid w:val="00076C2B"/>
    <w:rsid w:val="00076D89"/>
    <w:rsid w:val="00081C95"/>
    <w:rsid w:val="000835CC"/>
    <w:rsid w:val="000850CB"/>
    <w:rsid w:val="000857DC"/>
    <w:rsid w:val="00090713"/>
    <w:rsid w:val="00091653"/>
    <w:rsid w:val="00091C18"/>
    <w:rsid w:val="00093552"/>
    <w:rsid w:val="00093F52"/>
    <w:rsid w:val="00097508"/>
    <w:rsid w:val="000A08F5"/>
    <w:rsid w:val="000A1500"/>
    <w:rsid w:val="000A1AD7"/>
    <w:rsid w:val="000A1EF0"/>
    <w:rsid w:val="000A226C"/>
    <w:rsid w:val="000A40D1"/>
    <w:rsid w:val="000A41F3"/>
    <w:rsid w:val="000A4F06"/>
    <w:rsid w:val="000A5BA8"/>
    <w:rsid w:val="000A623D"/>
    <w:rsid w:val="000A73DF"/>
    <w:rsid w:val="000A7658"/>
    <w:rsid w:val="000A7C16"/>
    <w:rsid w:val="000B0069"/>
    <w:rsid w:val="000B03D3"/>
    <w:rsid w:val="000B1737"/>
    <w:rsid w:val="000B2068"/>
    <w:rsid w:val="000B2725"/>
    <w:rsid w:val="000B3054"/>
    <w:rsid w:val="000B35E1"/>
    <w:rsid w:val="000B383F"/>
    <w:rsid w:val="000B4145"/>
    <w:rsid w:val="000B52BD"/>
    <w:rsid w:val="000B6D53"/>
    <w:rsid w:val="000B6F37"/>
    <w:rsid w:val="000C1A22"/>
    <w:rsid w:val="000C2A3D"/>
    <w:rsid w:val="000C3B63"/>
    <w:rsid w:val="000C4D83"/>
    <w:rsid w:val="000C583A"/>
    <w:rsid w:val="000C5BF5"/>
    <w:rsid w:val="000C6CB2"/>
    <w:rsid w:val="000C6E4F"/>
    <w:rsid w:val="000C6EEA"/>
    <w:rsid w:val="000C7AC2"/>
    <w:rsid w:val="000D1BAE"/>
    <w:rsid w:val="000D3861"/>
    <w:rsid w:val="000D4E1A"/>
    <w:rsid w:val="000D61BA"/>
    <w:rsid w:val="000D7A52"/>
    <w:rsid w:val="000E0706"/>
    <w:rsid w:val="000E15B4"/>
    <w:rsid w:val="000E1FB7"/>
    <w:rsid w:val="000E20BF"/>
    <w:rsid w:val="000E438B"/>
    <w:rsid w:val="000E6108"/>
    <w:rsid w:val="000E62F9"/>
    <w:rsid w:val="000F03DF"/>
    <w:rsid w:val="000F0C6A"/>
    <w:rsid w:val="000F17CD"/>
    <w:rsid w:val="000F2959"/>
    <w:rsid w:val="000F4429"/>
    <w:rsid w:val="000F4B34"/>
    <w:rsid w:val="000F6153"/>
    <w:rsid w:val="000F715C"/>
    <w:rsid w:val="00100D03"/>
    <w:rsid w:val="00100E39"/>
    <w:rsid w:val="00101D88"/>
    <w:rsid w:val="00102E41"/>
    <w:rsid w:val="00103A67"/>
    <w:rsid w:val="00103D25"/>
    <w:rsid w:val="00103F6F"/>
    <w:rsid w:val="00104854"/>
    <w:rsid w:val="00104F44"/>
    <w:rsid w:val="00105ACD"/>
    <w:rsid w:val="00105BF8"/>
    <w:rsid w:val="001065AC"/>
    <w:rsid w:val="00107486"/>
    <w:rsid w:val="00107A13"/>
    <w:rsid w:val="00110800"/>
    <w:rsid w:val="0011180B"/>
    <w:rsid w:val="00111F51"/>
    <w:rsid w:val="001124BE"/>
    <w:rsid w:val="00112648"/>
    <w:rsid w:val="00114A7B"/>
    <w:rsid w:val="00115211"/>
    <w:rsid w:val="00115A27"/>
    <w:rsid w:val="001229BA"/>
    <w:rsid w:val="00124377"/>
    <w:rsid w:val="0012543C"/>
    <w:rsid w:val="00125961"/>
    <w:rsid w:val="00127AF9"/>
    <w:rsid w:val="00130D5C"/>
    <w:rsid w:val="00132381"/>
    <w:rsid w:val="001326BD"/>
    <w:rsid w:val="00132F06"/>
    <w:rsid w:val="00134A4A"/>
    <w:rsid w:val="0013688D"/>
    <w:rsid w:val="00136C97"/>
    <w:rsid w:val="001375DA"/>
    <w:rsid w:val="00137AD0"/>
    <w:rsid w:val="00141967"/>
    <w:rsid w:val="00142634"/>
    <w:rsid w:val="00143E4F"/>
    <w:rsid w:val="001449B3"/>
    <w:rsid w:val="00144A82"/>
    <w:rsid w:val="00144BBE"/>
    <w:rsid w:val="00146FBE"/>
    <w:rsid w:val="001477F3"/>
    <w:rsid w:val="00147C61"/>
    <w:rsid w:val="0015097D"/>
    <w:rsid w:val="00150E03"/>
    <w:rsid w:val="00151278"/>
    <w:rsid w:val="001516FC"/>
    <w:rsid w:val="0015200D"/>
    <w:rsid w:val="00154320"/>
    <w:rsid w:val="001559C0"/>
    <w:rsid w:val="00156294"/>
    <w:rsid w:val="0015793D"/>
    <w:rsid w:val="00157DE5"/>
    <w:rsid w:val="00161370"/>
    <w:rsid w:val="00162B7D"/>
    <w:rsid w:val="00162FC5"/>
    <w:rsid w:val="00163FB3"/>
    <w:rsid w:val="001649FE"/>
    <w:rsid w:val="00165FED"/>
    <w:rsid w:val="00166BED"/>
    <w:rsid w:val="00166E7F"/>
    <w:rsid w:val="00170C13"/>
    <w:rsid w:val="001716AC"/>
    <w:rsid w:val="00171A7A"/>
    <w:rsid w:val="001720AE"/>
    <w:rsid w:val="00174DB6"/>
    <w:rsid w:val="00174FD9"/>
    <w:rsid w:val="001755A2"/>
    <w:rsid w:val="001802E4"/>
    <w:rsid w:val="00181506"/>
    <w:rsid w:val="00181943"/>
    <w:rsid w:val="00182152"/>
    <w:rsid w:val="001833EC"/>
    <w:rsid w:val="001857FB"/>
    <w:rsid w:val="00186C1F"/>
    <w:rsid w:val="0019041B"/>
    <w:rsid w:val="00190B01"/>
    <w:rsid w:val="00190FAB"/>
    <w:rsid w:val="00191328"/>
    <w:rsid w:val="00191CAB"/>
    <w:rsid w:val="001923E7"/>
    <w:rsid w:val="0019276E"/>
    <w:rsid w:val="00193581"/>
    <w:rsid w:val="00193DC2"/>
    <w:rsid w:val="00195241"/>
    <w:rsid w:val="00196B7C"/>
    <w:rsid w:val="001978B8"/>
    <w:rsid w:val="001A1325"/>
    <w:rsid w:val="001A20CD"/>
    <w:rsid w:val="001A4944"/>
    <w:rsid w:val="001A5E84"/>
    <w:rsid w:val="001A77FD"/>
    <w:rsid w:val="001A7C89"/>
    <w:rsid w:val="001B0634"/>
    <w:rsid w:val="001B41A3"/>
    <w:rsid w:val="001B4B6B"/>
    <w:rsid w:val="001B5199"/>
    <w:rsid w:val="001B5732"/>
    <w:rsid w:val="001B5AF6"/>
    <w:rsid w:val="001C01A6"/>
    <w:rsid w:val="001C2057"/>
    <w:rsid w:val="001C2353"/>
    <w:rsid w:val="001C2425"/>
    <w:rsid w:val="001C456A"/>
    <w:rsid w:val="001C499F"/>
    <w:rsid w:val="001C5024"/>
    <w:rsid w:val="001C5A3A"/>
    <w:rsid w:val="001C6169"/>
    <w:rsid w:val="001C679A"/>
    <w:rsid w:val="001C7BEA"/>
    <w:rsid w:val="001D062B"/>
    <w:rsid w:val="001D13D8"/>
    <w:rsid w:val="001D1996"/>
    <w:rsid w:val="001D324F"/>
    <w:rsid w:val="001D3913"/>
    <w:rsid w:val="001D580A"/>
    <w:rsid w:val="001D5938"/>
    <w:rsid w:val="001D6624"/>
    <w:rsid w:val="001D692C"/>
    <w:rsid w:val="001D74E8"/>
    <w:rsid w:val="001D7C5A"/>
    <w:rsid w:val="001E016B"/>
    <w:rsid w:val="001E09B6"/>
    <w:rsid w:val="001E119E"/>
    <w:rsid w:val="001E231B"/>
    <w:rsid w:val="001E2987"/>
    <w:rsid w:val="001E73D3"/>
    <w:rsid w:val="001E763C"/>
    <w:rsid w:val="001F0820"/>
    <w:rsid w:val="001F0BEE"/>
    <w:rsid w:val="001F2D65"/>
    <w:rsid w:val="001F3716"/>
    <w:rsid w:val="001F45C6"/>
    <w:rsid w:val="001F535A"/>
    <w:rsid w:val="001F5C9A"/>
    <w:rsid w:val="001F6B06"/>
    <w:rsid w:val="001F74AE"/>
    <w:rsid w:val="002003D7"/>
    <w:rsid w:val="00200D38"/>
    <w:rsid w:val="00201427"/>
    <w:rsid w:val="00201711"/>
    <w:rsid w:val="00201882"/>
    <w:rsid w:val="002022D4"/>
    <w:rsid w:val="002031A1"/>
    <w:rsid w:val="00203694"/>
    <w:rsid w:val="002037EE"/>
    <w:rsid w:val="0020435D"/>
    <w:rsid w:val="00204811"/>
    <w:rsid w:val="0020565C"/>
    <w:rsid w:val="002070E2"/>
    <w:rsid w:val="00207818"/>
    <w:rsid w:val="00211009"/>
    <w:rsid w:val="0021150A"/>
    <w:rsid w:val="00211AC8"/>
    <w:rsid w:val="00214E62"/>
    <w:rsid w:val="0021693C"/>
    <w:rsid w:val="00216963"/>
    <w:rsid w:val="00216D09"/>
    <w:rsid w:val="0021715B"/>
    <w:rsid w:val="00217665"/>
    <w:rsid w:val="00217839"/>
    <w:rsid w:val="00220793"/>
    <w:rsid w:val="00220BF6"/>
    <w:rsid w:val="00220D17"/>
    <w:rsid w:val="002216A8"/>
    <w:rsid w:val="002220E3"/>
    <w:rsid w:val="0022240C"/>
    <w:rsid w:val="002227FE"/>
    <w:rsid w:val="00223E30"/>
    <w:rsid w:val="00224B83"/>
    <w:rsid w:val="00224C8B"/>
    <w:rsid w:val="00225612"/>
    <w:rsid w:val="00225E63"/>
    <w:rsid w:val="00225F48"/>
    <w:rsid w:val="00226C6B"/>
    <w:rsid w:val="00227548"/>
    <w:rsid w:val="00227C87"/>
    <w:rsid w:val="00230C7B"/>
    <w:rsid w:val="0023115B"/>
    <w:rsid w:val="002312BC"/>
    <w:rsid w:val="00231D04"/>
    <w:rsid w:val="0023223D"/>
    <w:rsid w:val="002352D6"/>
    <w:rsid w:val="0023563B"/>
    <w:rsid w:val="00236315"/>
    <w:rsid w:val="00240062"/>
    <w:rsid w:val="0024118C"/>
    <w:rsid w:val="00242C71"/>
    <w:rsid w:val="0024410E"/>
    <w:rsid w:val="00245A6B"/>
    <w:rsid w:val="00245DDB"/>
    <w:rsid w:val="00246444"/>
    <w:rsid w:val="00246CAB"/>
    <w:rsid w:val="002503BD"/>
    <w:rsid w:val="00250E6D"/>
    <w:rsid w:val="00251BFB"/>
    <w:rsid w:val="00251F42"/>
    <w:rsid w:val="0025207A"/>
    <w:rsid w:val="00252120"/>
    <w:rsid w:val="0025240D"/>
    <w:rsid w:val="00252A42"/>
    <w:rsid w:val="00254146"/>
    <w:rsid w:val="00254C77"/>
    <w:rsid w:val="00254EA6"/>
    <w:rsid w:val="00255E8D"/>
    <w:rsid w:val="00256566"/>
    <w:rsid w:val="002568FD"/>
    <w:rsid w:val="00256B71"/>
    <w:rsid w:val="0026361A"/>
    <w:rsid w:val="00263BD0"/>
    <w:rsid w:val="00265EA9"/>
    <w:rsid w:val="0026708B"/>
    <w:rsid w:val="002678DD"/>
    <w:rsid w:val="00267C08"/>
    <w:rsid w:val="00270FF6"/>
    <w:rsid w:val="002714BA"/>
    <w:rsid w:val="00271B5D"/>
    <w:rsid w:val="00271D44"/>
    <w:rsid w:val="00271D5A"/>
    <w:rsid w:val="002748EA"/>
    <w:rsid w:val="00274DD3"/>
    <w:rsid w:val="00276830"/>
    <w:rsid w:val="00280848"/>
    <w:rsid w:val="002816CF"/>
    <w:rsid w:val="00281C9C"/>
    <w:rsid w:val="0028275F"/>
    <w:rsid w:val="00282C86"/>
    <w:rsid w:val="00283064"/>
    <w:rsid w:val="00283193"/>
    <w:rsid w:val="0028517D"/>
    <w:rsid w:val="00285AE5"/>
    <w:rsid w:val="00285C4A"/>
    <w:rsid w:val="00286241"/>
    <w:rsid w:val="00286400"/>
    <w:rsid w:val="002868B8"/>
    <w:rsid w:val="002869AB"/>
    <w:rsid w:val="00286E08"/>
    <w:rsid w:val="0028705C"/>
    <w:rsid w:val="002877C9"/>
    <w:rsid w:val="0028793C"/>
    <w:rsid w:val="00287B0B"/>
    <w:rsid w:val="00290354"/>
    <w:rsid w:val="00290D44"/>
    <w:rsid w:val="00292B51"/>
    <w:rsid w:val="0029323C"/>
    <w:rsid w:val="00295E52"/>
    <w:rsid w:val="00296F8E"/>
    <w:rsid w:val="00297989"/>
    <w:rsid w:val="002A16BD"/>
    <w:rsid w:val="002A21FD"/>
    <w:rsid w:val="002A3873"/>
    <w:rsid w:val="002A5310"/>
    <w:rsid w:val="002A5C87"/>
    <w:rsid w:val="002A5D4D"/>
    <w:rsid w:val="002A7214"/>
    <w:rsid w:val="002A7DA8"/>
    <w:rsid w:val="002B1171"/>
    <w:rsid w:val="002B1816"/>
    <w:rsid w:val="002B1C16"/>
    <w:rsid w:val="002B20BC"/>
    <w:rsid w:val="002B2791"/>
    <w:rsid w:val="002B37BE"/>
    <w:rsid w:val="002B4B3F"/>
    <w:rsid w:val="002B4E25"/>
    <w:rsid w:val="002B51D8"/>
    <w:rsid w:val="002B51DF"/>
    <w:rsid w:val="002B5A99"/>
    <w:rsid w:val="002B6BC5"/>
    <w:rsid w:val="002B7BDD"/>
    <w:rsid w:val="002B7FED"/>
    <w:rsid w:val="002C116E"/>
    <w:rsid w:val="002C22D0"/>
    <w:rsid w:val="002C3061"/>
    <w:rsid w:val="002C45AB"/>
    <w:rsid w:val="002C75F8"/>
    <w:rsid w:val="002C7ED4"/>
    <w:rsid w:val="002D0121"/>
    <w:rsid w:val="002D067E"/>
    <w:rsid w:val="002D35BB"/>
    <w:rsid w:val="002D3CE8"/>
    <w:rsid w:val="002D468C"/>
    <w:rsid w:val="002D4E02"/>
    <w:rsid w:val="002D52FA"/>
    <w:rsid w:val="002D734B"/>
    <w:rsid w:val="002D7A50"/>
    <w:rsid w:val="002E0302"/>
    <w:rsid w:val="002E0727"/>
    <w:rsid w:val="002E083F"/>
    <w:rsid w:val="002E0BDC"/>
    <w:rsid w:val="002E0D28"/>
    <w:rsid w:val="002E139E"/>
    <w:rsid w:val="002E1D79"/>
    <w:rsid w:val="002E2970"/>
    <w:rsid w:val="002E3C4F"/>
    <w:rsid w:val="002E3F0F"/>
    <w:rsid w:val="002E4E28"/>
    <w:rsid w:val="002E5143"/>
    <w:rsid w:val="002E5B9B"/>
    <w:rsid w:val="002E5F16"/>
    <w:rsid w:val="002E65FC"/>
    <w:rsid w:val="002E6619"/>
    <w:rsid w:val="002E6E7B"/>
    <w:rsid w:val="002F0C2B"/>
    <w:rsid w:val="002F13C9"/>
    <w:rsid w:val="002F434C"/>
    <w:rsid w:val="002F5ED4"/>
    <w:rsid w:val="00300D0B"/>
    <w:rsid w:val="00300DB6"/>
    <w:rsid w:val="0030101C"/>
    <w:rsid w:val="00301CC5"/>
    <w:rsid w:val="00302403"/>
    <w:rsid w:val="00302C91"/>
    <w:rsid w:val="003042D8"/>
    <w:rsid w:val="00304A1F"/>
    <w:rsid w:val="00304E08"/>
    <w:rsid w:val="00304F71"/>
    <w:rsid w:val="003059C2"/>
    <w:rsid w:val="00307519"/>
    <w:rsid w:val="00307629"/>
    <w:rsid w:val="00307B85"/>
    <w:rsid w:val="00312D8C"/>
    <w:rsid w:val="003131D9"/>
    <w:rsid w:val="003133E4"/>
    <w:rsid w:val="00314231"/>
    <w:rsid w:val="003142FD"/>
    <w:rsid w:val="003149E5"/>
    <w:rsid w:val="00316BC3"/>
    <w:rsid w:val="00320D98"/>
    <w:rsid w:val="00321161"/>
    <w:rsid w:val="00321D62"/>
    <w:rsid w:val="003232BC"/>
    <w:rsid w:val="003248EC"/>
    <w:rsid w:val="00324F9E"/>
    <w:rsid w:val="00325D28"/>
    <w:rsid w:val="00326297"/>
    <w:rsid w:val="00326EC9"/>
    <w:rsid w:val="0032787B"/>
    <w:rsid w:val="0033077B"/>
    <w:rsid w:val="00330CC0"/>
    <w:rsid w:val="00330E7D"/>
    <w:rsid w:val="0033102B"/>
    <w:rsid w:val="00332483"/>
    <w:rsid w:val="003325A5"/>
    <w:rsid w:val="00333142"/>
    <w:rsid w:val="00333F2A"/>
    <w:rsid w:val="003341F1"/>
    <w:rsid w:val="0033717B"/>
    <w:rsid w:val="00337BB4"/>
    <w:rsid w:val="00340DB1"/>
    <w:rsid w:val="003410E7"/>
    <w:rsid w:val="0034211B"/>
    <w:rsid w:val="00342206"/>
    <w:rsid w:val="00342C91"/>
    <w:rsid w:val="00342FC7"/>
    <w:rsid w:val="00344231"/>
    <w:rsid w:val="0034584C"/>
    <w:rsid w:val="00345D09"/>
    <w:rsid w:val="00345F05"/>
    <w:rsid w:val="00346264"/>
    <w:rsid w:val="00346340"/>
    <w:rsid w:val="00346992"/>
    <w:rsid w:val="00346B31"/>
    <w:rsid w:val="00347029"/>
    <w:rsid w:val="0034753C"/>
    <w:rsid w:val="00347BFA"/>
    <w:rsid w:val="003507DA"/>
    <w:rsid w:val="00350BA8"/>
    <w:rsid w:val="00350BB9"/>
    <w:rsid w:val="00351CC0"/>
    <w:rsid w:val="00351F17"/>
    <w:rsid w:val="00351F32"/>
    <w:rsid w:val="003534BA"/>
    <w:rsid w:val="003534E6"/>
    <w:rsid w:val="003536D8"/>
    <w:rsid w:val="00354240"/>
    <w:rsid w:val="00354457"/>
    <w:rsid w:val="00354F2C"/>
    <w:rsid w:val="00356E82"/>
    <w:rsid w:val="003578B6"/>
    <w:rsid w:val="00357A25"/>
    <w:rsid w:val="003601AB"/>
    <w:rsid w:val="0036120E"/>
    <w:rsid w:val="0036247D"/>
    <w:rsid w:val="00363B21"/>
    <w:rsid w:val="0036582D"/>
    <w:rsid w:val="00366A7F"/>
    <w:rsid w:val="0036796B"/>
    <w:rsid w:val="00370DC5"/>
    <w:rsid w:val="003735C9"/>
    <w:rsid w:val="00374C07"/>
    <w:rsid w:val="00375665"/>
    <w:rsid w:val="00375A25"/>
    <w:rsid w:val="003763AF"/>
    <w:rsid w:val="00376B0D"/>
    <w:rsid w:val="003776EA"/>
    <w:rsid w:val="00381B61"/>
    <w:rsid w:val="0038206F"/>
    <w:rsid w:val="00382A81"/>
    <w:rsid w:val="00383265"/>
    <w:rsid w:val="00385BC4"/>
    <w:rsid w:val="00386072"/>
    <w:rsid w:val="00386702"/>
    <w:rsid w:val="003872C5"/>
    <w:rsid w:val="0038731D"/>
    <w:rsid w:val="00390145"/>
    <w:rsid w:val="00390373"/>
    <w:rsid w:val="0039139E"/>
    <w:rsid w:val="00391625"/>
    <w:rsid w:val="00392028"/>
    <w:rsid w:val="00392597"/>
    <w:rsid w:val="00392D74"/>
    <w:rsid w:val="0039357D"/>
    <w:rsid w:val="00394689"/>
    <w:rsid w:val="00394A30"/>
    <w:rsid w:val="00395653"/>
    <w:rsid w:val="00395786"/>
    <w:rsid w:val="003978CB"/>
    <w:rsid w:val="003A0E66"/>
    <w:rsid w:val="003A2D58"/>
    <w:rsid w:val="003A37E8"/>
    <w:rsid w:val="003A4F46"/>
    <w:rsid w:val="003A569B"/>
    <w:rsid w:val="003A59E9"/>
    <w:rsid w:val="003B0A1D"/>
    <w:rsid w:val="003B18E2"/>
    <w:rsid w:val="003B1FF5"/>
    <w:rsid w:val="003B3192"/>
    <w:rsid w:val="003B500C"/>
    <w:rsid w:val="003B6FD3"/>
    <w:rsid w:val="003B7B87"/>
    <w:rsid w:val="003C112E"/>
    <w:rsid w:val="003C35A7"/>
    <w:rsid w:val="003C3820"/>
    <w:rsid w:val="003C3F96"/>
    <w:rsid w:val="003C401F"/>
    <w:rsid w:val="003C4498"/>
    <w:rsid w:val="003C57D8"/>
    <w:rsid w:val="003C6D54"/>
    <w:rsid w:val="003C72FA"/>
    <w:rsid w:val="003D0587"/>
    <w:rsid w:val="003D08EA"/>
    <w:rsid w:val="003D1A3A"/>
    <w:rsid w:val="003D2160"/>
    <w:rsid w:val="003D25B3"/>
    <w:rsid w:val="003D34F2"/>
    <w:rsid w:val="003D3E0F"/>
    <w:rsid w:val="003D5C5C"/>
    <w:rsid w:val="003D5F65"/>
    <w:rsid w:val="003D6C4A"/>
    <w:rsid w:val="003E0A10"/>
    <w:rsid w:val="003E0C55"/>
    <w:rsid w:val="003E1BC1"/>
    <w:rsid w:val="003E1BEA"/>
    <w:rsid w:val="003E2117"/>
    <w:rsid w:val="003E2C43"/>
    <w:rsid w:val="003E6B39"/>
    <w:rsid w:val="003E77D2"/>
    <w:rsid w:val="003F0B0C"/>
    <w:rsid w:val="003F1BA2"/>
    <w:rsid w:val="003F2021"/>
    <w:rsid w:val="003F4364"/>
    <w:rsid w:val="003F4A85"/>
    <w:rsid w:val="003F5CCF"/>
    <w:rsid w:val="003F67AD"/>
    <w:rsid w:val="003F7B12"/>
    <w:rsid w:val="003F7B41"/>
    <w:rsid w:val="004016A7"/>
    <w:rsid w:val="00401E8E"/>
    <w:rsid w:val="004028A7"/>
    <w:rsid w:val="00403A25"/>
    <w:rsid w:val="00404201"/>
    <w:rsid w:val="004044A0"/>
    <w:rsid w:val="004057B1"/>
    <w:rsid w:val="00407D96"/>
    <w:rsid w:val="00407F3A"/>
    <w:rsid w:val="00410708"/>
    <w:rsid w:val="004107D1"/>
    <w:rsid w:val="00410B01"/>
    <w:rsid w:val="00410E48"/>
    <w:rsid w:val="004110E9"/>
    <w:rsid w:val="00415512"/>
    <w:rsid w:val="004176FD"/>
    <w:rsid w:val="00417851"/>
    <w:rsid w:val="00417EC1"/>
    <w:rsid w:val="00420756"/>
    <w:rsid w:val="00421251"/>
    <w:rsid w:val="00421D8D"/>
    <w:rsid w:val="00421F73"/>
    <w:rsid w:val="00422EA1"/>
    <w:rsid w:val="0042590A"/>
    <w:rsid w:val="00425925"/>
    <w:rsid w:val="004267BA"/>
    <w:rsid w:val="00427CF9"/>
    <w:rsid w:val="004307CE"/>
    <w:rsid w:val="00430C44"/>
    <w:rsid w:val="00430D50"/>
    <w:rsid w:val="004314BD"/>
    <w:rsid w:val="00431913"/>
    <w:rsid w:val="00432589"/>
    <w:rsid w:val="00434886"/>
    <w:rsid w:val="00434B6A"/>
    <w:rsid w:val="004367B0"/>
    <w:rsid w:val="004370A0"/>
    <w:rsid w:val="00437749"/>
    <w:rsid w:val="0044049D"/>
    <w:rsid w:val="00441E87"/>
    <w:rsid w:val="004425EC"/>
    <w:rsid w:val="00443B7B"/>
    <w:rsid w:val="00443E1F"/>
    <w:rsid w:val="00444E19"/>
    <w:rsid w:val="004460F5"/>
    <w:rsid w:val="00446218"/>
    <w:rsid w:val="00447B42"/>
    <w:rsid w:val="004508CF"/>
    <w:rsid w:val="00450F5D"/>
    <w:rsid w:val="004536B1"/>
    <w:rsid w:val="00453FA4"/>
    <w:rsid w:val="004547AA"/>
    <w:rsid w:val="004549C5"/>
    <w:rsid w:val="00457B08"/>
    <w:rsid w:val="0046177C"/>
    <w:rsid w:val="00463E7E"/>
    <w:rsid w:val="004640AC"/>
    <w:rsid w:val="00465D34"/>
    <w:rsid w:val="00466EA0"/>
    <w:rsid w:val="00467466"/>
    <w:rsid w:val="00470969"/>
    <w:rsid w:val="00470AC5"/>
    <w:rsid w:val="00470AC6"/>
    <w:rsid w:val="00471174"/>
    <w:rsid w:val="0047258E"/>
    <w:rsid w:val="004730B6"/>
    <w:rsid w:val="00474B26"/>
    <w:rsid w:val="00475163"/>
    <w:rsid w:val="00475A1E"/>
    <w:rsid w:val="004765F6"/>
    <w:rsid w:val="00477805"/>
    <w:rsid w:val="004803C0"/>
    <w:rsid w:val="004804F8"/>
    <w:rsid w:val="00481546"/>
    <w:rsid w:val="0048292C"/>
    <w:rsid w:val="00483B17"/>
    <w:rsid w:val="0048440E"/>
    <w:rsid w:val="00484E17"/>
    <w:rsid w:val="004850EB"/>
    <w:rsid w:val="004872A8"/>
    <w:rsid w:val="004908BA"/>
    <w:rsid w:val="00490D4B"/>
    <w:rsid w:val="00492109"/>
    <w:rsid w:val="00492CDA"/>
    <w:rsid w:val="0049357A"/>
    <w:rsid w:val="00494151"/>
    <w:rsid w:val="0049466E"/>
    <w:rsid w:val="0049728F"/>
    <w:rsid w:val="004A0823"/>
    <w:rsid w:val="004A13AC"/>
    <w:rsid w:val="004A1567"/>
    <w:rsid w:val="004A168C"/>
    <w:rsid w:val="004A3DD2"/>
    <w:rsid w:val="004A58A2"/>
    <w:rsid w:val="004A6946"/>
    <w:rsid w:val="004A7A11"/>
    <w:rsid w:val="004B0B38"/>
    <w:rsid w:val="004B19A9"/>
    <w:rsid w:val="004B2950"/>
    <w:rsid w:val="004B457F"/>
    <w:rsid w:val="004B5B72"/>
    <w:rsid w:val="004B5B85"/>
    <w:rsid w:val="004B6454"/>
    <w:rsid w:val="004B6AF7"/>
    <w:rsid w:val="004B74A2"/>
    <w:rsid w:val="004C0B5B"/>
    <w:rsid w:val="004C110B"/>
    <w:rsid w:val="004C22C7"/>
    <w:rsid w:val="004C263F"/>
    <w:rsid w:val="004C3A0E"/>
    <w:rsid w:val="004C4E38"/>
    <w:rsid w:val="004C60E4"/>
    <w:rsid w:val="004C6476"/>
    <w:rsid w:val="004C6FF5"/>
    <w:rsid w:val="004D0256"/>
    <w:rsid w:val="004D0F77"/>
    <w:rsid w:val="004D14AD"/>
    <w:rsid w:val="004D236F"/>
    <w:rsid w:val="004D4027"/>
    <w:rsid w:val="004D4A0C"/>
    <w:rsid w:val="004D53F4"/>
    <w:rsid w:val="004D7FB6"/>
    <w:rsid w:val="004E1A9A"/>
    <w:rsid w:val="004E4AAB"/>
    <w:rsid w:val="004E4F54"/>
    <w:rsid w:val="004E6100"/>
    <w:rsid w:val="004E66B7"/>
    <w:rsid w:val="004E6A36"/>
    <w:rsid w:val="004E78DA"/>
    <w:rsid w:val="004F089B"/>
    <w:rsid w:val="004F0B22"/>
    <w:rsid w:val="004F0BD6"/>
    <w:rsid w:val="004F0FBD"/>
    <w:rsid w:val="004F3203"/>
    <w:rsid w:val="004F33EB"/>
    <w:rsid w:val="004F46B8"/>
    <w:rsid w:val="004F53D8"/>
    <w:rsid w:val="004F5ACE"/>
    <w:rsid w:val="004F79C0"/>
    <w:rsid w:val="004F7F25"/>
    <w:rsid w:val="00501CF3"/>
    <w:rsid w:val="00502A85"/>
    <w:rsid w:val="005042A1"/>
    <w:rsid w:val="00504EEA"/>
    <w:rsid w:val="0050541B"/>
    <w:rsid w:val="00505AD6"/>
    <w:rsid w:val="005069FF"/>
    <w:rsid w:val="00506CFF"/>
    <w:rsid w:val="00513498"/>
    <w:rsid w:val="005142EA"/>
    <w:rsid w:val="00515749"/>
    <w:rsid w:val="00515763"/>
    <w:rsid w:val="0051639B"/>
    <w:rsid w:val="00517640"/>
    <w:rsid w:val="0052067A"/>
    <w:rsid w:val="0052166D"/>
    <w:rsid w:val="00523D2A"/>
    <w:rsid w:val="00523E12"/>
    <w:rsid w:val="0052402E"/>
    <w:rsid w:val="00525886"/>
    <w:rsid w:val="00525EAD"/>
    <w:rsid w:val="00526E3E"/>
    <w:rsid w:val="00526EDF"/>
    <w:rsid w:val="00527E0E"/>
    <w:rsid w:val="0053070F"/>
    <w:rsid w:val="005323F2"/>
    <w:rsid w:val="005328ED"/>
    <w:rsid w:val="00534164"/>
    <w:rsid w:val="005347B0"/>
    <w:rsid w:val="005352F1"/>
    <w:rsid w:val="0053555A"/>
    <w:rsid w:val="0053598D"/>
    <w:rsid w:val="005378D9"/>
    <w:rsid w:val="005409BE"/>
    <w:rsid w:val="005411FD"/>
    <w:rsid w:val="0054187F"/>
    <w:rsid w:val="00541A34"/>
    <w:rsid w:val="00542964"/>
    <w:rsid w:val="00542B60"/>
    <w:rsid w:val="00543AB4"/>
    <w:rsid w:val="00543B10"/>
    <w:rsid w:val="00543C81"/>
    <w:rsid w:val="005442A7"/>
    <w:rsid w:val="00545131"/>
    <w:rsid w:val="00546FBB"/>
    <w:rsid w:val="00547339"/>
    <w:rsid w:val="005508F7"/>
    <w:rsid w:val="00551A1F"/>
    <w:rsid w:val="005521C6"/>
    <w:rsid w:val="005528B4"/>
    <w:rsid w:val="00552A52"/>
    <w:rsid w:val="00553BC3"/>
    <w:rsid w:val="00554B0C"/>
    <w:rsid w:val="005572FF"/>
    <w:rsid w:val="00557462"/>
    <w:rsid w:val="00557765"/>
    <w:rsid w:val="005606BB"/>
    <w:rsid w:val="00562F1D"/>
    <w:rsid w:val="0056369C"/>
    <w:rsid w:val="00564587"/>
    <w:rsid w:val="005647EA"/>
    <w:rsid w:val="0056527E"/>
    <w:rsid w:val="00565667"/>
    <w:rsid w:val="005716EB"/>
    <w:rsid w:val="00571CC8"/>
    <w:rsid w:val="00572F43"/>
    <w:rsid w:val="00574407"/>
    <w:rsid w:val="0057564B"/>
    <w:rsid w:val="005771F5"/>
    <w:rsid w:val="005805B8"/>
    <w:rsid w:val="00582522"/>
    <w:rsid w:val="00582634"/>
    <w:rsid w:val="005835FD"/>
    <w:rsid w:val="00583D65"/>
    <w:rsid w:val="00584E4D"/>
    <w:rsid w:val="00585120"/>
    <w:rsid w:val="005871EB"/>
    <w:rsid w:val="00590A40"/>
    <w:rsid w:val="00590D08"/>
    <w:rsid w:val="00590F43"/>
    <w:rsid w:val="0059280B"/>
    <w:rsid w:val="00592D84"/>
    <w:rsid w:val="005946DF"/>
    <w:rsid w:val="00595873"/>
    <w:rsid w:val="005961B7"/>
    <w:rsid w:val="00596792"/>
    <w:rsid w:val="00597823"/>
    <w:rsid w:val="005A05F7"/>
    <w:rsid w:val="005A2188"/>
    <w:rsid w:val="005A2FA9"/>
    <w:rsid w:val="005A3351"/>
    <w:rsid w:val="005A3BDE"/>
    <w:rsid w:val="005A465F"/>
    <w:rsid w:val="005A49CF"/>
    <w:rsid w:val="005A4D3B"/>
    <w:rsid w:val="005A5565"/>
    <w:rsid w:val="005A5D73"/>
    <w:rsid w:val="005B26C6"/>
    <w:rsid w:val="005B27E3"/>
    <w:rsid w:val="005B41B3"/>
    <w:rsid w:val="005C0CE7"/>
    <w:rsid w:val="005C1BC9"/>
    <w:rsid w:val="005C5309"/>
    <w:rsid w:val="005C564D"/>
    <w:rsid w:val="005C7CC2"/>
    <w:rsid w:val="005D442E"/>
    <w:rsid w:val="005D4BEE"/>
    <w:rsid w:val="005D51D3"/>
    <w:rsid w:val="005D5753"/>
    <w:rsid w:val="005D6FCC"/>
    <w:rsid w:val="005D72FC"/>
    <w:rsid w:val="005E0197"/>
    <w:rsid w:val="005E02BC"/>
    <w:rsid w:val="005E1D70"/>
    <w:rsid w:val="005E3F83"/>
    <w:rsid w:val="005E4F77"/>
    <w:rsid w:val="005E52E7"/>
    <w:rsid w:val="005E7F01"/>
    <w:rsid w:val="005F1055"/>
    <w:rsid w:val="005F1417"/>
    <w:rsid w:val="005F1491"/>
    <w:rsid w:val="005F1A56"/>
    <w:rsid w:val="005F1C59"/>
    <w:rsid w:val="005F413E"/>
    <w:rsid w:val="005F4276"/>
    <w:rsid w:val="005F5FF2"/>
    <w:rsid w:val="00601ADB"/>
    <w:rsid w:val="006023F7"/>
    <w:rsid w:val="00602CD9"/>
    <w:rsid w:val="00604401"/>
    <w:rsid w:val="006047CF"/>
    <w:rsid w:val="00605592"/>
    <w:rsid w:val="00606026"/>
    <w:rsid w:val="0060728E"/>
    <w:rsid w:val="00607441"/>
    <w:rsid w:val="00607AF1"/>
    <w:rsid w:val="0061025E"/>
    <w:rsid w:val="00612276"/>
    <w:rsid w:val="0061304D"/>
    <w:rsid w:val="0061308D"/>
    <w:rsid w:val="00613E75"/>
    <w:rsid w:val="00613F06"/>
    <w:rsid w:val="006142F3"/>
    <w:rsid w:val="006161E4"/>
    <w:rsid w:val="006172E0"/>
    <w:rsid w:val="00617929"/>
    <w:rsid w:val="006201E2"/>
    <w:rsid w:val="00621401"/>
    <w:rsid w:val="00621DAB"/>
    <w:rsid w:val="0062254A"/>
    <w:rsid w:val="00622AD6"/>
    <w:rsid w:val="00622CCE"/>
    <w:rsid w:val="00623BFA"/>
    <w:rsid w:val="00623C2C"/>
    <w:rsid w:val="00623D48"/>
    <w:rsid w:val="00623DCB"/>
    <w:rsid w:val="00624595"/>
    <w:rsid w:val="00624644"/>
    <w:rsid w:val="006252D1"/>
    <w:rsid w:val="006253DA"/>
    <w:rsid w:val="00625792"/>
    <w:rsid w:val="00626097"/>
    <w:rsid w:val="006271C3"/>
    <w:rsid w:val="0062753B"/>
    <w:rsid w:val="006304F2"/>
    <w:rsid w:val="00631821"/>
    <w:rsid w:val="00631D92"/>
    <w:rsid w:val="006320E6"/>
    <w:rsid w:val="00632323"/>
    <w:rsid w:val="00632745"/>
    <w:rsid w:val="006339C2"/>
    <w:rsid w:val="00634462"/>
    <w:rsid w:val="00634711"/>
    <w:rsid w:val="00637053"/>
    <w:rsid w:val="00637972"/>
    <w:rsid w:val="00640B78"/>
    <w:rsid w:val="00641729"/>
    <w:rsid w:val="00642B2B"/>
    <w:rsid w:val="00644C67"/>
    <w:rsid w:val="006451C0"/>
    <w:rsid w:val="006452AE"/>
    <w:rsid w:val="0064542F"/>
    <w:rsid w:val="0064664D"/>
    <w:rsid w:val="006468BD"/>
    <w:rsid w:val="006469F6"/>
    <w:rsid w:val="00650878"/>
    <w:rsid w:val="0065108F"/>
    <w:rsid w:val="0065160C"/>
    <w:rsid w:val="00652CBC"/>
    <w:rsid w:val="0065474A"/>
    <w:rsid w:val="00656CD1"/>
    <w:rsid w:val="00656FE9"/>
    <w:rsid w:val="00661F3D"/>
    <w:rsid w:val="0066351C"/>
    <w:rsid w:val="00663804"/>
    <w:rsid w:val="00665D55"/>
    <w:rsid w:val="006662FD"/>
    <w:rsid w:val="00667908"/>
    <w:rsid w:val="00667F43"/>
    <w:rsid w:val="00667FEE"/>
    <w:rsid w:val="006710D3"/>
    <w:rsid w:val="006727A6"/>
    <w:rsid w:val="0067297D"/>
    <w:rsid w:val="00673494"/>
    <w:rsid w:val="00673B5A"/>
    <w:rsid w:val="00674C2E"/>
    <w:rsid w:val="0067503C"/>
    <w:rsid w:val="006767D1"/>
    <w:rsid w:val="00676ECD"/>
    <w:rsid w:val="00677E5E"/>
    <w:rsid w:val="006810F1"/>
    <w:rsid w:val="00681142"/>
    <w:rsid w:val="00681DA5"/>
    <w:rsid w:val="006837FC"/>
    <w:rsid w:val="00684020"/>
    <w:rsid w:val="0068412F"/>
    <w:rsid w:val="00684969"/>
    <w:rsid w:val="00684C17"/>
    <w:rsid w:val="00686291"/>
    <w:rsid w:val="00687954"/>
    <w:rsid w:val="006906F1"/>
    <w:rsid w:val="006909EE"/>
    <w:rsid w:val="00691DAB"/>
    <w:rsid w:val="00694E72"/>
    <w:rsid w:val="006A13DC"/>
    <w:rsid w:val="006A32D9"/>
    <w:rsid w:val="006A34D7"/>
    <w:rsid w:val="006A3BE2"/>
    <w:rsid w:val="006A42E6"/>
    <w:rsid w:val="006A4F61"/>
    <w:rsid w:val="006A5B38"/>
    <w:rsid w:val="006A704C"/>
    <w:rsid w:val="006B12CC"/>
    <w:rsid w:val="006B1366"/>
    <w:rsid w:val="006B1B06"/>
    <w:rsid w:val="006B3016"/>
    <w:rsid w:val="006B3CEA"/>
    <w:rsid w:val="006B5C2D"/>
    <w:rsid w:val="006B732F"/>
    <w:rsid w:val="006B7E62"/>
    <w:rsid w:val="006C0272"/>
    <w:rsid w:val="006C02FC"/>
    <w:rsid w:val="006C0703"/>
    <w:rsid w:val="006C0F6D"/>
    <w:rsid w:val="006C2512"/>
    <w:rsid w:val="006C262F"/>
    <w:rsid w:val="006C527E"/>
    <w:rsid w:val="006C56A7"/>
    <w:rsid w:val="006C5776"/>
    <w:rsid w:val="006C6256"/>
    <w:rsid w:val="006D138B"/>
    <w:rsid w:val="006D2428"/>
    <w:rsid w:val="006D26B9"/>
    <w:rsid w:val="006D2812"/>
    <w:rsid w:val="006D3415"/>
    <w:rsid w:val="006D38C0"/>
    <w:rsid w:val="006D5B40"/>
    <w:rsid w:val="006D5CE8"/>
    <w:rsid w:val="006D6184"/>
    <w:rsid w:val="006E02FB"/>
    <w:rsid w:val="006E249E"/>
    <w:rsid w:val="006E2731"/>
    <w:rsid w:val="006E2E0D"/>
    <w:rsid w:val="006E44BF"/>
    <w:rsid w:val="006E4583"/>
    <w:rsid w:val="006E468A"/>
    <w:rsid w:val="006F0596"/>
    <w:rsid w:val="006F12CE"/>
    <w:rsid w:val="006F1FCD"/>
    <w:rsid w:val="006F48F9"/>
    <w:rsid w:val="006F4F52"/>
    <w:rsid w:val="006F65B2"/>
    <w:rsid w:val="006F6901"/>
    <w:rsid w:val="006F7E42"/>
    <w:rsid w:val="006F7EF4"/>
    <w:rsid w:val="006F7F32"/>
    <w:rsid w:val="0070042F"/>
    <w:rsid w:val="00701D23"/>
    <w:rsid w:val="00702503"/>
    <w:rsid w:val="0070388E"/>
    <w:rsid w:val="007046E6"/>
    <w:rsid w:val="00706C91"/>
    <w:rsid w:val="0070705E"/>
    <w:rsid w:val="00707C3C"/>
    <w:rsid w:val="00707F45"/>
    <w:rsid w:val="00710417"/>
    <w:rsid w:val="007113B5"/>
    <w:rsid w:val="00711F29"/>
    <w:rsid w:val="00712A14"/>
    <w:rsid w:val="0071428B"/>
    <w:rsid w:val="0071437A"/>
    <w:rsid w:val="0071492C"/>
    <w:rsid w:val="00715191"/>
    <w:rsid w:val="0071700A"/>
    <w:rsid w:val="007205F8"/>
    <w:rsid w:val="007212F4"/>
    <w:rsid w:val="00721D8D"/>
    <w:rsid w:val="00722222"/>
    <w:rsid w:val="00723465"/>
    <w:rsid w:val="00723A4B"/>
    <w:rsid w:val="0072459C"/>
    <w:rsid w:val="0072494A"/>
    <w:rsid w:val="00725283"/>
    <w:rsid w:val="00727268"/>
    <w:rsid w:val="00730D02"/>
    <w:rsid w:val="007316C6"/>
    <w:rsid w:val="007316F3"/>
    <w:rsid w:val="00731AE5"/>
    <w:rsid w:val="007329D9"/>
    <w:rsid w:val="00733A20"/>
    <w:rsid w:val="00733D2F"/>
    <w:rsid w:val="00734986"/>
    <w:rsid w:val="00734F07"/>
    <w:rsid w:val="00735F45"/>
    <w:rsid w:val="00737615"/>
    <w:rsid w:val="007407EC"/>
    <w:rsid w:val="00741BC2"/>
    <w:rsid w:val="0074351C"/>
    <w:rsid w:val="00743850"/>
    <w:rsid w:val="00743FA1"/>
    <w:rsid w:val="0074480E"/>
    <w:rsid w:val="00745066"/>
    <w:rsid w:val="00746679"/>
    <w:rsid w:val="00747022"/>
    <w:rsid w:val="00747BEE"/>
    <w:rsid w:val="0075043E"/>
    <w:rsid w:val="00750AC7"/>
    <w:rsid w:val="00753169"/>
    <w:rsid w:val="00753414"/>
    <w:rsid w:val="007537D7"/>
    <w:rsid w:val="00753BB8"/>
    <w:rsid w:val="007546EF"/>
    <w:rsid w:val="00757AC5"/>
    <w:rsid w:val="00763486"/>
    <w:rsid w:val="00763D78"/>
    <w:rsid w:val="00763E48"/>
    <w:rsid w:val="00765349"/>
    <w:rsid w:val="007653AF"/>
    <w:rsid w:val="00766DC8"/>
    <w:rsid w:val="007703E5"/>
    <w:rsid w:val="007706F8"/>
    <w:rsid w:val="0077144A"/>
    <w:rsid w:val="007725FD"/>
    <w:rsid w:val="00773846"/>
    <w:rsid w:val="00774D55"/>
    <w:rsid w:val="0077596A"/>
    <w:rsid w:val="00776872"/>
    <w:rsid w:val="00780872"/>
    <w:rsid w:val="0078229B"/>
    <w:rsid w:val="00783780"/>
    <w:rsid w:val="00784589"/>
    <w:rsid w:val="0078477D"/>
    <w:rsid w:val="0078579D"/>
    <w:rsid w:val="007857FE"/>
    <w:rsid w:val="00785969"/>
    <w:rsid w:val="00786088"/>
    <w:rsid w:val="00786668"/>
    <w:rsid w:val="00786774"/>
    <w:rsid w:val="00787501"/>
    <w:rsid w:val="007878D3"/>
    <w:rsid w:val="00787BFF"/>
    <w:rsid w:val="0079072C"/>
    <w:rsid w:val="00791170"/>
    <w:rsid w:val="007926A8"/>
    <w:rsid w:val="007926F6"/>
    <w:rsid w:val="007927BF"/>
    <w:rsid w:val="00792976"/>
    <w:rsid w:val="00795BA2"/>
    <w:rsid w:val="00796209"/>
    <w:rsid w:val="007970C2"/>
    <w:rsid w:val="007975E9"/>
    <w:rsid w:val="00797B9D"/>
    <w:rsid w:val="007A11DF"/>
    <w:rsid w:val="007A2D22"/>
    <w:rsid w:val="007A355A"/>
    <w:rsid w:val="007A3977"/>
    <w:rsid w:val="007A422B"/>
    <w:rsid w:val="007A454C"/>
    <w:rsid w:val="007A486B"/>
    <w:rsid w:val="007A52CA"/>
    <w:rsid w:val="007A633C"/>
    <w:rsid w:val="007A63C9"/>
    <w:rsid w:val="007A75F2"/>
    <w:rsid w:val="007A7845"/>
    <w:rsid w:val="007B269D"/>
    <w:rsid w:val="007B3690"/>
    <w:rsid w:val="007B3E1F"/>
    <w:rsid w:val="007B412A"/>
    <w:rsid w:val="007B50C4"/>
    <w:rsid w:val="007B631B"/>
    <w:rsid w:val="007B70AE"/>
    <w:rsid w:val="007B7DA9"/>
    <w:rsid w:val="007C08D7"/>
    <w:rsid w:val="007C1729"/>
    <w:rsid w:val="007C2171"/>
    <w:rsid w:val="007C21C3"/>
    <w:rsid w:val="007C43E7"/>
    <w:rsid w:val="007C5460"/>
    <w:rsid w:val="007C5E59"/>
    <w:rsid w:val="007C6884"/>
    <w:rsid w:val="007D1D11"/>
    <w:rsid w:val="007D4693"/>
    <w:rsid w:val="007D734F"/>
    <w:rsid w:val="007E1391"/>
    <w:rsid w:val="007E281F"/>
    <w:rsid w:val="007E7364"/>
    <w:rsid w:val="007E7DDB"/>
    <w:rsid w:val="007F08C5"/>
    <w:rsid w:val="007F0E13"/>
    <w:rsid w:val="007F1CF6"/>
    <w:rsid w:val="007F2A2D"/>
    <w:rsid w:val="007F2BAB"/>
    <w:rsid w:val="007F3935"/>
    <w:rsid w:val="007F4C0F"/>
    <w:rsid w:val="007F4EA4"/>
    <w:rsid w:val="007F5592"/>
    <w:rsid w:val="007F563D"/>
    <w:rsid w:val="007F6310"/>
    <w:rsid w:val="007F64FB"/>
    <w:rsid w:val="007F6666"/>
    <w:rsid w:val="007F6CD1"/>
    <w:rsid w:val="007F71CB"/>
    <w:rsid w:val="008008A1"/>
    <w:rsid w:val="008009E3"/>
    <w:rsid w:val="00802582"/>
    <w:rsid w:val="008036BD"/>
    <w:rsid w:val="00804526"/>
    <w:rsid w:val="00804EE5"/>
    <w:rsid w:val="008051C4"/>
    <w:rsid w:val="00806636"/>
    <w:rsid w:val="0080750A"/>
    <w:rsid w:val="00811065"/>
    <w:rsid w:val="008125A5"/>
    <w:rsid w:val="00812CA3"/>
    <w:rsid w:val="00813475"/>
    <w:rsid w:val="00813EBA"/>
    <w:rsid w:val="00813FD2"/>
    <w:rsid w:val="008168C9"/>
    <w:rsid w:val="008171A9"/>
    <w:rsid w:val="008177B8"/>
    <w:rsid w:val="008204DA"/>
    <w:rsid w:val="0082051A"/>
    <w:rsid w:val="0082074E"/>
    <w:rsid w:val="008214C2"/>
    <w:rsid w:val="00823769"/>
    <w:rsid w:val="00823D7E"/>
    <w:rsid w:val="0082418E"/>
    <w:rsid w:val="00827932"/>
    <w:rsid w:val="00830D2A"/>
    <w:rsid w:val="00830F42"/>
    <w:rsid w:val="00830FCC"/>
    <w:rsid w:val="008320D6"/>
    <w:rsid w:val="008338D1"/>
    <w:rsid w:val="00833CFC"/>
    <w:rsid w:val="008351E0"/>
    <w:rsid w:val="00835EC9"/>
    <w:rsid w:val="00836087"/>
    <w:rsid w:val="008371E8"/>
    <w:rsid w:val="008377C3"/>
    <w:rsid w:val="00837C2A"/>
    <w:rsid w:val="00840095"/>
    <w:rsid w:val="00840FCC"/>
    <w:rsid w:val="00842B89"/>
    <w:rsid w:val="00843753"/>
    <w:rsid w:val="0084455E"/>
    <w:rsid w:val="0084479D"/>
    <w:rsid w:val="008453F0"/>
    <w:rsid w:val="0084583C"/>
    <w:rsid w:val="00847364"/>
    <w:rsid w:val="00847610"/>
    <w:rsid w:val="00850CE2"/>
    <w:rsid w:val="008512C4"/>
    <w:rsid w:val="00851874"/>
    <w:rsid w:val="008543F7"/>
    <w:rsid w:val="008544B2"/>
    <w:rsid w:val="008550ED"/>
    <w:rsid w:val="00855170"/>
    <w:rsid w:val="0085518A"/>
    <w:rsid w:val="00856F29"/>
    <w:rsid w:val="00857B8B"/>
    <w:rsid w:val="00857DA1"/>
    <w:rsid w:val="008607FF"/>
    <w:rsid w:val="008625D1"/>
    <w:rsid w:val="00863352"/>
    <w:rsid w:val="00863721"/>
    <w:rsid w:val="00863D31"/>
    <w:rsid w:val="008641DC"/>
    <w:rsid w:val="0086469F"/>
    <w:rsid w:val="008656E4"/>
    <w:rsid w:val="00866A0B"/>
    <w:rsid w:val="008700BB"/>
    <w:rsid w:val="00870121"/>
    <w:rsid w:val="00871052"/>
    <w:rsid w:val="008720A1"/>
    <w:rsid w:val="00872CD2"/>
    <w:rsid w:val="00872E34"/>
    <w:rsid w:val="008730CC"/>
    <w:rsid w:val="008737B1"/>
    <w:rsid w:val="008739D3"/>
    <w:rsid w:val="0087468B"/>
    <w:rsid w:val="008747B1"/>
    <w:rsid w:val="008748A8"/>
    <w:rsid w:val="00875213"/>
    <w:rsid w:val="00876593"/>
    <w:rsid w:val="008778A3"/>
    <w:rsid w:val="00880E37"/>
    <w:rsid w:val="0088270B"/>
    <w:rsid w:val="00882D68"/>
    <w:rsid w:val="00883136"/>
    <w:rsid w:val="0088337F"/>
    <w:rsid w:val="00885B83"/>
    <w:rsid w:val="00885DAF"/>
    <w:rsid w:val="00886247"/>
    <w:rsid w:val="00886E28"/>
    <w:rsid w:val="0088762C"/>
    <w:rsid w:val="00887D00"/>
    <w:rsid w:val="00887D34"/>
    <w:rsid w:val="00890397"/>
    <w:rsid w:val="008906D8"/>
    <w:rsid w:val="0089150A"/>
    <w:rsid w:val="00892550"/>
    <w:rsid w:val="00893937"/>
    <w:rsid w:val="00893974"/>
    <w:rsid w:val="0089448C"/>
    <w:rsid w:val="00895290"/>
    <w:rsid w:val="00895400"/>
    <w:rsid w:val="0089645C"/>
    <w:rsid w:val="00896C5A"/>
    <w:rsid w:val="00897C83"/>
    <w:rsid w:val="008A06EF"/>
    <w:rsid w:val="008A1392"/>
    <w:rsid w:val="008A1FB2"/>
    <w:rsid w:val="008A21DF"/>
    <w:rsid w:val="008A47CE"/>
    <w:rsid w:val="008A4F7F"/>
    <w:rsid w:val="008A5829"/>
    <w:rsid w:val="008A6AE6"/>
    <w:rsid w:val="008A6BB1"/>
    <w:rsid w:val="008A72A9"/>
    <w:rsid w:val="008B0951"/>
    <w:rsid w:val="008B0D3C"/>
    <w:rsid w:val="008B0E17"/>
    <w:rsid w:val="008B1149"/>
    <w:rsid w:val="008B3ED7"/>
    <w:rsid w:val="008B4042"/>
    <w:rsid w:val="008B5ABD"/>
    <w:rsid w:val="008B6DB4"/>
    <w:rsid w:val="008B71AE"/>
    <w:rsid w:val="008B792C"/>
    <w:rsid w:val="008C031F"/>
    <w:rsid w:val="008C0982"/>
    <w:rsid w:val="008C0F8A"/>
    <w:rsid w:val="008C3622"/>
    <w:rsid w:val="008C4D81"/>
    <w:rsid w:val="008C516E"/>
    <w:rsid w:val="008C6940"/>
    <w:rsid w:val="008C69EC"/>
    <w:rsid w:val="008C7785"/>
    <w:rsid w:val="008C7E9E"/>
    <w:rsid w:val="008D1054"/>
    <w:rsid w:val="008D1CBD"/>
    <w:rsid w:val="008D67E2"/>
    <w:rsid w:val="008D74C0"/>
    <w:rsid w:val="008D74E7"/>
    <w:rsid w:val="008E0AA2"/>
    <w:rsid w:val="008E0F27"/>
    <w:rsid w:val="008E1FC8"/>
    <w:rsid w:val="008E25E3"/>
    <w:rsid w:val="008E2D23"/>
    <w:rsid w:val="008E2E51"/>
    <w:rsid w:val="008E4ACC"/>
    <w:rsid w:val="008E745A"/>
    <w:rsid w:val="008F0A3C"/>
    <w:rsid w:val="008F0EBF"/>
    <w:rsid w:val="008F112D"/>
    <w:rsid w:val="008F184D"/>
    <w:rsid w:val="008F199D"/>
    <w:rsid w:val="008F2102"/>
    <w:rsid w:val="008F2442"/>
    <w:rsid w:val="008F2709"/>
    <w:rsid w:val="008F71AB"/>
    <w:rsid w:val="008F7572"/>
    <w:rsid w:val="008F7879"/>
    <w:rsid w:val="0090067B"/>
    <w:rsid w:val="00901526"/>
    <w:rsid w:val="009044E7"/>
    <w:rsid w:val="009049C9"/>
    <w:rsid w:val="00904C6B"/>
    <w:rsid w:val="00905F1B"/>
    <w:rsid w:val="0090625D"/>
    <w:rsid w:val="00906B8D"/>
    <w:rsid w:val="00906F4D"/>
    <w:rsid w:val="00907DA2"/>
    <w:rsid w:val="0091008A"/>
    <w:rsid w:val="009101C8"/>
    <w:rsid w:val="0091130B"/>
    <w:rsid w:val="00912F0E"/>
    <w:rsid w:val="0091330D"/>
    <w:rsid w:val="009133FF"/>
    <w:rsid w:val="00913CD6"/>
    <w:rsid w:val="00914173"/>
    <w:rsid w:val="00915EFE"/>
    <w:rsid w:val="00916F50"/>
    <w:rsid w:val="00920213"/>
    <w:rsid w:val="009218BD"/>
    <w:rsid w:val="00923027"/>
    <w:rsid w:val="009232F8"/>
    <w:rsid w:val="00924463"/>
    <w:rsid w:val="00925625"/>
    <w:rsid w:val="00926173"/>
    <w:rsid w:val="009273B8"/>
    <w:rsid w:val="009274B5"/>
    <w:rsid w:val="00930B97"/>
    <w:rsid w:val="00930F60"/>
    <w:rsid w:val="0093161B"/>
    <w:rsid w:val="00931A89"/>
    <w:rsid w:val="00932A92"/>
    <w:rsid w:val="009346D9"/>
    <w:rsid w:val="0093476B"/>
    <w:rsid w:val="009351E7"/>
    <w:rsid w:val="009356B0"/>
    <w:rsid w:val="00935AF8"/>
    <w:rsid w:val="009360D0"/>
    <w:rsid w:val="00940184"/>
    <w:rsid w:val="009405A0"/>
    <w:rsid w:val="00940DBD"/>
    <w:rsid w:val="009418DE"/>
    <w:rsid w:val="009418E6"/>
    <w:rsid w:val="0094306A"/>
    <w:rsid w:val="00944458"/>
    <w:rsid w:val="00946E32"/>
    <w:rsid w:val="00947F73"/>
    <w:rsid w:val="0095027C"/>
    <w:rsid w:val="009504A1"/>
    <w:rsid w:val="00951466"/>
    <w:rsid w:val="009516F1"/>
    <w:rsid w:val="009525C8"/>
    <w:rsid w:val="00952FC3"/>
    <w:rsid w:val="00953434"/>
    <w:rsid w:val="00953BFA"/>
    <w:rsid w:val="00954259"/>
    <w:rsid w:val="00954474"/>
    <w:rsid w:val="00954FDB"/>
    <w:rsid w:val="009562D8"/>
    <w:rsid w:val="009614B4"/>
    <w:rsid w:val="00961EE6"/>
    <w:rsid w:val="00963C0B"/>
    <w:rsid w:val="00963FA6"/>
    <w:rsid w:val="009669CB"/>
    <w:rsid w:val="00967E92"/>
    <w:rsid w:val="00967F0E"/>
    <w:rsid w:val="00970476"/>
    <w:rsid w:val="00970548"/>
    <w:rsid w:val="00972781"/>
    <w:rsid w:val="00973629"/>
    <w:rsid w:val="00973F4C"/>
    <w:rsid w:val="00973FD4"/>
    <w:rsid w:val="00974138"/>
    <w:rsid w:val="00974713"/>
    <w:rsid w:val="00974CC5"/>
    <w:rsid w:val="009752D4"/>
    <w:rsid w:val="00975FAC"/>
    <w:rsid w:val="009761F6"/>
    <w:rsid w:val="00977118"/>
    <w:rsid w:val="00980268"/>
    <w:rsid w:val="009825AB"/>
    <w:rsid w:val="00982D01"/>
    <w:rsid w:val="00985AFB"/>
    <w:rsid w:val="009868DD"/>
    <w:rsid w:val="009870A9"/>
    <w:rsid w:val="009875C9"/>
    <w:rsid w:val="00987828"/>
    <w:rsid w:val="00987DD7"/>
    <w:rsid w:val="00990F22"/>
    <w:rsid w:val="00993A87"/>
    <w:rsid w:val="00994657"/>
    <w:rsid w:val="009951BB"/>
    <w:rsid w:val="00995215"/>
    <w:rsid w:val="00995A2B"/>
    <w:rsid w:val="00995FC5"/>
    <w:rsid w:val="009A01A7"/>
    <w:rsid w:val="009A0948"/>
    <w:rsid w:val="009A0D82"/>
    <w:rsid w:val="009A1C9D"/>
    <w:rsid w:val="009A1CE2"/>
    <w:rsid w:val="009A3634"/>
    <w:rsid w:val="009A3A9D"/>
    <w:rsid w:val="009A4250"/>
    <w:rsid w:val="009A4D5F"/>
    <w:rsid w:val="009A5D36"/>
    <w:rsid w:val="009A687A"/>
    <w:rsid w:val="009B124A"/>
    <w:rsid w:val="009B1500"/>
    <w:rsid w:val="009B23B4"/>
    <w:rsid w:val="009B24A7"/>
    <w:rsid w:val="009B2E48"/>
    <w:rsid w:val="009B34F1"/>
    <w:rsid w:val="009B3BA9"/>
    <w:rsid w:val="009B3C4E"/>
    <w:rsid w:val="009B45E7"/>
    <w:rsid w:val="009B5191"/>
    <w:rsid w:val="009B5A46"/>
    <w:rsid w:val="009B7B29"/>
    <w:rsid w:val="009C02BE"/>
    <w:rsid w:val="009C06C9"/>
    <w:rsid w:val="009C10E8"/>
    <w:rsid w:val="009C2537"/>
    <w:rsid w:val="009C2D70"/>
    <w:rsid w:val="009C368E"/>
    <w:rsid w:val="009C5081"/>
    <w:rsid w:val="009C52F1"/>
    <w:rsid w:val="009C59D5"/>
    <w:rsid w:val="009C6A52"/>
    <w:rsid w:val="009D11B4"/>
    <w:rsid w:val="009D130B"/>
    <w:rsid w:val="009D14C6"/>
    <w:rsid w:val="009D2106"/>
    <w:rsid w:val="009D31AD"/>
    <w:rsid w:val="009D355B"/>
    <w:rsid w:val="009D3783"/>
    <w:rsid w:val="009D3DE9"/>
    <w:rsid w:val="009D6F94"/>
    <w:rsid w:val="009E04C2"/>
    <w:rsid w:val="009E0666"/>
    <w:rsid w:val="009E09DB"/>
    <w:rsid w:val="009E2B5C"/>
    <w:rsid w:val="009E2F04"/>
    <w:rsid w:val="009E3F39"/>
    <w:rsid w:val="009E4125"/>
    <w:rsid w:val="009E4A79"/>
    <w:rsid w:val="009E4BC8"/>
    <w:rsid w:val="009E56C7"/>
    <w:rsid w:val="009E6A18"/>
    <w:rsid w:val="009E6F3A"/>
    <w:rsid w:val="009E7D2D"/>
    <w:rsid w:val="009F006A"/>
    <w:rsid w:val="009F17AA"/>
    <w:rsid w:val="009F2B93"/>
    <w:rsid w:val="009F412F"/>
    <w:rsid w:val="009F4557"/>
    <w:rsid w:val="009F5E11"/>
    <w:rsid w:val="009F6DBE"/>
    <w:rsid w:val="009F799B"/>
    <w:rsid w:val="00A00AA2"/>
    <w:rsid w:val="00A02C5D"/>
    <w:rsid w:val="00A0361A"/>
    <w:rsid w:val="00A03E51"/>
    <w:rsid w:val="00A04086"/>
    <w:rsid w:val="00A04B8C"/>
    <w:rsid w:val="00A07B72"/>
    <w:rsid w:val="00A12FE7"/>
    <w:rsid w:val="00A14121"/>
    <w:rsid w:val="00A15A21"/>
    <w:rsid w:val="00A15EA7"/>
    <w:rsid w:val="00A168F7"/>
    <w:rsid w:val="00A16AC1"/>
    <w:rsid w:val="00A17866"/>
    <w:rsid w:val="00A178BE"/>
    <w:rsid w:val="00A20497"/>
    <w:rsid w:val="00A20B24"/>
    <w:rsid w:val="00A211A2"/>
    <w:rsid w:val="00A2125B"/>
    <w:rsid w:val="00A21339"/>
    <w:rsid w:val="00A229FB"/>
    <w:rsid w:val="00A22A34"/>
    <w:rsid w:val="00A22A8D"/>
    <w:rsid w:val="00A245D7"/>
    <w:rsid w:val="00A24CFB"/>
    <w:rsid w:val="00A250FA"/>
    <w:rsid w:val="00A25FD3"/>
    <w:rsid w:val="00A261A6"/>
    <w:rsid w:val="00A306F7"/>
    <w:rsid w:val="00A30A6C"/>
    <w:rsid w:val="00A30F6B"/>
    <w:rsid w:val="00A30FAF"/>
    <w:rsid w:val="00A32006"/>
    <w:rsid w:val="00A32B01"/>
    <w:rsid w:val="00A32F1A"/>
    <w:rsid w:val="00A33F5B"/>
    <w:rsid w:val="00A35171"/>
    <w:rsid w:val="00A357E5"/>
    <w:rsid w:val="00A36B06"/>
    <w:rsid w:val="00A4048A"/>
    <w:rsid w:val="00A455FB"/>
    <w:rsid w:val="00A50D77"/>
    <w:rsid w:val="00A51C2C"/>
    <w:rsid w:val="00A51FF8"/>
    <w:rsid w:val="00A52FED"/>
    <w:rsid w:val="00A53C36"/>
    <w:rsid w:val="00A5497E"/>
    <w:rsid w:val="00A54E85"/>
    <w:rsid w:val="00A54F09"/>
    <w:rsid w:val="00A56199"/>
    <w:rsid w:val="00A56E9C"/>
    <w:rsid w:val="00A60724"/>
    <w:rsid w:val="00A618BB"/>
    <w:rsid w:val="00A61952"/>
    <w:rsid w:val="00A62221"/>
    <w:rsid w:val="00A62B11"/>
    <w:rsid w:val="00A62E4D"/>
    <w:rsid w:val="00A64404"/>
    <w:rsid w:val="00A67164"/>
    <w:rsid w:val="00A679A2"/>
    <w:rsid w:val="00A716E3"/>
    <w:rsid w:val="00A71BE7"/>
    <w:rsid w:val="00A72FB0"/>
    <w:rsid w:val="00A732AB"/>
    <w:rsid w:val="00A73456"/>
    <w:rsid w:val="00A73562"/>
    <w:rsid w:val="00A7356B"/>
    <w:rsid w:val="00A73AD9"/>
    <w:rsid w:val="00A7576C"/>
    <w:rsid w:val="00A759FA"/>
    <w:rsid w:val="00A75ABA"/>
    <w:rsid w:val="00A76DD9"/>
    <w:rsid w:val="00A77266"/>
    <w:rsid w:val="00A77BD1"/>
    <w:rsid w:val="00A805DB"/>
    <w:rsid w:val="00A8298E"/>
    <w:rsid w:val="00A83407"/>
    <w:rsid w:val="00A85002"/>
    <w:rsid w:val="00A85035"/>
    <w:rsid w:val="00A850F0"/>
    <w:rsid w:val="00A861F6"/>
    <w:rsid w:val="00A87117"/>
    <w:rsid w:val="00A87472"/>
    <w:rsid w:val="00A87C9B"/>
    <w:rsid w:val="00A93C14"/>
    <w:rsid w:val="00A94894"/>
    <w:rsid w:val="00A96C26"/>
    <w:rsid w:val="00A97691"/>
    <w:rsid w:val="00AA0031"/>
    <w:rsid w:val="00AA03EB"/>
    <w:rsid w:val="00AA17B6"/>
    <w:rsid w:val="00AA2BA0"/>
    <w:rsid w:val="00AA5E3A"/>
    <w:rsid w:val="00AA6B90"/>
    <w:rsid w:val="00AB09A8"/>
    <w:rsid w:val="00AB0C04"/>
    <w:rsid w:val="00AB11F2"/>
    <w:rsid w:val="00AB1383"/>
    <w:rsid w:val="00AB1B95"/>
    <w:rsid w:val="00AB2C02"/>
    <w:rsid w:val="00AB3F82"/>
    <w:rsid w:val="00AB66BE"/>
    <w:rsid w:val="00AB717D"/>
    <w:rsid w:val="00AB7930"/>
    <w:rsid w:val="00AC1410"/>
    <w:rsid w:val="00AC1AC4"/>
    <w:rsid w:val="00AC2AC6"/>
    <w:rsid w:val="00AC3AA6"/>
    <w:rsid w:val="00AC5586"/>
    <w:rsid w:val="00AC65BC"/>
    <w:rsid w:val="00AC6902"/>
    <w:rsid w:val="00AC7076"/>
    <w:rsid w:val="00AD020B"/>
    <w:rsid w:val="00AD0DAA"/>
    <w:rsid w:val="00AD24D7"/>
    <w:rsid w:val="00AD3462"/>
    <w:rsid w:val="00AD3A42"/>
    <w:rsid w:val="00AD4F77"/>
    <w:rsid w:val="00AD5424"/>
    <w:rsid w:val="00AD5678"/>
    <w:rsid w:val="00AD59E8"/>
    <w:rsid w:val="00AD5ED2"/>
    <w:rsid w:val="00AD636B"/>
    <w:rsid w:val="00AE0C73"/>
    <w:rsid w:val="00AE2FB8"/>
    <w:rsid w:val="00AE3A88"/>
    <w:rsid w:val="00AE4B70"/>
    <w:rsid w:val="00AE513B"/>
    <w:rsid w:val="00AE66A6"/>
    <w:rsid w:val="00AE7012"/>
    <w:rsid w:val="00AE7ACE"/>
    <w:rsid w:val="00AE7FCD"/>
    <w:rsid w:val="00AF081E"/>
    <w:rsid w:val="00AF0973"/>
    <w:rsid w:val="00AF0EFB"/>
    <w:rsid w:val="00AF1F73"/>
    <w:rsid w:val="00AF2EFA"/>
    <w:rsid w:val="00AF33AD"/>
    <w:rsid w:val="00AF71CD"/>
    <w:rsid w:val="00AF752A"/>
    <w:rsid w:val="00B00579"/>
    <w:rsid w:val="00B00598"/>
    <w:rsid w:val="00B00E3E"/>
    <w:rsid w:val="00B02162"/>
    <w:rsid w:val="00B02D54"/>
    <w:rsid w:val="00B0378E"/>
    <w:rsid w:val="00B03A80"/>
    <w:rsid w:val="00B03B4C"/>
    <w:rsid w:val="00B0446F"/>
    <w:rsid w:val="00B0610C"/>
    <w:rsid w:val="00B0627E"/>
    <w:rsid w:val="00B064E3"/>
    <w:rsid w:val="00B07F4A"/>
    <w:rsid w:val="00B10CE0"/>
    <w:rsid w:val="00B12804"/>
    <w:rsid w:val="00B13794"/>
    <w:rsid w:val="00B14098"/>
    <w:rsid w:val="00B1439F"/>
    <w:rsid w:val="00B1731A"/>
    <w:rsid w:val="00B17EC0"/>
    <w:rsid w:val="00B2045A"/>
    <w:rsid w:val="00B234DB"/>
    <w:rsid w:val="00B257E4"/>
    <w:rsid w:val="00B25C6B"/>
    <w:rsid w:val="00B25CF9"/>
    <w:rsid w:val="00B267DE"/>
    <w:rsid w:val="00B272BF"/>
    <w:rsid w:val="00B275EE"/>
    <w:rsid w:val="00B27BA5"/>
    <w:rsid w:val="00B27EC4"/>
    <w:rsid w:val="00B30F06"/>
    <w:rsid w:val="00B36ACA"/>
    <w:rsid w:val="00B371AB"/>
    <w:rsid w:val="00B37C12"/>
    <w:rsid w:val="00B402B3"/>
    <w:rsid w:val="00B406C1"/>
    <w:rsid w:val="00B4170A"/>
    <w:rsid w:val="00B4208D"/>
    <w:rsid w:val="00B425A8"/>
    <w:rsid w:val="00B42809"/>
    <w:rsid w:val="00B42FDB"/>
    <w:rsid w:val="00B433C7"/>
    <w:rsid w:val="00B44B23"/>
    <w:rsid w:val="00B4746B"/>
    <w:rsid w:val="00B47753"/>
    <w:rsid w:val="00B47D50"/>
    <w:rsid w:val="00B47F36"/>
    <w:rsid w:val="00B50195"/>
    <w:rsid w:val="00B50A44"/>
    <w:rsid w:val="00B510B8"/>
    <w:rsid w:val="00B5267D"/>
    <w:rsid w:val="00B53074"/>
    <w:rsid w:val="00B54329"/>
    <w:rsid w:val="00B5481A"/>
    <w:rsid w:val="00B55275"/>
    <w:rsid w:val="00B553DC"/>
    <w:rsid w:val="00B56987"/>
    <w:rsid w:val="00B56D34"/>
    <w:rsid w:val="00B56FC9"/>
    <w:rsid w:val="00B64631"/>
    <w:rsid w:val="00B657E8"/>
    <w:rsid w:val="00B65AB0"/>
    <w:rsid w:val="00B65B05"/>
    <w:rsid w:val="00B6783D"/>
    <w:rsid w:val="00B70709"/>
    <w:rsid w:val="00B74EC2"/>
    <w:rsid w:val="00B7540E"/>
    <w:rsid w:val="00B75DDC"/>
    <w:rsid w:val="00B768F1"/>
    <w:rsid w:val="00B770CD"/>
    <w:rsid w:val="00B777DE"/>
    <w:rsid w:val="00B77A2E"/>
    <w:rsid w:val="00B8078C"/>
    <w:rsid w:val="00B81799"/>
    <w:rsid w:val="00B81AB8"/>
    <w:rsid w:val="00B8290D"/>
    <w:rsid w:val="00B82BA0"/>
    <w:rsid w:val="00B83B7C"/>
    <w:rsid w:val="00B85CCD"/>
    <w:rsid w:val="00B870AF"/>
    <w:rsid w:val="00B8769D"/>
    <w:rsid w:val="00B9003B"/>
    <w:rsid w:val="00B901D6"/>
    <w:rsid w:val="00B9032B"/>
    <w:rsid w:val="00B903DD"/>
    <w:rsid w:val="00B90548"/>
    <w:rsid w:val="00B90815"/>
    <w:rsid w:val="00B9104B"/>
    <w:rsid w:val="00B92C94"/>
    <w:rsid w:val="00B93496"/>
    <w:rsid w:val="00B93A2A"/>
    <w:rsid w:val="00B94B2E"/>
    <w:rsid w:val="00B9539C"/>
    <w:rsid w:val="00B95971"/>
    <w:rsid w:val="00B95E5A"/>
    <w:rsid w:val="00B96595"/>
    <w:rsid w:val="00B969CA"/>
    <w:rsid w:val="00B96D21"/>
    <w:rsid w:val="00B976CA"/>
    <w:rsid w:val="00BA05E4"/>
    <w:rsid w:val="00BA06E4"/>
    <w:rsid w:val="00BA198A"/>
    <w:rsid w:val="00BA252D"/>
    <w:rsid w:val="00BA39C9"/>
    <w:rsid w:val="00BA3E20"/>
    <w:rsid w:val="00BA410E"/>
    <w:rsid w:val="00BA4C76"/>
    <w:rsid w:val="00BA7F67"/>
    <w:rsid w:val="00BB0924"/>
    <w:rsid w:val="00BB1F75"/>
    <w:rsid w:val="00BB2728"/>
    <w:rsid w:val="00BB441F"/>
    <w:rsid w:val="00BB44D8"/>
    <w:rsid w:val="00BB4B31"/>
    <w:rsid w:val="00BB68FB"/>
    <w:rsid w:val="00BB7CB4"/>
    <w:rsid w:val="00BC33E9"/>
    <w:rsid w:val="00BC4763"/>
    <w:rsid w:val="00BC611F"/>
    <w:rsid w:val="00BC6DE7"/>
    <w:rsid w:val="00BC6FD7"/>
    <w:rsid w:val="00BC706A"/>
    <w:rsid w:val="00BC776B"/>
    <w:rsid w:val="00BD027B"/>
    <w:rsid w:val="00BD02A2"/>
    <w:rsid w:val="00BD0468"/>
    <w:rsid w:val="00BD0E6D"/>
    <w:rsid w:val="00BD0F0B"/>
    <w:rsid w:val="00BD16DF"/>
    <w:rsid w:val="00BD25AB"/>
    <w:rsid w:val="00BD3861"/>
    <w:rsid w:val="00BD39CC"/>
    <w:rsid w:val="00BD3A12"/>
    <w:rsid w:val="00BD3E62"/>
    <w:rsid w:val="00BD5727"/>
    <w:rsid w:val="00BE101E"/>
    <w:rsid w:val="00BE17DF"/>
    <w:rsid w:val="00BE1DD9"/>
    <w:rsid w:val="00BE239D"/>
    <w:rsid w:val="00BE28FD"/>
    <w:rsid w:val="00BE478D"/>
    <w:rsid w:val="00BF031F"/>
    <w:rsid w:val="00BF06DD"/>
    <w:rsid w:val="00BF116E"/>
    <w:rsid w:val="00BF135C"/>
    <w:rsid w:val="00BF139D"/>
    <w:rsid w:val="00BF151A"/>
    <w:rsid w:val="00BF1E49"/>
    <w:rsid w:val="00BF2E83"/>
    <w:rsid w:val="00BF64F5"/>
    <w:rsid w:val="00BF6B23"/>
    <w:rsid w:val="00BF6B4B"/>
    <w:rsid w:val="00BF78B2"/>
    <w:rsid w:val="00C002BA"/>
    <w:rsid w:val="00C00BAE"/>
    <w:rsid w:val="00C01AF7"/>
    <w:rsid w:val="00C03B8D"/>
    <w:rsid w:val="00C045E2"/>
    <w:rsid w:val="00C04CF6"/>
    <w:rsid w:val="00C05888"/>
    <w:rsid w:val="00C06290"/>
    <w:rsid w:val="00C0642E"/>
    <w:rsid w:val="00C07F2E"/>
    <w:rsid w:val="00C10B5B"/>
    <w:rsid w:val="00C121EC"/>
    <w:rsid w:val="00C13014"/>
    <w:rsid w:val="00C1385D"/>
    <w:rsid w:val="00C13F24"/>
    <w:rsid w:val="00C1452B"/>
    <w:rsid w:val="00C14D87"/>
    <w:rsid w:val="00C15081"/>
    <w:rsid w:val="00C155D6"/>
    <w:rsid w:val="00C15775"/>
    <w:rsid w:val="00C1577B"/>
    <w:rsid w:val="00C17492"/>
    <w:rsid w:val="00C176DA"/>
    <w:rsid w:val="00C17D58"/>
    <w:rsid w:val="00C17DC3"/>
    <w:rsid w:val="00C17FD4"/>
    <w:rsid w:val="00C21987"/>
    <w:rsid w:val="00C220CB"/>
    <w:rsid w:val="00C229C5"/>
    <w:rsid w:val="00C248F8"/>
    <w:rsid w:val="00C24BE0"/>
    <w:rsid w:val="00C24C91"/>
    <w:rsid w:val="00C26C89"/>
    <w:rsid w:val="00C27329"/>
    <w:rsid w:val="00C27C91"/>
    <w:rsid w:val="00C301D2"/>
    <w:rsid w:val="00C31080"/>
    <w:rsid w:val="00C31A36"/>
    <w:rsid w:val="00C32D1C"/>
    <w:rsid w:val="00C331F7"/>
    <w:rsid w:val="00C340FF"/>
    <w:rsid w:val="00C34442"/>
    <w:rsid w:val="00C34DB3"/>
    <w:rsid w:val="00C352E6"/>
    <w:rsid w:val="00C3544B"/>
    <w:rsid w:val="00C35B83"/>
    <w:rsid w:val="00C35E9A"/>
    <w:rsid w:val="00C37026"/>
    <w:rsid w:val="00C3715A"/>
    <w:rsid w:val="00C372AC"/>
    <w:rsid w:val="00C37564"/>
    <w:rsid w:val="00C4054E"/>
    <w:rsid w:val="00C4060E"/>
    <w:rsid w:val="00C40DDD"/>
    <w:rsid w:val="00C40E9F"/>
    <w:rsid w:val="00C416A2"/>
    <w:rsid w:val="00C4174D"/>
    <w:rsid w:val="00C41853"/>
    <w:rsid w:val="00C41C4F"/>
    <w:rsid w:val="00C41EAA"/>
    <w:rsid w:val="00C5089D"/>
    <w:rsid w:val="00C510B8"/>
    <w:rsid w:val="00C51725"/>
    <w:rsid w:val="00C52010"/>
    <w:rsid w:val="00C523AA"/>
    <w:rsid w:val="00C536CC"/>
    <w:rsid w:val="00C53A8F"/>
    <w:rsid w:val="00C54E3A"/>
    <w:rsid w:val="00C55632"/>
    <w:rsid w:val="00C56C83"/>
    <w:rsid w:val="00C614E9"/>
    <w:rsid w:val="00C62097"/>
    <w:rsid w:val="00C638E8"/>
    <w:rsid w:val="00C6398D"/>
    <w:rsid w:val="00C6443C"/>
    <w:rsid w:val="00C658D9"/>
    <w:rsid w:val="00C65A66"/>
    <w:rsid w:val="00C6622B"/>
    <w:rsid w:val="00C66959"/>
    <w:rsid w:val="00C67471"/>
    <w:rsid w:val="00C70D59"/>
    <w:rsid w:val="00C71546"/>
    <w:rsid w:val="00C71B86"/>
    <w:rsid w:val="00C731B4"/>
    <w:rsid w:val="00C740FE"/>
    <w:rsid w:val="00C75109"/>
    <w:rsid w:val="00C7588B"/>
    <w:rsid w:val="00C76325"/>
    <w:rsid w:val="00C77E71"/>
    <w:rsid w:val="00C77FBA"/>
    <w:rsid w:val="00C82715"/>
    <w:rsid w:val="00C82E90"/>
    <w:rsid w:val="00C8541C"/>
    <w:rsid w:val="00C85819"/>
    <w:rsid w:val="00C866A8"/>
    <w:rsid w:val="00C8715B"/>
    <w:rsid w:val="00C906E2"/>
    <w:rsid w:val="00C909C6"/>
    <w:rsid w:val="00C90EAF"/>
    <w:rsid w:val="00C92B99"/>
    <w:rsid w:val="00C92DDB"/>
    <w:rsid w:val="00C94A9D"/>
    <w:rsid w:val="00C94B6F"/>
    <w:rsid w:val="00C95495"/>
    <w:rsid w:val="00C955A1"/>
    <w:rsid w:val="00C95861"/>
    <w:rsid w:val="00C96CAF"/>
    <w:rsid w:val="00C97258"/>
    <w:rsid w:val="00C974EA"/>
    <w:rsid w:val="00CA01B5"/>
    <w:rsid w:val="00CA1146"/>
    <w:rsid w:val="00CA2153"/>
    <w:rsid w:val="00CA2B46"/>
    <w:rsid w:val="00CA2DB5"/>
    <w:rsid w:val="00CA2DDE"/>
    <w:rsid w:val="00CA36EC"/>
    <w:rsid w:val="00CA4FE0"/>
    <w:rsid w:val="00CA546F"/>
    <w:rsid w:val="00CB0F5F"/>
    <w:rsid w:val="00CB0F74"/>
    <w:rsid w:val="00CB210C"/>
    <w:rsid w:val="00CB3063"/>
    <w:rsid w:val="00CB391F"/>
    <w:rsid w:val="00CB3FDA"/>
    <w:rsid w:val="00CB43A9"/>
    <w:rsid w:val="00CB4920"/>
    <w:rsid w:val="00CB4BF7"/>
    <w:rsid w:val="00CB546D"/>
    <w:rsid w:val="00CB5663"/>
    <w:rsid w:val="00CB5CAC"/>
    <w:rsid w:val="00CB74F9"/>
    <w:rsid w:val="00CC10C2"/>
    <w:rsid w:val="00CC1B84"/>
    <w:rsid w:val="00CC2369"/>
    <w:rsid w:val="00CC4757"/>
    <w:rsid w:val="00CC476A"/>
    <w:rsid w:val="00CC5522"/>
    <w:rsid w:val="00CC5E46"/>
    <w:rsid w:val="00CC6407"/>
    <w:rsid w:val="00CD1EDE"/>
    <w:rsid w:val="00CD20D4"/>
    <w:rsid w:val="00CD2974"/>
    <w:rsid w:val="00CD298E"/>
    <w:rsid w:val="00CD3A15"/>
    <w:rsid w:val="00CD7D6D"/>
    <w:rsid w:val="00CE04D4"/>
    <w:rsid w:val="00CE0C60"/>
    <w:rsid w:val="00CE0E94"/>
    <w:rsid w:val="00CE1E47"/>
    <w:rsid w:val="00CE2294"/>
    <w:rsid w:val="00CE49A7"/>
    <w:rsid w:val="00CE60C8"/>
    <w:rsid w:val="00CF0706"/>
    <w:rsid w:val="00CF1B9E"/>
    <w:rsid w:val="00CF37CB"/>
    <w:rsid w:val="00CF4B1C"/>
    <w:rsid w:val="00CF58A6"/>
    <w:rsid w:val="00CF7C39"/>
    <w:rsid w:val="00D008E5"/>
    <w:rsid w:val="00D00EA5"/>
    <w:rsid w:val="00D024DB"/>
    <w:rsid w:val="00D03593"/>
    <w:rsid w:val="00D0398A"/>
    <w:rsid w:val="00D03C10"/>
    <w:rsid w:val="00D0401C"/>
    <w:rsid w:val="00D0462B"/>
    <w:rsid w:val="00D04886"/>
    <w:rsid w:val="00D050A6"/>
    <w:rsid w:val="00D058EE"/>
    <w:rsid w:val="00D112B0"/>
    <w:rsid w:val="00D1366D"/>
    <w:rsid w:val="00D13E45"/>
    <w:rsid w:val="00D14E47"/>
    <w:rsid w:val="00D1580E"/>
    <w:rsid w:val="00D15859"/>
    <w:rsid w:val="00D16060"/>
    <w:rsid w:val="00D16B5C"/>
    <w:rsid w:val="00D20401"/>
    <w:rsid w:val="00D20C2A"/>
    <w:rsid w:val="00D2169D"/>
    <w:rsid w:val="00D22C3A"/>
    <w:rsid w:val="00D23286"/>
    <w:rsid w:val="00D23A34"/>
    <w:rsid w:val="00D24136"/>
    <w:rsid w:val="00D24274"/>
    <w:rsid w:val="00D247DA"/>
    <w:rsid w:val="00D2494B"/>
    <w:rsid w:val="00D24A75"/>
    <w:rsid w:val="00D26266"/>
    <w:rsid w:val="00D263A8"/>
    <w:rsid w:val="00D26408"/>
    <w:rsid w:val="00D26444"/>
    <w:rsid w:val="00D266C8"/>
    <w:rsid w:val="00D26B04"/>
    <w:rsid w:val="00D26C91"/>
    <w:rsid w:val="00D26DC5"/>
    <w:rsid w:val="00D3088C"/>
    <w:rsid w:val="00D32B1F"/>
    <w:rsid w:val="00D34D70"/>
    <w:rsid w:val="00D35844"/>
    <w:rsid w:val="00D35A98"/>
    <w:rsid w:val="00D360CC"/>
    <w:rsid w:val="00D368F2"/>
    <w:rsid w:val="00D37302"/>
    <w:rsid w:val="00D37F02"/>
    <w:rsid w:val="00D412DA"/>
    <w:rsid w:val="00D41BE9"/>
    <w:rsid w:val="00D4247B"/>
    <w:rsid w:val="00D43868"/>
    <w:rsid w:val="00D44A5B"/>
    <w:rsid w:val="00D451A9"/>
    <w:rsid w:val="00D4546D"/>
    <w:rsid w:val="00D4770A"/>
    <w:rsid w:val="00D4794F"/>
    <w:rsid w:val="00D47E36"/>
    <w:rsid w:val="00D54114"/>
    <w:rsid w:val="00D542EB"/>
    <w:rsid w:val="00D547E7"/>
    <w:rsid w:val="00D54F2F"/>
    <w:rsid w:val="00D55050"/>
    <w:rsid w:val="00D555CC"/>
    <w:rsid w:val="00D558E9"/>
    <w:rsid w:val="00D56203"/>
    <w:rsid w:val="00D57E12"/>
    <w:rsid w:val="00D61146"/>
    <w:rsid w:val="00D62E48"/>
    <w:rsid w:val="00D62EF5"/>
    <w:rsid w:val="00D62F51"/>
    <w:rsid w:val="00D63268"/>
    <w:rsid w:val="00D6523E"/>
    <w:rsid w:val="00D652A8"/>
    <w:rsid w:val="00D6615D"/>
    <w:rsid w:val="00D67BE6"/>
    <w:rsid w:val="00D67C47"/>
    <w:rsid w:val="00D70D00"/>
    <w:rsid w:val="00D71FC6"/>
    <w:rsid w:val="00D72763"/>
    <w:rsid w:val="00D73A85"/>
    <w:rsid w:val="00D73D3E"/>
    <w:rsid w:val="00D74159"/>
    <w:rsid w:val="00D74DA7"/>
    <w:rsid w:val="00D75B4C"/>
    <w:rsid w:val="00D77393"/>
    <w:rsid w:val="00D8081B"/>
    <w:rsid w:val="00D80985"/>
    <w:rsid w:val="00D80CE0"/>
    <w:rsid w:val="00D80E80"/>
    <w:rsid w:val="00D81305"/>
    <w:rsid w:val="00D814D2"/>
    <w:rsid w:val="00D8259A"/>
    <w:rsid w:val="00D82D9C"/>
    <w:rsid w:val="00D830E5"/>
    <w:rsid w:val="00D834BE"/>
    <w:rsid w:val="00D8374C"/>
    <w:rsid w:val="00D839A4"/>
    <w:rsid w:val="00D85551"/>
    <w:rsid w:val="00D861C1"/>
    <w:rsid w:val="00D866C6"/>
    <w:rsid w:val="00D87C6B"/>
    <w:rsid w:val="00D87E73"/>
    <w:rsid w:val="00D90532"/>
    <w:rsid w:val="00D90865"/>
    <w:rsid w:val="00D912F2"/>
    <w:rsid w:val="00D91EBD"/>
    <w:rsid w:val="00D922F4"/>
    <w:rsid w:val="00D9359A"/>
    <w:rsid w:val="00D937BE"/>
    <w:rsid w:val="00D95DF5"/>
    <w:rsid w:val="00D97787"/>
    <w:rsid w:val="00DA0187"/>
    <w:rsid w:val="00DA0750"/>
    <w:rsid w:val="00DA0DBA"/>
    <w:rsid w:val="00DA13D4"/>
    <w:rsid w:val="00DA19DD"/>
    <w:rsid w:val="00DA36D3"/>
    <w:rsid w:val="00DA4E17"/>
    <w:rsid w:val="00DA4FA6"/>
    <w:rsid w:val="00DA64A9"/>
    <w:rsid w:val="00DB06CF"/>
    <w:rsid w:val="00DB0BEC"/>
    <w:rsid w:val="00DB18E7"/>
    <w:rsid w:val="00DB3A91"/>
    <w:rsid w:val="00DB75D2"/>
    <w:rsid w:val="00DB77DB"/>
    <w:rsid w:val="00DB7D7F"/>
    <w:rsid w:val="00DC18E3"/>
    <w:rsid w:val="00DC3C54"/>
    <w:rsid w:val="00DC4172"/>
    <w:rsid w:val="00DC4D12"/>
    <w:rsid w:val="00DC7B91"/>
    <w:rsid w:val="00DD07EA"/>
    <w:rsid w:val="00DD357B"/>
    <w:rsid w:val="00DD3706"/>
    <w:rsid w:val="00DD3AA4"/>
    <w:rsid w:val="00DD49E4"/>
    <w:rsid w:val="00DD5F06"/>
    <w:rsid w:val="00DD6955"/>
    <w:rsid w:val="00DD6CA5"/>
    <w:rsid w:val="00DD7184"/>
    <w:rsid w:val="00DD7426"/>
    <w:rsid w:val="00DD782B"/>
    <w:rsid w:val="00DE0E9C"/>
    <w:rsid w:val="00DE232B"/>
    <w:rsid w:val="00DE2ABC"/>
    <w:rsid w:val="00DE5294"/>
    <w:rsid w:val="00DE7C94"/>
    <w:rsid w:val="00DF0BDE"/>
    <w:rsid w:val="00DF11C3"/>
    <w:rsid w:val="00DF131E"/>
    <w:rsid w:val="00DF1847"/>
    <w:rsid w:val="00DF27E1"/>
    <w:rsid w:val="00DF2CD0"/>
    <w:rsid w:val="00DF31E9"/>
    <w:rsid w:val="00DF3B04"/>
    <w:rsid w:val="00DF3EE7"/>
    <w:rsid w:val="00DF4181"/>
    <w:rsid w:val="00DF42B4"/>
    <w:rsid w:val="00DF4B06"/>
    <w:rsid w:val="00DF7774"/>
    <w:rsid w:val="00E00077"/>
    <w:rsid w:val="00E00F6E"/>
    <w:rsid w:val="00E019D2"/>
    <w:rsid w:val="00E02C65"/>
    <w:rsid w:val="00E02FDD"/>
    <w:rsid w:val="00E0367D"/>
    <w:rsid w:val="00E03933"/>
    <w:rsid w:val="00E04463"/>
    <w:rsid w:val="00E048C6"/>
    <w:rsid w:val="00E078F8"/>
    <w:rsid w:val="00E1050C"/>
    <w:rsid w:val="00E11907"/>
    <w:rsid w:val="00E11CD8"/>
    <w:rsid w:val="00E125A3"/>
    <w:rsid w:val="00E13A0C"/>
    <w:rsid w:val="00E1496F"/>
    <w:rsid w:val="00E153F1"/>
    <w:rsid w:val="00E160C2"/>
    <w:rsid w:val="00E20566"/>
    <w:rsid w:val="00E21D0B"/>
    <w:rsid w:val="00E21FE6"/>
    <w:rsid w:val="00E23519"/>
    <w:rsid w:val="00E2573B"/>
    <w:rsid w:val="00E27C7B"/>
    <w:rsid w:val="00E30D56"/>
    <w:rsid w:val="00E3192F"/>
    <w:rsid w:val="00E33008"/>
    <w:rsid w:val="00E336AC"/>
    <w:rsid w:val="00E34904"/>
    <w:rsid w:val="00E35721"/>
    <w:rsid w:val="00E35D01"/>
    <w:rsid w:val="00E36A22"/>
    <w:rsid w:val="00E371AE"/>
    <w:rsid w:val="00E37B25"/>
    <w:rsid w:val="00E40264"/>
    <w:rsid w:val="00E42CC0"/>
    <w:rsid w:val="00E4566A"/>
    <w:rsid w:val="00E4623A"/>
    <w:rsid w:val="00E46644"/>
    <w:rsid w:val="00E4703B"/>
    <w:rsid w:val="00E47053"/>
    <w:rsid w:val="00E5013D"/>
    <w:rsid w:val="00E512BC"/>
    <w:rsid w:val="00E51D1B"/>
    <w:rsid w:val="00E52122"/>
    <w:rsid w:val="00E52D19"/>
    <w:rsid w:val="00E536D4"/>
    <w:rsid w:val="00E553AC"/>
    <w:rsid w:val="00E56C9C"/>
    <w:rsid w:val="00E60E35"/>
    <w:rsid w:val="00E63B87"/>
    <w:rsid w:val="00E6433C"/>
    <w:rsid w:val="00E6462A"/>
    <w:rsid w:val="00E6510D"/>
    <w:rsid w:val="00E672BC"/>
    <w:rsid w:val="00E677C8"/>
    <w:rsid w:val="00E67A7A"/>
    <w:rsid w:val="00E67E62"/>
    <w:rsid w:val="00E717A3"/>
    <w:rsid w:val="00E72D96"/>
    <w:rsid w:val="00E7321F"/>
    <w:rsid w:val="00E757AC"/>
    <w:rsid w:val="00E75AF3"/>
    <w:rsid w:val="00E75CFA"/>
    <w:rsid w:val="00E7615E"/>
    <w:rsid w:val="00E76478"/>
    <w:rsid w:val="00E7735C"/>
    <w:rsid w:val="00E77A17"/>
    <w:rsid w:val="00E808DF"/>
    <w:rsid w:val="00E80C5E"/>
    <w:rsid w:val="00E81992"/>
    <w:rsid w:val="00E81C6B"/>
    <w:rsid w:val="00E81F25"/>
    <w:rsid w:val="00E83311"/>
    <w:rsid w:val="00E83C36"/>
    <w:rsid w:val="00E84A2A"/>
    <w:rsid w:val="00E84DC8"/>
    <w:rsid w:val="00E859E0"/>
    <w:rsid w:val="00E8731D"/>
    <w:rsid w:val="00E87B8B"/>
    <w:rsid w:val="00E87EB6"/>
    <w:rsid w:val="00E87EF9"/>
    <w:rsid w:val="00E90071"/>
    <w:rsid w:val="00E90095"/>
    <w:rsid w:val="00E907BE"/>
    <w:rsid w:val="00E90935"/>
    <w:rsid w:val="00E921C8"/>
    <w:rsid w:val="00E932E3"/>
    <w:rsid w:val="00E93FDD"/>
    <w:rsid w:val="00E946AE"/>
    <w:rsid w:val="00E958CA"/>
    <w:rsid w:val="00E95B69"/>
    <w:rsid w:val="00E96A7B"/>
    <w:rsid w:val="00E97931"/>
    <w:rsid w:val="00EA2153"/>
    <w:rsid w:val="00EA3267"/>
    <w:rsid w:val="00EA3468"/>
    <w:rsid w:val="00EA3492"/>
    <w:rsid w:val="00EA3C98"/>
    <w:rsid w:val="00EA47C7"/>
    <w:rsid w:val="00EA4E79"/>
    <w:rsid w:val="00EA5950"/>
    <w:rsid w:val="00EA5EED"/>
    <w:rsid w:val="00EA64A5"/>
    <w:rsid w:val="00EA668F"/>
    <w:rsid w:val="00EA6CA4"/>
    <w:rsid w:val="00EB026A"/>
    <w:rsid w:val="00EB0A03"/>
    <w:rsid w:val="00EB2AD0"/>
    <w:rsid w:val="00EB2B37"/>
    <w:rsid w:val="00EB2E41"/>
    <w:rsid w:val="00EB4C0A"/>
    <w:rsid w:val="00EB4E8F"/>
    <w:rsid w:val="00EB6039"/>
    <w:rsid w:val="00EB64F2"/>
    <w:rsid w:val="00EB6539"/>
    <w:rsid w:val="00EB6980"/>
    <w:rsid w:val="00EB7533"/>
    <w:rsid w:val="00EC1369"/>
    <w:rsid w:val="00EC79CB"/>
    <w:rsid w:val="00EC7D0E"/>
    <w:rsid w:val="00ED1AB9"/>
    <w:rsid w:val="00ED1B53"/>
    <w:rsid w:val="00ED21DB"/>
    <w:rsid w:val="00ED3617"/>
    <w:rsid w:val="00ED4182"/>
    <w:rsid w:val="00ED462B"/>
    <w:rsid w:val="00ED4641"/>
    <w:rsid w:val="00ED4EE0"/>
    <w:rsid w:val="00ED4FEC"/>
    <w:rsid w:val="00ED5167"/>
    <w:rsid w:val="00ED5388"/>
    <w:rsid w:val="00ED5439"/>
    <w:rsid w:val="00ED5EA7"/>
    <w:rsid w:val="00ED6499"/>
    <w:rsid w:val="00ED69A0"/>
    <w:rsid w:val="00EE0237"/>
    <w:rsid w:val="00EE1799"/>
    <w:rsid w:val="00EE1D76"/>
    <w:rsid w:val="00EE1F4D"/>
    <w:rsid w:val="00EE23CA"/>
    <w:rsid w:val="00EE2DC2"/>
    <w:rsid w:val="00EE403F"/>
    <w:rsid w:val="00EE574F"/>
    <w:rsid w:val="00EE6946"/>
    <w:rsid w:val="00EE7019"/>
    <w:rsid w:val="00EE72BC"/>
    <w:rsid w:val="00EF0566"/>
    <w:rsid w:val="00EF0AE3"/>
    <w:rsid w:val="00EF112E"/>
    <w:rsid w:val="00EF27F6"/>
    <w:rsid w:val="00EF34C1"/>
    <w:rsid w:val="00EF6723"/>
    <w:rsid w:val="00F00329"/>
    <w:rsid w:val="00F010F7"/>
    <w:rsid w:val="00F03D0E"/>
    <w:rsid w:val="00F043D5"/>
    <w:rsid w:val="00F05092"/>
    <w:rsid w:val="00F05DD9"/>
    <w:rsid w:val="00F05FB5"/>
    <w:rsid w:val="00F10870"/>
    <w:rsid w:val="00F109B9"/>
    <w:rsid w:val="00F1386F"/>
    <w:rsid w:val="00F15561"/>
    <w:rsid w:val="00F16F87"/>
    <w:rsid w:val="00F17AB4"/>
    <w:rsid w:val="00F22FBA"/>
    <w:rsid w:val="00F236F7"/>
    <w:rsid w:val="00F238EC"/>
    <w:rsid w:val="00F24085"/>
    <w:rsid w:val="00F2466E"/>
    <w:rsid w:val="00F246E7"/>
    <w:rsid w:val="00F24EAF"/>
    <w:rsid w:val="00F24F3F"/>
    <w:rsid w:val="00F2576E"/>
    <w:rsid w:val="00F26C6D"/>
    <w:rsid w:val="00F2701C"/>
    <w:rsid w:val="00F32DA2"/>
    <w:rsid w:val="00F33F83"/>
    <w:rsid w:val="00F34AD1"/>
    <w:rsid w:val="00F35CD1"/>
    <w:rsid w:val="00F362D7"/>
    <w:rsid w:val="00F3632A"/>
    <w:rsid w:val="00F36CBA"/>
    <w:rsid w:val="00F37AC0"/>
    <w:rsid w:val="00F4393A"/>
    <w:rsid w:val="00F43BE4"/>
    <w:rsid w:val="00F444D6"/>
    <w:rsid w:val="00F4507B"/>
    <w:rsid w:val="00F450D1"/>
    <w:rsid w:val="00F50C5D"/>
    <w:rsid w:val="00F5136F"/>
    <w:rsid w:val="00F515D5"/>
    <w:rsid w:val="00F51EA3"/>
    <w:rsid w:val="00F53C23"/>
    <w:rsid w:val="00F54F93"/>
    <w:rsid w:val="00F552E2"/>
    <w:rsid w:val="00F5539C"/>
    <w:rsid w:val="00F563D9"/>
    <w:rsid w:val="00F56605"/>
    <w:rsid w:val="00F57347"/>
    <w:rsid w:val="00F60500"/>
    <w:rsid w:val="00F60907"/>
    <w:rsid w:val="00F6100B"/>
    <w:rsid w:val="00F6179E"/>
    <w:rsid w:val="00F622AF"/>
    <w:rsid w:val="00F625FF"/>
    <w:rsid w:val="00F63737"/>
    <w:rsid w:val="00F63E53"/>
    <w:rsid w:val="00F64BC7"/>
    <w:rsid w:val="00F64C04"/>
    <w:rsid w:val="00F65472"/>
    <w:rsid w:val="00F658E7"/>
    <w:rsid w:val="00F6600A"/>
    <w:rsid w:val="00F6602F"/>
    <w:rsid w:val="00F673AD"/>
    <w:rsid w:val="00F67D6D"/>
    <w:rsid w:val="00F67E67"/>
    <w:rsid w:val="00F71582"/>
    <w:rsid w:val="00F731AC"/>
    <w:rsid w:val="00F746A4"/>
    <w:rsid w:val="00F74CEA"/>
    <w:rsid w:val="00F753B3"/>
    <w:rsid w:val="00F75A37"/>
    <w:rsid w:val="00F75C48"/>
    <w:rsid w:val="00F75C50"/>
    <w:rsid w:val="00F76E62"/>
    <w:rsid w:val="00F77E8D"/>
    <w:rsid w:val="00F80886"/>
    <w:rsid w:val="00F816F1"/>
    <w:rsid w:val="00F8281B"/>
    <w:rsid w:val="00F82CE3"/>
    <w:rsid w:val="00F84ACA"/>
    <w:rsid w:val="00F85EBA"/>
    <w:rsid w:val="00F864FE"/>
    <w:rsid w:val="00F90E28"/>
    <w:rsid w:val="00F91AC4"/>
    <w:rsid w:val="00F91E94"/>
    <w:rsid w:val="00F94B98"/>
    <w:rsid w:val="00F95A08"/>
    <w:rsid w:val="00F96293"/>
    <w:rsid w:val="00F96866"/>
    <w:rsid w:val="00F971DF"/>
    <w:rsid w:val="00F976AA"/>
    <w:rsid w:val="00F97735"/>
    <w:rsid w:val="00F97B1D"/>
    <w:rsid w:val="00F97B31"/>
    <w:rsid w:val="00FA0F8B"/>
    <w:rsid w:val="00FA3988"/>
    <w:rsid w:val="00FA5730"/>
    <w:rsid w:val="00FA5CF1"/>
    <w:rsid w:val="00FA5D64"/>
    <w:rsid w:val="00FB1679"/>
    <w:rsid w:val="00FB2B01"/>
    <w:rsid w:val="00FB3C07"/>
    <w:rsid w:val="00FB3CE4"/>
    <w:rsid w:val="00FB5341"/>
    <w:rsid w:val="00FB6574"/>
    <w:rsid w:val="00FB6CB9"/>
    <w:rsid w:val="00FB7576"/>
    <w:rsid w:val="00FB7B64"/>
    <w:rsid w:val="00FC0C2A"/>
    <w:rsid w:val="00FC1E97"/>
    <w:rsid w:val="00FC43E1"/>
    <w:rsid w:val="00FC5A47"/>
    <w:rsid w:val="00FC7B6B"/>
    <w:rsid w:val="00FD23B6"/>
    <w:rsid w:val="00FD26F0"/>
    <w:rsid w:val="00FD3A5E"/>
    <w:rsid w:val="00FD3D87"/>
    <w:rsid w:val="00FD3ED1"/>
    <w:rsid w:val="00FD4026"/>
    <w:rsid w:val="00FD4818"/>
    <w:rsid w:val="00FD4DBC"/>
    <w:rsid w:val="00FD4FA6"/>
    <w:rsid w:val="00FD5033"/>
    <w:rsid w:val="00FD58D1"/>
    <w:rsid w:val="00FD5C5D"/>
    <w:rsid w:val="00FD5CFA"/>
    <w:rsid w:val="00FD6752"/>
    <w:rsid w:val="00FD6DA2"/>
    <w:rsid w:val="00FD771B"/>
    <w:rsid w:val="00FD7919"/>
    <w:rsid w:val="00FD7BCB"/>
    <w:rsid w:val="00FE0793"/>
    <w:rsid w:val="00FE0A7C"/>
    <w:rsid w:val="00FE239C"/>
    <w:rsid w:val="00FE2423"/>
    <w:rsid w:val="00FE316E"/>
    <w:rsid w:val="00FE3C60"/>
    <w:rsid w:val="00FE4612"/>
    <w:rsid w:val="00FE6B2E"/>
    <w:rsid w:val="00FE774B"/>
    <w:rsid w:val="00FF166F"/>
    <w:rsid w:val="00FF1F87"/>
    <w:rsid w:val="00FF28BD"/>
    <w:rsid w:val="00FF2E9B"/>
    <w:rsid w:val="00FF3A5F"/>
    <w:rsid w:val="00FF3C87"/>
    <w:rsid w:val="00FF3DCF"/>
    <w:rsid w:val="00FF65BC"/>
    <w:rsid w:val="00FF6769"/>
    <w:rsid w:val="00FF7E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6B23"/>
    <w:pPr>
      <w:spacing w:after="0" w:line="240" w:lineRule="auto"/>
      <w:ind w:firstLine="720"/>
      <w:contextualSpacing/>
    </w:pPr>
    <w:rPr>
      <w:rFonts w:ascii="Times New Roman" w:hAnsi="Times New Roman" w:cs="Times New Roman"/>
      <w:color w:val="000000"/>
      <w:sz w:val="24"/>
      <w:szCs w:val="20"/>
      <w:shd w:val="clear" w:color="auto" w:fill="FFFFFF"/>
    </w:rPr>
  </w:style>
  <w:style w:type="paragraph" w:styleId="Heading1">
    <w:name w:val="heading 1"/>
    <w:basedOn w:val="Normal"/>
    <w:next w:val="Normal"/>
    <w:link w:val="Heading1Char"/>
    <w:uiPriority w:val="9"/>
    <w:qFormat/>
    <w:rsid w:val="004803C0"/>
    <w:pPr>
      <w:keepNext/>
      <w:keepLines/>
      <w:widowControl w:val="0"/>
      <w:ind w:firstLine="0"/>
      <w:jc w:val="center"/>
      <w:outlineLvl w:val="0"/>
    </w:pPr>
    <w:rPr>
      <w:rFonts w:eastAsiaTheme="majorEastAsia" w:cstheme="majorBidi"/>
      <w:b/>
      <w:bCs/>
      <w:color w:val="auto"/>
      <w:szCs w:val="28"/>
    </w:rPr>
  </w:style>
  <w:style w:type="paragraph" w:styleId="Heading2">
    <w:name w:val="heading 2"/>
    <w:basedOn w:val="Normal"/>
    <w:next w:val="Normal"/>
    <w:link w:val="Heading2Char"/>
    <w:uiPriority w:val="9"/>
    <w:unhideWhenUsed/>
    <w:qFormat/>
    <w:rsid w:val="00554B0C"/>
    <w:pPr>
      <w:keepNext/>
      <w:keepLines/>
      <w:ind w:firstLine="0"/>
      <w:outlineLvl w:val="1"/>
    </w:pPr>
    <w:rPr>
      <w:rFonts w:eastAsiaTheme="majorEastAsia" w:cstheme="majorBidi"/>
      <w:b/>
      <w:bCs/>
      <w:color w:val="auto"/>
      <w:szCs w:val="26"/>
    </w:rPr>
  </w:style>
  <w:style w:type="paragraph" w:styleId="Heading3">
    <w:name w:val="heading 3"/>
    <w:basedOn w:val="Normal"/>
    <w:next w:val="Normal"/>
    <w:link w:val="Heading3Char"/>
    <w:uiPriority w:val="9"/>
    <w:unhideWhenUsed/>
    <w:rsid w:val="00115A27"/>
    <w:pPr>
      <w:keepNext/>
      <w:keepLines/>
      <w:spacing w:before="200"/>
      <w:outlineLvl w:val="2"/>
    </w:pPr>
    <w:rPr>
      <w:rFonts w:eastAsiaTheme="majorEastAsia" w:cstheme="majorBidi"/>
      <w:b/>
      <w:bCs/>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54B0C"/>
    <w:rPr>
      <w:rFonts w:ascii="Times New Roman" w:eastAsiaTheme="majorEastAsia" w:hAnsi="Times New Roman" w:cstheme="majorBidi"/>
      <w:b/>
      <w:bCs/>
      <w:sz w:val="24"/>
      <w:szCs w:val="26"/>
    </w:rPr>
  </w:style>
  <w:style w:type="character" w:customStyle="1" w:styleId="Heading3Char">
    <w:name w:val="Heading 3 Char"/>
    <w:basedOn w:val="DefaultParagraphFont"/>
    <w:link w:val="Heading3"/>
    <w:uiPriority w:val="9"/>
    <w:rsid w:val="00115A27"/>
    <w:rPr>
      <w:rFonts w:ascii="Times New Roman" w:eastAsiaTheme="majorEastAsia" w:hAnsi="Times New Roman" w:cstheme="majorBidi"/>
      <w:b/>
      <w:bCs/>
      <w:sz w:val="24"/>
      <w:szCs w:val="20"/>
    </w:rPr>
  </w:style>
  <w:style w:type="paragraph" w:styleId="ListParagraph">
    <w:name w:val="List Paragraph"/>
    <w:basedOn w:val="Normal"/>
    <w:uiPriority w:val="34"/>
    <w:qFormat/>
    <w:rsid w:val="00895290"/>
    <w:pPr>
      <w:ind w:left="720"/>
    </w:pPr>
  </w:style>
  <w:style w:type="character" w:customStyle="1" w:styleId="Heading1Char">
    <w:name w:val="Heading 1 Char"/>
    <w:basedOn w:val="DefaultParagraphFont"/>
    <w:link w:val="Heading1"/>
    <w:uiPriority w:val="9"/>
    <w:rsid w:val="004803C0"/>
    <w:rPr>
      <w:rFonts w:ascii="Times New Roman" w:eastAsiaTheme="majorEastAsia" w:hAnsi="Times New Roman" w:cstheme="majorBidi"/>
      <w:b/>
      <w:bCs/>
      <w:sz w:val="24"/>
      <w:szCs w:val="28"/>
    </w:rPr>
  </w:style>
  <w:style w:type="character" w:styleId="PlaceholderText">
    <w:name w:val="Placeholder Text"/>
    <w:basedOn w:val="DefaultParagraphFont"/>
    <w:uiPriority w:val="99"/>
    <w:semiHidden/>
    <w:rsid w:val="00375665"/>
    <w:rPr>
      <w:color w:val="808080"/>
    </w:rPr>
  </w:style>
  <w:style w:type="paragraph" w:styleId="BalloonText">
    <w:name w:val="Balloon Text"/>
    <w:basedOn w:val="Normal"/>
    <w:link w:val="BalloonTextChar"/>
    <w:uiPriority w:val="99"/>
    <w:semiHidden/>
    <w:unhideWhenUsed/>
    <w:rsid w:val="00375665"/>
    <w:rPr>
      <w:rFonts w:ascii="Tahoma" w:hAnsi="Tahoma" w:cs="Tahoma"/>
      <w:sz w:val="16"/>
      <w:szCs w:val="16"/>
    </w:rPr>
  </w:style>
  <w:style w:type="character" w:customStyle="1" w:styleId="BalloonTextChar">
    <w:name w:val="Balloon Text Char"/>
    <w:basedOn w:val="DefaultParagraphFont"/>
    <w:link w:val="BalloonText"/>
    <w:uiPriority w:val="99"/>
    <w:semiHidden/>
    <w:rsid w:val="00375665"/>
    <w:rPr>
      <w:rFonts w:ascii="Tahoma" w:hAnsi="Tahoma" w:cs="Tahoma"/>
      <w:color w:val="000000"/>
      <w:sz w:val="16"/>
      <w:szCs w:val="16"/>
    </w:rPr>
  </w:style>
  <w:style w:type="paragraph" w:styleId="FootnoteText">
    <w:name w:val="footnote text"/>
    <w:basedOn w:val="Normal"/>
    <w:link w:val="FootnoteTextChar"/>
    <w:uiPriority w:val="99"/>
    <w:unhideWhenUsed/>
    <w:rsid w:val="00E04463"/>
    <w:rPr>
      <w:sz w:val="20"/>
    </w:rPr>
  </w:style>
  <w:style w:type="character" w:customStyle="1" w:styleId="FootnoteTextChar">
    <w:name w:val="Footnote Text Char"/>
    <w:basedOn w:val="DefaultParagraphFont"/>
    <w:link w:val="FootnoteText"/>
    <w:uiPriority w:val="99"/>
    <w:rsid w:val="00E04463"/>
    <w:rPr>
      <w:rFonts w:cs="Times New Roman"/>
      <w:color w:val="000000"/>
      <w:sz w:val="20"/>
      <w:szCs w:val="20"/>
    </w:rPr>
  </w:style>
  <w:style w:type="character" w:styleId="FootnoteReference">
    <w:name w:val="footnote reference"/>
    <w:basedOn w:val="DefaultParagraphFont"/>
    <w:uiPriority w:val="99"/>
    <w:semiHidden/>
    <w:unhideWhenUsed/>
    <w:rsid w:val="00E04463"/>
    <w:rPr>
      <w:vertAlign w:val="superscript"/>
    </w:rPr>
  </w:style>
  <w:style w:type="paragraph" w:customStyle="1" w:styleId="Procedure">
    <w:name w:val="Procedure"/>
    <w:basedOn w:val="Normal"/>
    <w:link w:val="ProcedureChar"/>
    <w:uiPriority w:val="99"/>
    <w:rsid w:val="00B6783D"/>
    <w:pPr>
      <w:ind w:left="720" w:hanging="360"/>
    </w:pPr>
    <w:rPr>
      <w:rFonts w:ascii="Calibri" w:hAnsi="Calibri" w:cs="Calibri"/>
      <w:color w:val="auto"/>
      <w:szCs w:val="22"/>
      <w:shd w:val="clear" w:color="auto" w:fill="auto"/>
    </w:rPr>
  </w:style>
  <w:style w:type="character" w:customStyle="1" w:styleId="ProcedureChar">
    <w:name w:val="Procedure Char"/>
    <w:basedOn w:val="DefaultParagraphFont"/>
    <w:link w:val="Procedure"/>
    <w:uiPriority w:val="99"/>
    <w:locked/>
    <w:rsid w:val="00B6783D"/>
    <w:rPr>
      <w:rFonts w:ascii="Calibri" w:hAnsi="Calibri" w:cs="Calibri"/>
    </w:rPr>
  </w:style>
  <w:style w:type="table" w:styleId="TableGrid">
    <w:name w:val="Table Grid"/>
    <w:basedOn w:val="TableNormal"/>
    <w:uiPriority w:val="59"/>
    <w:rsid w:val="0010485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StageList">
    <w:name w:val="StageList"/>
    <w:basedOn w:val="Normal"/>
    <w:link w:val="StageListChar"/>
    <w:qFormat/>
    <w:rsid w:val="00554B0C"/>
    <w:pPr>
      <w:ind w:left="360" w:hanging="360"/>
    </w:pPr>
  </w:style>
  <w:style w:type="paragraph" w:customStyle="1" w:styleId="Table">
    <w:name w:val="Table"/>
    <w:basedOn w:val="Normal"/>
    <w:link w:val="TableChar"/>
    <w:qFormat/>
    <w:rsid w:val="00204811"/>
    <w:pPr>
      <w:ind w:firstLine="0"/>
    </w:pPr>
  </w:style>
  <w:style w:type="character" w:customStyle="1" w:styleId="StageListChar">
    <w:name w:val="StageList Char"/>
    <w:basedOn w:val="DefaultParagraphFont"/>
    <w:link w:val="StageList"/>
    <w:rsid w:val="00554B0C"/>
    <w:rPr>
      <w:rFonts w:ascii="Times New Roman" w:hAnsi="Times New Roman" w:cs="Times New Roman"/>
      <w:color w:val="000000"/>
      <w:sz w:val="24"/>
      <w:szCs w:val="20"/>
    </w:rPr>
  </w:style>
  <w:style w:type="character" w:customStyle="1" w:styleId="TableChar">
    <w:name w:val="Table Char"/>
    <w:basedOn w:val="DefaultParagraphFont"/>
    <w:link w:val="Table"/>
    <w:rsid w:val="00204811"/>
    <w:rPr>
      <w:rFonts w:cs="Times New Roman"/>
      <w:color w:val="000000"/>
      <w:szCs w:val="20"/>
    </w:rPr>
  </w:style>
  <w:style w:type="character" w:styleId="Emphasis">
    <w:name w:val="Emphasis"/>
    <w:basedOn w:val="DefaultParagraphFont"/>
    <w:uiPriority w:val="20"/>
    <w:qFormat/>
    <w:rsid w:val="00CE2294"/>
    <w:rPr>
      <w:i/>
      <w:iCs/>
    </w:rPr>
  </w:style>
  <w:style w:type="character" w:styleId="Hyperlink">
    <w:name w:val="Hyperlink"/>
    <w:basedOn w:val="DefaultParagraphFont"/>
    <w:uiPriority w:val="99"/>
    <w:semiHidden/>
    <w:rsid w:val="00D70D00"/>
    <w:rPr>
      <w:color w:val="auto"/>
      <w:u w:val="none"/>
      <w:effect w:val="none"/>
    </w:rPr>
  </w:style>
  <w:style w:type="character" w:customStyle="1" w:styleId="apple-style-span">
    <w:name w:val="apple-style-span"/>
    <w:basedOn w:val="DefaultParagraphFont"/>
    <w:rsid w:val="00B901D6"/>
  </w:style>
  <w:style w:type="character" w:customStyle="1" w:styleId="apple-converted-space">
    <w:name w:val="apple-converted-space"/>
    <w:basedOn w:val="DefaultParagraphFont"/>
    <w:rsid w:val="00B901D6"/>
  </w:style>
  <w:style w:type="paragraph" w:customStyle="1" w:styleId="Reference">
    <w:name w:val="Reference"/>
    <w:basedOn w:val="Normal"/>
    <w:link w:val="ReferenceChar"/>
    <w:qFormat/>
    <w:rsid w:val="00214E62"/>
    <w:pPr>
      <w:spacing w:after="240"/>
      <w:ind w:left="720" w:hanging="720"/>
    </w:pPr>
    <w:rPr>
      <w:color w:val="auto"/>
      <w:szCs w:val="22"/>
      <w:shd w:val="clear" w:color="auto" w:fill="auto"/>
    </w:rPr>
  </w:style>
  <w:style w:type="character" w:customStyle="1" w:styleId="ReferenceChar">
    <w:name w:val="Reference Char"/>
    <w:basedOn w:val="DefaultParagraphFont"/>
    <w:link w:val="Reference"/>
    <w:rsid w:val="00214E62"/>
    <w:rPr>
      <w:rFonts w:ascii="Times New Roman" w:hAnsi="Times New Roman" w:cs="Times New Roman"/>
      <w:sz w:val="24"/>
    </w:rPr>
  </w:style>
  <w:style w:type="paragraph" w:customStyle="1" w:styleId="FigureCaption">
    <w:name w:val="FigureCaption"/>
    <w:basedOn w:val="Normal"/>
    <w:link w:val="FigureCaptionChar"/>
    <w:qFormat/>
    <w:rsid w:val="000D3861"/>
    <w:pPr>
      <w:ind w:firstLine="0"/>
    </w:pPr>
  </w:style>
  <w:style w:type="character" w:customStyle="1" w:styleId="FigureCaptionChar">
    <w:name w:val="FigureCaption Char"/>
    <w:basedOn w:val="DefaultParagraphFont"/>
    <w:link w:val="FigureCaption"/>
    <w:rsid w:val="000D3861"/>
    <w:rPr>
      <w:rFonts w:ascii="Times New Roman" w:hAnsi="Times New Roman" w:cs="Times New Roman"/>
      <w:color w:val="000000"/>
      <w:sz w:val="24"/>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imes New Roman"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6B23"/>
    <w:pPr>
      <w:spacing w:after="0" w:line="240" w:lineRule="auto"/>
      <w:ind w:firstLine="720"/>
      <w:contextualSpacing/>
    </w:pPr>
    <w:rPr>
      <w:rFonts w:ascii="Times New Roman" w:hAnsi="Times New Roman" w:cs="Times New Roman"/>
      <w:color w:val="000000"/>
      <w:sz w:val="24"/>
      <w:szCs w:val="20"/>
      <w:shd w:val="clear" w:color="auto" w:fill="FFFFFF"/>
    </w:rPr>
  </w:style>
  <w:style w:type="paragraph" w:styleId="Heading1">
    <w:name w:val="heading 1"/>
    <w:basedOn w:val="Normal"/>
    <w:next w:val="Normal"/>
    <w:link w:val="Heading1Char"/>
    <w:uiPriority w:val="9"/>
    <w:qFormat/>
    <w:rsid w:val="004803C0"/>
    <w:pPr>
      <w:keepNext/>
      <w:keepLines/>
      <w:widowControl w:val="0"/>
      <w:ind w:firstLine="0"/>
      <w:jc w:val="center"/>
      <w:outlineLvl w:val="0"/>
    </w:pPr>
    <w:rPr>
      <w:rFonts w:eastAsiaTheme="majorEastAsia" w:cstheme="majorBidi"/>
      <w:b/>
      <w:bCs/>
      <w:color w:val="auto"/>
      <w:szCs w:val="28"/>
    </w:rPr>
  </w:style>
  <w:style w:type="paragraph" w:styleId="Heading2">
    <w:name w:val="heading 2"/>
    <w:basedOn w:val="Normal"/>
    <w:next w:val="Normal"/>
    <w:link w:val="Heading2Char"/>
    <w:uiPriority w:val="9"/>
    <w:unhideWhenUsed/>
    <w:qFormat/>
    <w:rsid w:val="00554B0C"/>
    <w:pPr>
      <w:keepNext/>
      <w:keepLines/>
      <w:ind w:firstLine="0"/>
      <w:outlineLvl w:val="1"/>
    </w:pPr>
    <w:rPr>
      <w:rFonts w:eastAsiaTheme="majorEastAsia" w:cstheme="majorBidi"/>
      <w:b/>
      <w:bCs/>
      <w:color w:val="auto"/>
      <w:szCs w:val="26"/>
    </w:rPr>
  </w:style>
  <w:style w:type="paragraph" w:styleId="Heading3">
    <w:name w:val="heading 3"/>
    <w:basedOn w:val="Normal"/>
    <w:next w:val="Normal"/>
    <w:link w:val="Heading3Char"/>
    <w:uiPriority w:val="9"/>
    <w:unhideWhenUsed/>
    <w:rsid w:val="00115A27"/>
    <w:pPr>
      <w:keepNext/>
      <w:keepLines/>
      <w:spacing w:before="200"/>
      <w:outlineLvl w:val="2"/>
    </w:pPr>
    <w:rPr>
      <w:rFonts w:eastAsiaTheme="majorEastAsia" w:cstheme="majorBidi"/>
      <w:b/>
      <w:bCs/>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54B0C"/>
    <w:rPr>
      <w:rFonts w:ascii="Times New Roman" w:eastAsiaTheme="majorEastAsia" w:hAnsi="Times New Roman" w:cstheme="majorBidi"/>
      <w:b/>
      <w:bCs/>
      <w:sz w:val="24"/>
      <w:szCs w:val="26"/>
    </w:rPr>
  </w:style>
  <w:style w:type="character" w:customStyle="1" w:styleId="Heading3Char">
    <w:name w:val="Heading 3 Char"/>
    <w:basedOn w:val="DefaultParagraphFont"/>
    <w:link w:val="Heading3"/>
    <w:uiPriority w:val="9"/>
    <w:rsid w:val="00115A27"/>
    <w:rPr>
      <w:rFonts w:ascii="Times New Roman" w:eastAsiaTheme="majorEastAsia" w:hAnsi="Times New Roman" w:cstheme="majorBidi"/>
      <w:b/>
      <w:bCs/>
      <w:sz w:val="24"/>
      <w:szCs w:val="20"/>
    </w:rPr>
  </w:style>
  <w:style w:type="paragraph" w:styleId="ListParagraph">
    <w:name w:val="List Paragraph"/>
    <w:basedOn w:val="Normal"/>
    <w:uiPriority w:val="34"/>
    <w:qFormat/>
    <w:rsid w:val="00895290"/>
    <w:pPr>
      <w:ind w:left="720"/>
    </w:pPr>
  </w:style>
  <w:style w:type="character" w:customStyle="1" w:styleId="Heading1Char">
    <w:name w:val="Heading 1 Char"/>
    <w:basedOn w:val="DefaultParagraphFont"/>
    <w:link w:val="Heading1"/>
    <w:uiPriority w:val="9"/>
    <w:rsid w:val="004803C0"/>
    <w:rPr>
      <w:rFonts w:ascii="Times New Roman" w:eastAsiaTheme="majorEastAsia" w:hAnsi="Times New Roman" w:cstheme="majorBidi"/>
      <w:b/>
      <w:bCs/>
      <w:sz w:val="24"/>
      <w:szCs w:val="28"/>
    </w:rPr>
  </w:style>
  <w:style w:type="character" w:styleId="PlaceholderText">
    <w:name w:val="Placeholder Text"/>
    <w:basedOn w:val="DefaultParagraphFont"/>
    <w:uiPriority w:val="99"/>
    <w:semiHidden/>
    <w:rsid w:val="00375665"/>
    <w:rPr>
      <w:color w:val="808080"/>
    </w:rPr>
  </w:style>
  <w:style w:type="paragraph" w:styleId="BalloonText">
    <w:name w:val="Balloon Text"/>
    <w:basedOn w:val="Normal"/>
    <w:link w:val="BalloonTextChar"/>
    <w:uiPriority w:val="99"/>
    <w:semiHidden/>
    <w:unhideWhenUsed/>
    <w:rsid w:val="00375665"/>
    <w:rPr>
      <w:rFonts w:ascii="Tahoma" w:hAnsi="Tahoma" w:cs="Tahoma"/>
      <w:sz w:val="16"/>
      <w:szCs w:val="16"/>
    </w:rPr>
  </w:style>
  <w:style w:type="character" w:customStyle="1" w:styleId="BalloonTextChar">
    <w:name w:val="Balloon Text Char"/>
    <w:basedOn w:val="DefaultParagraphFont"/>
    <w:link w:val="BalloonText"/>
    <w:uiPriority w:val="99"/>
    <w:semiHidden/>
    <w:rsid w:val="00375665"/>
    <w:rPr>
      <w:rFonts w:ascii="Tahoma" w:hAnsi="Tahoma" w:cs="Tahoma"/>
      <w:color w:val="000000"/>
      <w:sz w:val="16"/>
      <w:szCs w:val="16"/>
    </w:rPr>
  </w:style>
  <w:style w:type="paragraph" w:styleId="FootnoteText">
    <w:name w:val="footnote text"/>
    <w:basedOn w:val="Normal"/>
    <w:link w:val="FootnoteTextChar"/>
    <w:uiPriority w:val="99"/>
    <w:unhideWhenUsed/>
    <w:rsid w:val="00E04463"/>
    <w:rPr>
      <w:sz w:val="20"/>
    </w:rPr>
  </w:style>
  <w:style w:type="character" w:customStyle="1" w:styleId="FootnoteTextChar">
    <w:name w:val="Footnote Text Char"/>
    <w:basedOn w:val="DefaultParagraphFont"/>
    <w:link w:val="FootnoteText"/>
    <w:uiPriority w:val="99"/>
    <w:rsid w:val="00E04463"/>
    <w:rPr>
      <w:rFonts w:cs="Times New Roman"/>
      <w:color w:val="000000"/>
      <w:sz w:val="20"/>
      <w:szCs w:val="20"/>
    </w:rPr>
  </w:style>
  <w:style w:type="character" w:styleId="FootnoteReference">
    <w:name w:val="footnote reference"/>
    <w:basedOn w:val="DefaultParagraphFont"/>
    <w:uiPriority w:val="99"/>
    <w:semiHidden/>
    <w:unhideWhenUsed/>
    <w:rsid w:val="00E04463"/>
    <w:rPr>
      <w:vertAlign w:val="superscript"/>
    </w:rPr>
  </w:style>
  <w:style w:type="paragraph" w:customStyle="1" w:styleId="Procedure">
    <w:name w:val="Procedure"/>
    <w:basedOn w:val="Normal"/>
    <w:link w:val="ProcedureChar"/>
    <w:uiPriority w:val="99"/>
    <w:rsid w:val="00B6783D"/>
    <w:pPr>
      <w:ind w:left="720" w:hanging="360"/>
    </w:pPr>
    <w:rPr>
      <w:rFonts w:ascii="Calibri" w:hAnsi="Calibri" w:cs="Calibri"/>
      <w:color w:val="auto"/>
      <w:szCs w:val="22"/>
      <w:shd w:val="clear" w:color="auto" w:fill="auto"/>
    </w:rPr>
  </w:style>
  <w:style w:type="character" w:customStyle="1" w:styleId="ProcedureChar">
    <w:name w:val="Procedure Char"/>
    <w:basedOn w:val="DefaultParagraphFont"/>
    <w:link w:val="Procedure"/>
    <w:uiPriority w:val="99"/>
    <w:locked/>
    <w:rsid w:val="00B6783D"/>
    <w:rPr>
      <w:rFonts w:ascii="Calibri" w:hAnsi="Calibri" w:cs="Calibri"/>
    </w:rPr>
  </w:style>
  <w:style w:type="table" w:styleId="TableGrid">
    <w:name w:val="Table Grid"/>
    <w:basedOn w:val="TableNormal"/>
    <w:uiPriority w:val="59"/>
    <w:rsid w:val="0010485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StageList">
    <w:name w:val="StageList"/>
    <w:basedOn w:val="Normal"/>
    <w:link w:val="StageListChar"/>
    <w:qFormat/>
    <w:rsid w:val="00554B0C"/>
    <w:pPr>
      <w:ind w:left="360" w:hanging="360"/>
    </w:pPr>
  </w:style>
  <w:style w:type="paragraph" w:customStyle="1" w:styleId="Table">
    <w:name w:val="Table"/>
    <w:basedOn w:val="Normal"/>
    <w:link w:val="TableChar"/>
    <w:qFormat/>
    <w:rsid w:val="00204811"/>
    <w:pPr>
      <w:ind w:firstLine="0"/>
    </w:pPr>
  </w:style>
  <w:style w:type="character" w:customStyle="1" w:styleId="StageListChar">
    <w:name w:val="StageList Char"/>
    <w:basedOn w:val="DefaultParagraphFont"/>
    <w:link w:val="StageList"/>
    <w:rsid w:val="00554B0C"/>
    <w:rPr>
      <w:rFonts w:ascii="Times New Roman" w:hAnsi="Times New Roman" w:cs="Times New Roman"/>
      <w:color w:val="000000"/>
      <w:sz w:val="24"/>
      <w:szCs w:val="20"/>
    </w:rPr>
  </w:style>
  <w:style w:type="character" w:customStyle="1" w:styleId="TableChar">
    <w:name w:val="Table Char"/>
    <w:basedOn w:val="DefaultParagraphFont"/>
    <w:link w:val="Table"/>
    <w:rsid w:val="00204811"/>
    <w:rPr>
      <w:rFonts w:cs="Times New Roman"/>
      <w:color w:val="000000"/>
      <w:szCs w:val="20"/>
    </w:rPr>
  </w:style>
  <w:style w:type="character" w:styleId="Emphasis">
    <w:name w:val="Emphasis"/>
    <w:basedOn w:val="DefaultParagraphFont"/>
    <w:uiPriority w:val="20"/>
    <w:qFormat/>
    <w:rsid w:val="00CE2294"/>
    <w:rPr>
      <w:i/>
      <w:iCs/>
    </w:rPr>
  </w:style>
  <w:style w:type="character" w:styleId="Hyperlink">
    <w:name w:val="Hyperlink"/>
    <w:basedOn w:val="DefaultParagraphFont"/>
    <w:uiPriority w:val="99"/>
    <w:semiHidden/>
    <w:rsid w:val="00D70D00"/>
    <w:rPr>
      <w:color w:val="auto"/>
      <w:u w:val="none"/>
      <w:effect w:val="none"/>
    </w:rPr>
  </w:style>
  <w:style w:type="character" w:customStyle="1" w:styleId="apple-style-span">
    <w:name w:val="apple-style-span"/>
    <w:basedOn w:val="DefaultParagraphFont"/>
    <w:rsid w:val="00B901D6"/>
  </w:style>
  <w:style w:type="character" w:customStyle="1" w:styleId="apple-converted-space">
    <w:name w:val="apple-converted-space"/>
    <w:basedOn w:val="DefaultParagraphFont"/>
    <w:rsid w:val="00B901D6"/>
  </w:style>
  <w:style w:type="paragraph" w:customStyle="1" w:styleId="Reference">
    <w:name w:val="Reference"/>
    <w:basedOn w:val="Normal"/>
    <w:link w:val="ReferenceChar"/>
    <w:qFormat/>
    <w:rsid w:val="00214E62"/>
    <w:pPr>
      <w:spacing w:after="240"/>
      <w:ind w:left="720" w:hanging="720"/>
    </w:pPr>
    <w:rPr>
      <w:color w:val="auto"/>
      <w:szCs w:val="22"/>
      <w:shd w:val="clear" w:color="auto" w:fill="auto"/>
    </w:rPr>
  </w:style>
  <w:style w:type="character" w:customStyle="1" w:styleId="ReferenceChar">
    <w:name w:val="Reference Char"/>
    <w:basedOn w:val="DefaultParagraphFont"/>
    <w:link w:val="Reference"/>
    <w:rsid w:val="00214E62"/>
    <w:rPr>
      <w:rFonts w:ascii="Times New Roman" w:hAnsi="Times New Roman" w:cs="Times New Roman"/>
      <w:sz w:val="24"/>
    </w:rPr>
  </w:style>
  <w:style w:type="paragraph" w:customStyle="1" w:styleId="FigureCaption">
    <w:name w:val="FigureCaption"/>
    <w:basedOn w:val="Normal"/>
    <w:link w:val="FigureCaptionChar"/>
    <w:qFormat/>
    <w:rsid w:val="000D3861"/>
    <w:pPr>
      <w:ind w:firstLine="0"/>
    </w:pPr>
  </w:style>
  <w:style w:type="character" w:customStyle="1" w:styleId="FigureCaptionChar">
    <w:name w:val="FigureCaption Char"/>
    <w:basedOn w:val="DefaultParagraphFont"/>
    <w:link w:val="FigureCaption"/>
    <w:rsid w:val="000D3861"/>
    <w:rPr>
      <w:rFonts w:ascii="Times New Roman" w:hAnsi="Times New Roman" w:cs="Times New Roman"/>
      <w:color w:val="000000"/>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iweb.dl.sourceforge.net/project/mcmc-jags/Manuals/2.0/jags_user_manual.pdf" TargetMode="External"/><Relationship Id="rId3" Type="http://schemas.openxmlformats.org/officeDocument/2006/relationships/styles" Target="styles.xml"/><Relationship Id="rId21" Type="http://schemas.openxmlformats.org/officeDocument/2006/relationships/image" Target="media/image9.emf"/><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www.openbugs.info/"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1.emf"/><Relationship Id="rId10" Type="http://schemas.openxmlformats.org/officeDocument/2006/relationships/image" Target="media/image1.png"/><Relationship Id="rId19" Type="http://schemas.openxmlformats.org/officeDocument/2006/relationships/hyperlink" Target="http://dx.doi.org/10.1037/a0018326" TargetMode="External"/><Relationship Id="rId4" Type="http://schemas.microsoft.com/office/2007/relationships/stylesWithEffects" Target="stylesWithEffects.xml"/><Relationship Id="rId9" Type="http://schemas.openxmlformats.org/officeDocument/2006/relationships/hyperlink" Target="http://xxx" TargetMode="External"/><Relationship Id="rId14" Type="http://schemas.openxmlformats.org/officeDocument/2006/relationships/image" Target="media/image5.png"/><Relationship Id="rId22" Type="http://schemas.openxmlformats.org/officeDocument/2006/relationships/image" Target="media/image10.emf"/></Relationships>
</file>

<file path=word/_rels/footnotes.xml.rels><?xml version="1.0" encoding="UTF-8" standalone="yes"?>
<Relationships xmlns="http://schemas.openxmlformats.org/package/2006/relationships"><Relationship Id="rId2" Type="http://schemas.openxmlformats.org/officeDocument/2006/relationships/hyperlink" Target="http://support.sas.com/kb/24/982.html" TargetMode="External"/><Relationship Id="rId1" Type="http://schemas.openxmlformats.org/officeDocument/2006/relationships/hyperlink" Target="http://www.stata.com/help.cgi?bootstra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E63519-C811-44B3-BD50-1344FC5CEC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6007</TotalTime>
  <Pages>41</Pages>
  <Words>10497</Words>
  <Characters>59833</Characters>
  <Application>Microsoft Office Word</Application>
  <DocSecurity>0</DocSecurity>
  <Lines>498</Lines>
  <Paragraphs>140</Paragraphs>
  <ScaleCrop>false</ScaleCrop>
  <HeadingPairs>
    <vt:vector size="2" baseType="variant">
      <vt:variant>
        <vt:lpstr>Title</vt:lpstr>
      </vt:variant>
      <vt:variant>
        <vt:i4>1</vt:i4>
      </vt:variant>
    </vt:vector>
  </HeadingPairs>
  <TitlesOfParts>
    <vt:vector size="1" baseType="lpstr">
      <vt:lpstr/>
    </vt:vector>
  </TitlesOfParts>
  <Company>Howard Live Oak</Company>
  <LinksUpToDate>false</LinksUpToDate>
  <CharactersWithSpaces>70190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wibeasley</dc:creator>
  <cp:keywords/>
  <dc:description/>
  <cp:lastModifiedBy>wibeasley</cp:lastModifiedBy>
  <cp:revision>254</cp:revision>
  <dcterms:created xsi:type="dcterms:W3CDTF">2010-06-21T17:38:00Z</dcterms:created>
  <dcterms:modified xsi:type="dcterms:W3CDTF">2010-09-23T20:34:00Z</dcterms:modified>
</cp:coreProperties>
</file>