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D3CE" w14:textId="77777777" w:rsidR="0092513D" w:rsidRDefault="009D46A9">
      <w:pPr>
        <w:pStyle w:val="Titre3"/>
        <w:spacing w:before="69"/>
        <w:ind w:left="284"/>
      </w:pPr>
      <w:bookmarkStart w:id="0" w:name="_TOC_250093"/>
      <w:r>
        <w:t>DEUXIEME</w:t>
      </w:r>
      <w:r>
        <w:rPr>
          <w:spacing w:val="-3"/>
        </w:rPr>
        <w:t xml:space="preserve"> </w:t>
      </w:r>
      <w:r>
        <w:t>PARTIE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CONTRATS</w:t>
      </w:r>
      <w:r>
        <w:rPr>
          <w:spacing w:val="-3"/>
        </w:rPr>
        <w:t xml:space="preserve"> </w:t>
      </w:r>
      <w:bookmarkEnd w:id="0"/>
      <w:r>
        <w:t>SPECIAUX</w:t>
      </w:r>
    </w:p>
    <w:p w14:paraId="13585B2F" w14:textId="77777777" w:rsidR="0092513D" w:rsidRDefault="0092513D">
      <w:pPr>
        <w:pStyle w:val="Corpsdetexte"/>
        <w:rPr>
          <w:b/>
        </w:rPr>
      </w:pPr>
    </w:p>
    <w:p w14:paraId="3FAED4BE" w14:textId="77777777" w:rsidR="0092513D" w:rsidRDefault="009D46A9">
      <w:pPr>
        <w:pStyle w:val="Titre3"/>
        <w:ind w:left="280"/>
      </w:pPr>
      <w:bookmarkStart w:id="1" w:name="_TOC_250092"/>
      <w:r>
        <w:t>LIVRE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CONTRATS</w:t>
      </w:r>
      <w:r>
        <w:rPr>
          <w:spacing w:val="-3"/>
        </w:rPr>
        <w:t xml:space="preserve"> </w:t>
      </w:r>
      <w:r>
        <w:t>TRANSLATIFS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"/>
      <w:r>
        <w:t>PROPRIETE</w:t>
      </w:r>
    </w:p>
    <w:p w14:paraId="31245F7B" w14:textId="77777777" w:rsidR="0092513D" w:rsidRDefault="0092513D">
      <w:pPr>
        <w:pStyle w:val="Corpsdetexte"/>
        <w:rPr>
          <w:b/>
        </w:rPr>
      </w:pPr>
    </w:p>
    <w:p w14:paraId="5B6FBF15" w14:textId="77777777" w:rsidR="0092513D" w:rsidRDefault="009D46A9">
      <w:pPr>
        <w:pStyle w:val="Titre3"/>
      </w:pPr>
      <w:bookmarkStart w:id="2" w:name="_TOC_250091"/>
      <w:r>
        <w:t>CHAPITRE III : LES CONTRATS RELATIFS AUX DROITS REELS</w:t>
      </w:r>
      <w:r>
        <w:rPr>
          <w:spacing w:val="-67"/>
        </w:rPr>
        <w:t xml:space="preserve"> </w:t>
      </w:r>
      <w:r>
        <w:t>PORTANT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IMMEUBLES</w:t>
      </w:r>
      <w:r>
        <w:rPr>
          <w:spacing w:val="-2"/>
        </w:rPr>
        <w:t xml:space="preserve"> </w:t>
      </w:r>
      <w:bookmarkEnd w:id="2"/>
      <w:r>
        <w:t>IMMATRICULES</w:t>
      </w:r>
    </w:p>
    <w:p w14:paraId="69027AD1" w14:textId="77777777" w:rsidR="0092513D" w:rsidRDefault="0092513D">
      <w:pPr>
        <w:pStyle w:val="Corpsdetexte"/>
        <w:spacing w:before="9"/>
        <w:rPr>
          <w:b/>
          <w:sz w:val="23"/>
        </w:rPr>
      </w:pPr>
    </w:p>
    <w:p w14:paraId="1F2E9D3D" w14:textId="77777777" w:rsidR="0092513D" w:rsidRDefault="009D46A9">
      <w:pPr>
        <w:pStyle w:val="Titre4"/>
        <w:spacing w:before="1"/>
        <w:ind w:left="281" w:right="246"/>
        <w:jc w:val="center"/>
      </w:pPr>
      <w:r>
        <w:t>Article</w:t>
      </w:r>
      <w:r>
        <w:rPr>
          <w:spacing w:val="-2"/>
        </w:rPr>
        <w:t xml:space="preserve"> </w:t>
      </w:r>
      <w:r>
        <w:t>379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d’application</w:t>
      </w:r>
    </w:p>
    <w:p w14:paraId="5A52E38F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8F0B9D8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contrats</w:t>
      </w:r>
      <w:r>
        <w:rPr>
          <w:spacing w:val="1"/>
        </w:rPr>
        <w:t xml:space="preserve"> </w:t>
      </w:r>
      <w:r>
        <w:t>relatifs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immatriculés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soumis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spéciales</w:t>
      </w:r>
      <w:r>
        <w:rPr>
          <w:spacing w:val="60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chapitre.</w:t>
      </w:r>
    </w:p>
    <w:p w14:paraId="06166598" w14:textId="77777777" w:rsidR="0092513D" w:rsidRDefault="0092513D">
      <w:pPr>
        <w:pStyle w:val="Corpsdetexte"/>
        <w:spacing w:before="5"/>
      </w:pPr>
    </w:p>
    <w:p w14:paraId="24442EB2" w14:textId="77777777" w:rsidR="0092513D" w:rsidRDefault="009D46A9">
      <w:pPr>
        <w:pStyle w:val="Titre4"/>
        <w:ind w:left="283" w:right="246"/>
        <w:jc w:val="center"/>
      </w:pPr>
      <w:r>
        <w:t>Article</w:t>
      </w:r>
      <w:r>
        <w:rPr>
          <w:spacing w:val="-3"/>
        </w:rPr>
        <w:t xml:space="preserve"> </w:t>
      </w:r>
      <w:r>
        <w:t>380 :</w:t>
      </w:r>
      <w:r>
        <w:rPr>
          <w:spacing w:val="-2"/>
        </w:rPr>
        <w:t xml:space="preserve"> </w:t>
      </w:r>
      <w:r>
        <w:t>Immatriculation</w:t>
      </w:r>
      <w:r>
        <w:rPr>
          <w:spacing w:val="-1"/>
        </w:rPr>
        <w:t xml:space="preserve"> </w:t>
      </w:r>
      <w:r>
        <w:t>obligatoire</w:t>
      </w:r>
    </w:p>
    <w:p w14:paraId="66C0182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26BD141" w14:textId="77777777" w:rsidR="0092513D" w:rsidRDefault="009D46A9">
      <w:pPr>
        <w:pStyle w:val="Corpsdetexte"/>
        <w:ind w:left="292" w:right="251"/>
        <w:jc w:val="both"/>
      </w:pPr>
      <w:r>
        <w:t>A peine de nullité absolue du contrat, l’immatriculation de tout immeuble est obligatoire pour la</w:t>
      </w:r>
      <w:r>
        <w:rPr>
          <w:spacing w:val="1"/>
        </w:rPr>
        <w:t xml:space="preserve"> </w:t>
      </w:r>
      <w:r>
        <w:t>validité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conventions</w:t>
      </w:r>
      <w:r>
        <w:rPr>
          <w:spacing w:val="1"/>
        </w:rPr>
        <w:t xml:space="preserve"> </w:t>
      </w:r>
      <w:r>
        <w:t>constituant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transférant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protégés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régime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l’immatriculation</w:t>
      </w:r>
      <w:r>
        <w:rPr>
          <w:spacing w:val="-1"/>
        </w:rPr>
        <w:t xml:space="preserve"> </w:t>
      </w:r>
      <w:r>
        <w:t>foncière.</w:t>
      </w:r>
    </w:p>
    <w:p w14:paraId="2D47AE30" w14:textId="77777777" w:rsidR="0092513D" w:rsidRDefault="0092513D">
      <w:pPr>
        <w:pStyle w:val="Corpsdetexte"/>
        <w:spacing w:before="5"/>
      </w:pPr>
    </w:p>
    <w:p w14:paraId="31F23FC7" w14:textId="77777777" w:rsidR="0092513D" w:rsidRDefault="009D46A9">
      <w:pPr>
        <w:pStyle w:val="Titre4"/>
        <w:ind w:left="279" w:right="246"/>
        <w:jc w:val="center"/>
      </w:pPr>
      <w:r>
        <w:t>Article</w:t>
      </w:r>
      <w:r>
        <w:rPr>
          <w:spacing w:val="-3"/>
        </w:rPr>
        <w:t xml:space="preserve"> </w:t>
      </w:r>
      <w:r>
        <w:t>381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Transfert de</w:t>
      </w:r>
      <w:r>
        <w:rPr>
          <w:spacing w:val="-3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réel</w:t>
      </w:r>
    </w:p>
    <w:p w14:paraId="3585950D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0B3F2CE" w14:textId="77777777" w:rsidR="0092513D" w:rsidRDefault="009D46A9">
      <w:pPr>
        <w:pStyle w:val="Corpsdetexte"/>
        <w:spacing w:before="1"/>
        <w:ind w:left="292" w:right="257"/>
        <w:jc w:val="both"/>
      </w:pPr>
      <w:r>
        <w:t>L’acquisition du droit</w:t>
      </w:r>
      <w:r>
        <w:rPr>
          <w:spacing w:val="1"/>
        </w:rPr>
        <w:t xml:space="preserve"> </w:t>
      </w:r>
      <w:r>
        <w:t>réel résulte</w:t>
      </w:r>
      <w:r>
        <w:rPr>
          <w:spacing w:val="1"/>
        </w:rPr>
        <w:t xml:space="preserve"> </w:t>
      </w:r>
      <w:r>
        <w:t>de la mention</w:t>
      </w:r>
      <w:r>
        <w:rPr>
          <w:spacing w:val="1"/>
        </w:rPr>
        <w:t xml:space="preserve"> </w:t>
      </w:r>
      <w:r>
        <w:t>au titre</w:t>
      </w:r>
      <w:r>
        <w:rPr>
          <w:spacing w:val="1"/>
        </w:rPr>
        <w:t xml:space="preserve"> </w:t>
      </w:r>
      <w:r>
        <w:t>foncier du</w:t>
      </w:r>
      <w:r>
        <w:rPr>
          <w:spacing w:val="1"/>
        </w:rPr>
        <w:t xml:space="preserve"> </w:t>
      </w:r>
      <w:r>
        <w:t>nom du nouveau titulaire du</w:t>
      </w:r>
      <w:r>
        <w:rPr>
          <w:spacing w:val="1"/>
        </w:rPr>
        <w:t xml:space="preserve"> </w:t>
      </w:r>
      <w:r>
        <w:t>droit.</w:t>
      </w:r>
    </w:p>
    <w:p w14:paraId="7276B5EE" w14:textId="77777777" w:rsidR="0092513D" w:rsidRDefault="0092513D">
      <w:pPr>
        <w:pStyle w:val="Corpsdetexte"/>
        <w:spacing w:before="11"/>
        <w:rPr>
          <w:sz w:val="23"/>
        </w:rPr>
      </w:pPr>
    </w:p>
    <w:p w14:paraId="4F2E5748" w14:textId="77777777" w:rsidR="0092513D" w:rsidRDefault="009D46A9">
      <w:pPr>
        <w:pStyle w:val="Corpsdetexte"/>
        <w:ind w:left="292" w:right="257"/>
        <w:jc w:val="both"/>
      </w:pPr>
      <w:r>
        <w:t>Celui-ci acquiert de ce fait sur l’immeuble un droit définitif et inattaquable dont l’étendue est</w:t>
      </w:r>
      <w:r>
        <w:rPr>
          <w:spacing w:val="1"/>
        </w:rPr>
        <w:t xml:space="preserve"> </w:t>
      </w:r>
      <w:r>
        <w:t>déterminée</w:t>
      </w:r>
      <w:r>
        <w:rPr>
          <w:spacing w:val="-2"/>
        </w:rPr>
        <w:t xml:space="preserve"> </w:t>
      </w:r>
      <w:r>
        <w:t>juridiquement et</w:t>
      </w:r>
      <w:r>
        <w:rPr>
          <w:spacing w:val="-1"/>
        </w:rPr>
        <w:t xml:space="preserve"> </w:t>
      </w:r>
      <w:r>
        <w:t>matériellement par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énonciations</w:t>
      </w:r>
      <w:r>
        <w:rPr>
          <w:spacing w:val="-1"/>
        </w:rPr>
        <w:t xml:space="preserve"> </w:t>
      </w:r>
      <w:r>
        <w:t>du titre</w:t>
      </w:r>
      <w:r>
        <w:rPr>
          <w:spacing w:val="-2"/>
        </w:rPr>
        <w:t xml:space="preserve"> </w:t>
      </w:r>
      <w:r>
        <w:t>foncier.</w:t>
      </w:r>
    </w:p>
    <w:p w14:paraId="3FD74DAE" w14:textId="77777777" w:rsidR="0092513D" w:rsidRDefault="0092513D">
      <w:pPr>
        <w:pStyle w:val="Corpsdetexte"/>
        <w:spacing w:before="6"/>
      </w:pPr>
    </w:p>
    <w:p w14:paraId="41CBF4F6" w14:textId="77777777" w:rsidR="0092513D" w:rsidRDefault="009D46A9">
      <w:pPr>
        <w:pStyle w:val="Titre3"/>
      </w:pPr>
      <w:bookmarkStart w:id="3" w:name="_TOC_250090"/>
      <w:r>
        <w:t>SECTION</w:t>
      </w:r>
      <w:r>
        <w:rPr>
          <w:spacing w:val="-4"/>
        </w:rPr>
        <w:t xml:space="preserve"> </w:t>
      </w:r>
      <w:r>
        <w:t>PREMIERE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REGLES</w:t>
      </w:r>
      <w:r>
        <w:rPr>
          <w:spacing w:val="-2"/>
        </w:rPr>
        <w:t xml:space="preserve"> </w:t>
      </w:r>
      <w:bookmarkEnd w:id="3"/>
      <w:r>
        <w:t>GENERALES</w:t>
      </w:r>
    </w:p>
    <w:p w14:paraId="488158A9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25331653" w14:textId="77777777" w:rsidR="0092513D" w:rsidRDefault="009D46A9">
      <w:pPr>
        <w:pStyle w:val="Titre4"/>
        <w:ind w:left="278" w:right="246"/>
        <w:jc w:val="center"/>
      </w:pPr>
      <w:r>
        <w:t>Article</w:t>
      </w:r>
      <w:r>
        <w:rPr>
          <w:spacing w:val="-3"/>
        </w:rPr>
        <w:t xml:space="preserve"> </w:t>
      </w:r>
      <w:r>
        <w:t>382 :</w:t>
      </w:r>
      <w:r>
        <w:rPr>
          <w:spacing w:val="-3"/>
        </w:rPr>
        <w:t xml:space="preserve"> </w:t>
      </w:r>
      <w:r>
        <w:t>Avant-contrat</w:t>
      </w:r>
    </w:p>
    <w:p w14:paraId="33EC3A3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881C4BF" w14:textId="77777777" w:rsidR="0092513D" w:rsidRDefault="009D46A9">
      <w:pPr>
        <w:pStyle w:val="Corpsdetexte"/>
        <w:ind w:left="292" w:right="256"/>
        <w:jc w:val="both"/>
      </w:pPr>
      <w:r>
        <w:t>L’acte par lequel les parties s’engagent, l’une à céder, l’autre à acquérir un droit sur l’immeuble, est</w:t>
      </w:r>
      <w:r>
        <w:rPr>
          <w:spacing w:val="-57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promesse</w:t>
      </w:r>
      <w:r>
        <w:rPr>
          <w:spacing w:val="-1"/>
        </w:rPr>
        <w:t xml:space="preserve"> </w:t>
      </w:r>
      <w:r>
        <w:t>synallagmatique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contrat.</w:t>
      </w:r>
    </w:p>
    <w:p w14:paraId="75657D6B" w14:textId="77777777" w:rsidR="0092513D" w:rsidRDefault="0092513D">
      <w:pPr>
        <w:pStyle w:val="Corpsdetexte"/>
      </w:pPr>
    </w:p>
    <w:p w14:paraId="51896E40" w14:textId="77777777" w:rsidR="0092513D" w:rsidRDefault="009D46A9">
      <w:pPr>
        <w:pStyle w:val="Corpsdetexte"/>
        <w:ind w:left="292" w:right="252" w:hanging="1"/>
        <w:jc w:val="both"/>
      </w:pPr>
      <w:r>
        <w:t>Elle oblige l’une et l’autre partie à parfaire le contrat en faisant procéder à l’inscription du transfert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droit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Conservation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propriété</w:t>
      </w:r>
      <w:r>
        <w:rPr>
          <w:spacing w:val="-1"/>
        </w:rPr>
        <w:t xml:space="preserve"> </w:t>
      </w:r>
      <w:r>
        <w:t>foncière.</w:t>
      </w:r>
    </w:p>
    <w:p w14:paraId="20577B2C" w14:textId="77777777" w:rsidR="0092513D" w:rsidRDefault="0092513D">
      <w:pPr>
        <w:pStyle w:val="Corpsdetexte"/>
        <w:spacing w:before="5"/>
      </w:pPr>
    </w:p>
    <w:p w14:paraId="571D0C5E" w14:textId="77777777" w:rsidR="0092513D" w:rsidRDefault="009D46A9">
      <w:pPr>
        <w:pStyle w:val="Titre4"/>
        <w:ind w:left="278" w:right="246"/>
        <w:jc w:val="center"/>
      </w:pPr>
      <w:r>
        <w:t>Article</w:t>
      </w:r>
      <w:r>
        <w:rPr>
          <w:spacing w:val="-3"/>
        </w:rPr>
        <w:t xml:space="preserve"> </w:t>
      </w:r>
      <w:r>
        <w:t>383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forme</w:t>
      </w:r>
    </w:p>
    <w:p w14:paraId="107053A2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0452D64" w14:textId="77777777" w:rsidR="0092513D" w:rsidRDefault="009D46A9">
      <w:pPr>
        <w:pStyle w:val="Corpsdetexte"/>
        <w:spacing w:before="1"/>
        <w:ind w:left="292" w:right="255"/>
        <w:jc w:val="both"/>
      </w:pPr>
      <w:r>
        <w:t>Le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doit,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nullité</w:t>
      </w:r>
      <w:r>
        <w:rPr>
          <w:spacing w:val="1"/>
        </w:rPr>
        <w:t xml:space="preserve"> </w:t>
      </w:r>
      <w:r>
        <w:t>absolue,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passé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notaire</w:t>
      </w:r>
      <w:r>
        <w:rPr>
          <w:spacing w:val="1"/>
        </w:rPr>
        <w:t xml:space="preserve"> </w:t>
      </w:r>
      <w:r>
        <w:t>territorialement</w:t>
      </w:r>
      <w:r>
        <w:rPr>
          <w:spacing w:val="1"/>
        </w:rPr>
        <w:t xml:space="preserve"> </w:t>
      </w:r>
      <w:r>
        <w:t>compétent</w:t>
      </w:r>
      <w:r>
        <w:rPr>
          <w:spacing w:val="-1"/>
        </w:rPr>
        <w:t xml:space="preserve"> </w:t>
      </w:r>
      <w:r>
        <w:t>sauf</w:t>
      </w:r>
      <w:r>
        <w:rPr>
          <w:spacing w:val="-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législatives ou réglementaires</w:t>
      </w:r>
      <w:r>
        <w:rPr>
          <w:spacing w:val="-1"/>
        </w:rPr>
        <w:t xml:space="preserve"> </w:t>
      </w:r>
      <w:r>
        <w:t>contraires.</w:t>
      </w:r>
    </w:p>
    <w:p w14:paraId="38EB305E" w14:textId="77777777" w:rsidR="0092513D" w:rsidRDefault="0092513D">
      <w:pPr>
        <w:pStyle w:val="Corpsdetexte"/>
        <w:spacing w:before="4"/>
      </w:pPr>
    </w:p>
    <w:p w14:paraId="31AB543A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384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Détermination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l’objet</w:t>
      </w:r>
      <w:r>
        <w:rPr>
          <w:spacing w:val="-2"/>
        </w:rPr>
        <w:t xml:space="preserve"> </w:t>
      </w:r>
      <w:r>
        <w:t>du contrat</w:t>
      </w:r>
    </w:p>
    <w:p w14:paraId="14CAF2E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8D4C2AF" w14:textId="77777777" w:rsidR="0092513D" w:rsidRDefault="009D46A9">
      <w:pPr>
        <w:pStyle w:val="Corpsdetexte"/>
        <w:ind w:left="292"/>
        <w:jc w:val="both"/>
      </w:pPr>
      <w:r>
        <w:t>L’étendue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immobilier</w:t>
      </w:r>
      <w:r>
        <w:rPr>
          <w:spacing w:val="-3"/>
        </w:rPr>
        <w:t xml:space="preserve"> </w:t>
      </w:r>
      <w:r>
        <w:t>objet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fixée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titre</w:t>
      </w:r>
      <w:r>
        <w:rPr>
          <w:spacing w:val="-3"/>
        </w:rPr>
        <w:t xml:space="preserve"> </w:t>
      </w:r>
      <w:r>
        <w:t>foncier.</w:t>
      </w:r>
    </w:p>
    <w:p w14:paraId="253D93B6" w14:textId="77777777" w:rsidR="0092513D" w:rsidRDefault="0092513D">
      <w:pPr>
        <w:pStyle w:val="Corpsdetexte"/>
        <w:spacing w:before="5"/>
      </w:pPr>
    </w:p>
    <w:p w14:paraId="46586251" w14:textId="77777777" w:rsidR="0092513D" w:rsidRDefault="009D46A9">
      <w:pPr>
        <w:pStyle w:val="Titre4"/>
        <w:ind w:left="282" w:right="246"/>
        <w:jc w:val="center"/>
      </w:pPr>
      <w:r>
        <w:t>Article</w:t>
      </w:r>
      <w:r>
        <w:rPr>
          <w:spacing w:val="-3"/>
        </w:rPr>
        <w:t xml:space="preserve"> </w:t>
      </w:r>
      <w:r>
        <w:t>385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Détermination du prix</w:t>
      </w:r>
    </w:p>
    <w:p w14:paraId="47C095EA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2441FB4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strictement</w:t>
      </w:r>
      <w:r>
        <w:rPr>
          <w:spacing w:val="-1"/>
        </w:rPr>
        <w:t xml:space="preserve"> </w:t>
      </w:r>
      <w:r>
        <w:t>indiqué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contrat.</w:t>
      </w:r>
    </w:p>
    <w:p w14:paraId="4A81133B" w14:textId="77777777" w:rsidR="0092513D" w:rsidRDefault="0092513D">
      <w:pPr>
        <w:pStyle w:val="Corpsdetexte"/>
      </w:pPr>
    </w:p>
    <w:p w14:paraId="54CBAC47" w14:textId="77777777" w:rsidR="0092513D" w:rsidRDefault="009D46A9">
      <w:pPr>
        <w:pStyle w:val="Corpsdetexte"/>
        <w:ind w:left="292" w:right="253"/>
        <w:jc w:val="both"/>
      </w:pPr>
      <w:r>
        <w:t>Tout accord de quelque</w:t>
      </w:r>
      <w:r>
        <w:rPr>
          <w:spacing w:val="1"/>
        </w:rPr>
        <w:t xml:space="preserve"> </w:t>
      </w:r>
      <w:r>
        <w:t>nature qu’il soit, tendant à exiger</w:t>
      </w:r>
      <w:r>
        <w:rPr>
          <w:spacing w:val="1"/>
        </w:rPr>
        <w:t xml:space="preserve"> </w:t>
      </w:r>
      <w:r>
        <w:t>un supplément au prix</w:t>
      </w:r>
      <w:r>
        <w:rPr>
          <w:spacing w:val="60"/>
        </w:rPr>
        <w:t xml:space="preserve"> </w:t>
      </w:r>
      <w:r>
        <w:t>fixé dans le</w:t>
      </w:r>
      <w:r>
        <w:rPr>
          <w:spacing w:val="1"/>
        </w:rPr>
        <w:t xml:space="preserve"> </w:t>
      </w:r>
      <w:r>
        <w:t>contrat,</w:t>
      </w:r>
      <w:r>
        <w:rPr>
          <w:spacing w:val="-1"/>
        </w:rPr>
        <w:t xml:space="preserve"> </w:t>
      </w:r>
      <w:r>
        <w:t>est nul.</w:t>
      </w:r>
    </w:p>
    <w:p w14:paraId="249D0493" w14:textId="77777777" w:rsidR="0092513D" w:rsidRDefault="0092513D">
      <w:pPr>
        <w:pStyle w:val="Corpsdetexte"/>
      </w:pPr>
    </w:p>
    <w:p w14:paraId="36C53AA5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dissimulation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réel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prouve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moyens.</w:t>
      </w:r>
    </w:p>
    <w:p w14:paraId="47678B1B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6A50695E" w14:textId="77777777" w:rsidR="0092513D" w:rsidRDefault="009D46A9">
      <w:pPr>
        <w:pStyle w:val="Titre4"/>
        <w:spacing w:before="64"/>
        <w:ind w:left="281" w:right="246"/>
        <w:jc w:val="center"/>
      </w:pPr>
      <w:r>
        <w:lastRenderedPageBreak/>
        <w:t>Article</w:t>
      </w:r>
      <w:r>
        <w:rPr>
          <w:spacing w:val="-2"/>
        </w:rPr>
        <w:t xml:space="preserve"> </w:t>
      </w:r>
      <w:r>
        <w:t>386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Obligation</w:t>
      </w:r>
      <w:r>
        <w:rPr>
          <w:spacing w:val="-2"/>
        </w:rPr>
        <w:t xml:space="preserve"> </w:t>
      </w:r>
      <w:r>
        <w:t>spéciale</w:t>
      </w:r>
      <w:r>
        <w:rPr>
          <w:spacing w:val="-2"/>
        </w:rPr>
        <w:t xml:space="preserve"> </w:t>
      </w:r>
      <w:r>
        <w:t>du vendeur</w:t>
      </w:r>
    </w:p>
    <w:p w14:paraId="29E71DD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2703053" w14:textId="77777777" w:rsidR="0092513D" w:rsidRDefault="009D46A9">
      <w:pPr>
        <w:pStyle w:val="Corpsdetexte"/>
        <w:ind w:left="292" w:right="251"/>
        <w:jc w:val="both"/>
      </w:pPr>
      <w:r>
        <w:t>Le vendeur doit mettre la copie du titre foncier ou le certificat d’inscription à la disposition de</w:t>
      </w:r>
      <w:r>
        <w:rPr>
          <w:spacing w:val="1"/>
        </w:rPr>
        <w:t xml:space="preserve"> </w:t>
      </w:r>
      <w:r>
        <w:t>l’acquéreur afin d’y</w:t>
      </w:r>
      <w:r>
        <w:rPr>
          <w:spacing w:val="-5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inscrire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mutation du droit.</w:t>
      </w:r>
    </w:p>
    <w:p w14:paraId="44FA9F9E" w14:textId="77777777" w:rsidR="0092513D" w:rsidRDefault="0092513D">
      <w:pPr>
        <w:pStyle w:val="Corpsdetexte"/>
      </w:pPr>
    </w:p>
    <w:p w14:paraId="5DCA4477" w14:textId="77777777" w:rsidR="0092513D" w:rsidRDefault="009D46A9">
      <w:pPr>
        <w:pStyle w:val="Corpsdetexte"/>
        <w:ind w:left="292" w:right="251"/>
        <w:jc w:val="both"/>
      </w:pPr>
      <w:r>
        <w:t>En cas d’inexécution de cette obligation, l’acquéreur fait ordonner par justice la remise de ce</w:t>
      </w:r>
      <w:r>
        <w:rPr>
          <w:spacing w:val="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mains et la</w:t>
      </w:r>
      <w:r>
        <w:rPr>
          <w:spacing w:val="-2"/>
        </w:rPr>
        <w:t xml:space="preserve"> </w:t>
      </w:r>
      <w:r>
        <w:t>mention au titre</w:t>
      </w:r>
      <w:r>
        <w:rPr>
          <w:spacing w:val="-2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mutation intervenue.</w:t>
      </w:r>
    </w:p>
    <w:p w14:paraId="33B181CB" w14:textId="77777777" w:rsidR="0092513D" w:rsidRDefault="0092513D">
      <w:pPr>
        <w:pStyle w:val="Corpsdetexte"/>
        <w:spacing w:before="3"/>
      </w:pPr>
    </w:p>
    <w:p w14:paraId="3BCD0630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387 :</w:t>
      </w:r>
      <w:r>
        <w:rPr>
          <w:spacing w:val="-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contrat</w:t>
      </w:r>
    </w:p>
    <w:p w14:paraId="4373372E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618AE16" w14:textId="77777777" w:rsidR="0092513D" w:rsidRDefault="009D46A9">
      <w:pPr>
        <w:pStyle w:val="Corpsdetexte"/>
        <w:ind w:left="292" w:right="253"/>
        <w:jc w:val="both"/>
      </w:pPr>
      <w:r>
        <w:t>Les frais du contrat et de l’inscription au titre foncier sont, sauf convention contraire, à la charge de</w:t>
      </w:r>
      <w:r>
        <w:rPr>
          <w:spacing w:val="1"/>
        </w:rPr>
        <w:t xml:space="preserve"> </w:t>
      </w:r>
      <w:r>
        <w:t>l’acquéreur.</w:t>
      </w:r>
    </w:p>
    <w:p w14:paraId="6BDB5BAE" w14:textId="77777777" w:rsidR="0092513D" w:rsidRDefault="0092513D">
      <w:pPr>
        <w:pStyle w:val="Corpsdetexte"/>
        <w:spacing w:before="5"/>
      </w:pPr>
    </w:p>
    <w:p w14:paraId="59590C4F" w14:textId="77777777" w:rsidR="0092513D" w:rsidRDefault="009D46A9">
      <w:pPr>
        <w:pStyle w:val="Titre4"/>
        <w:ind w:left="283" w:right="246"/>
        <w:jc w:val="center"/>
      </w:pPr>
      <w:r>
        <w:t>Article</w:t>
      </w:r>
      <w:r>
        <w:rPr>
          <w:spacing w:val="-3"/>
        </w:rPr>
        <w:t xml:space="preserve"> </w:t>
      </w:r>
      <w:r>
        <w:t>388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Effets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l’inscription</w:t>
      </w:r>
    </w:p>
    <w:p w14:paraId="483A145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72ACE5A" w14:textId="77777777" w:rsidR="0092513D" w:rsidRDefault="009D46A9">
      <w:pPr>
        <w:pStyle w:val="Corpsdetexte"/>
        <w:ind w:left="292" w:right="252"/>
        <w:jc w:val="both"/>
      </w:pPr>
      <w:r>
        <w:t>Conformément au régime de l’immatriculation foncière, sont irrecevables ou inopposables aux tiers,</w:t>
      </w:r>
      <w:r>
        <w:rPr>
          <w:spacing w:val="-57"/>
        </w:rPr>
        <w:t xml:space="preserve"> </w:t>
      </w:r>
      <w:r>
        <w:t>ou doivent être réservés expressément au contrat et publiées au titre foncier, les actions susceptibles</w:t>
      </w:r>
      <w:r>
        <w:rPr>
          <w:spacing w:val="-57"/>
        </w:rPr>
        <w:t xml:space="preserve"> </w:t>
      </w:r>
      <w:r>
        <w:t>d’enlever à l’acquéreur partiellement ou pour le tout le bénéfice de la mutation intervenue à son</w:t>
      </w:r>
      <w:r>
        <w:rPr>
          <w:spacing w:val="1"/>
        </w:rPr>
        <w:t xml:space="preserve"> </w:t>
      </w:r>
      <w:r>
        <w:t>profit.</w:t>
      </w:r>
    </w:p>
    <w:p w14:paraId="403B4BDB" w14:textId="77777777" w:rsidR="0092513D" w:rsidRDefault="0092513D">
      <w:pPr>
        <w:pStyle w:val="Corpsdetexte"/>
        <w:spacing w:before="5"/>
      </w:pPr>
    </w:p>
    <w:p w14:paraId="3DD9DF75" w14:textId="77777777" w:rsidR="0092513D" w:rsidRDefault="009D46A9">
      <w:pPr>
        <w:pStyle w:val="Titre4"/>
        <w:ind w:left="283" w:right="246"/>
        <w:jc w:val="center"/>
      </w:pPr>
      <w:r>
        <w:t>Article</w:t>
      </w:r>
      <w:r>
        <w:rPr>
          <w:spacing w:val="-2"/>
        </w:rPr>
        <w:t xml:space="preserve"> </w:t>
      </w:r>
      <w:r>
        <w:t>389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Garanties</w:t>
      </w:r>
      <w:r>
        <w:rPr>
          <w:spacing w:val="1"/>
        </w:rPr>
        <w:t xml:space="preserve"> </w:t>
      </w:r>
      <w:r>
        <w:t>du vendeur</w:t>
      </w:r>
    </w:p>
    <w:p w14:paraId="6A5E6F9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3EC80EC" w14:textId="77777777" w:rsidR="0092513D" w:rsidRDefault="009D46A9">
      <w:pPr>
        <w:pStyle w:val="Corpsdetexte"/>
        <w:ind w:left="292" w:right="254"/>
        <w:jc w:val="both"/>
      </w:pPr>
      <w:r>
        <w:t>Le vendeur bénéfice pour le paiement du prix des garanties prévues par les règles propres aux</w:t>
      </w:r>
      <w:r>
        <w:rPr>
          <w:spacing w:val="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immatriculés.</w:t>
      </w:r>
    </w:p>
    <w:p w14:paraId="631AC1FD" w14:textId="77777777" w:rsidR="0092513D" w:rsidRDefault="0092513D">
      <w:pPr>
        <w:pStyle w:val="Corpsdetexte"/>
        <w:spacing w:before="5"/>
      </w:pPr>
    </w:p>
    <w:p w14:paraId="1490E21A" w14:textId="3DDC32D1" w:rsidR="0092513D" w:rsidRDefault="009D46A9">
      <w:pPr>
        <w:pStyle w:val="Titre3"/>
        <w:spacing w:before="1"/>
        <w:ind w:left="395" w:right="356"/>
      </w:pPr>
      <w:r>
        <w:t>SECTION II : REGLES PROPRES A</w:t>
      </w:r>
      <w:r w:rsidR="00B57374">
        <w:t xml:space="preserve"> </w:t>
      </w:r>
      <w:r>
        <w:t>CERTAINS CONTRATS</w:t>
      </w:r>
      <w:r w:rsidR="00B57374">
        <w:t xml:space="preserve"> </w:t>
      </w:r>
      <w:r>
        <w:t>PORTANT</w:t>
      </w:r>
      <w:r>
        <w:rPr>
          <w:spacing w:val="-68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DES</w:t>
      </w:r>
      <w:r w:rsidR="00F01121">
        <w:t xml:space="preserve"> </w:t>
      </w:r>
      <w:r>
        <w:t>IMMEUBLES</w:t>
      </w:r>
      <w:r w:rsidR="00F01121">
        <w:t xml:space="preserve"> </w:t>
      </w:r>
      <w:r>
        <w:t>IMMATRICULES</w:t>
      </w:r>
    </w:p>
    <w:p w14:paraId="153EB519" w14:textId="77777777" w:rsidR="0092513D" w:rsidRDefault="0092513D">
      <w:pPr>
        <w:pStyle w:val="Corpsdetexte"/>
        <w:rPr>
          <w:b/>
        </w:rPr>
      </w:pPr>
    </w:p>
    <w:p w14:paraId="21B635A8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390 :</w:t>
      </w:r>
      <w:r>
        <w:rPr>
          <w:spacing w:val="-1"/>
        </w:rPr>
        <w:t xml:space="preserve"> </w:t>
      </w:r>
      <w:r>
        <w:t>Publicité</w:t>
      </w:r>
      <w:r>
        <w:rPr>
          <w:spacing w:val="-3"/>
        </w:rPr>
        <w:t xml:space="preserve"> </w:t>
      </w:r>
      <w:r>
        <w:t>obligatoire</w:t>
      </w:r>
    </w:p>
    <w:p w14:paraId="663542F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4583017" w14:textId="77777777" w:rsidR="0092513D" w:rsidRDefault="009D46A9">
      <w:pPr>
        <w:pStyle w:val="Corpsdetexte"/>
        <w:ind w:left="292" w:right="254"/>
        <w:jc w:val="both"/>
      </w:pPr>
      <w:r>
        <w:t>En dehors des contrats soumis à publicité par les textes relatifs à l’immatriculation foncière, le bail</w:t>
      </w:r>
      <w:r>
        <w:rPr>
          <w:spacing w:val="1"/>
        </w:rPr>
        <w:t xml:space="preserve"> </w:t>
      </w:r>
      <w:r>
        <w:t>assorti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inscription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être</w:t>
      </w:r>
      <w:r>
        <w:rPr>
          <w:spacing w:val="-57"/>
        </w:rPr>
        <w:t xml:space="preserve"> </w:t>
      </w:r>
      <w:r>
        <w:t>opposable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tiers.</w:t>
      </w:r>
    </w:p>
    <w:p w14:paraId="6639BB12" w14:textId="77777777" w:rsidR="0092513D" w:rsidRDefault="0092513D">
      <w:pPr>
        <w:pStyle w:val="Corpsdetexte"/>
        <w:spacing w:before="5"/>
      </w:pPr>
    </w:p>
    <w:p w14:paraId="4FCA7DC6" w14:textId="77777777" w:rsidR="0092513D" w:rsidRDefault="009D46A9">
      <w:pPr>
        <w:pStyle w:val="Titre4"/>
        <w:ind w:left="281" w:right="246"/>
        <w:jc w:val="center"/>
      </w:pPr>
      <w:r>
        <w:t>Article</w:t>
      </w:r>
      <w:r>
        <w:rPr>
          <w:spacing w:val="-3"/>
        </w:rPr>
        <w:t xml:space="preserve"> </w:t>
      </w:r>
      <w:r>
        <w:t>391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Echange</w:t>
      </w:r>
      <w:r>
        <w:rPr>
          <w:spacing w:val="-3"/>
        </w:rPr>
        <w:t xml:space="preserve"> </w:t>
      </w:r>
      <w:r>
        <w:t>immobilier,</w:t>
      </w:r>
      <w:r>
        <w:rPr>
          <w:spacing w:val="-1"/>
        </w:rPr>
        <w:t xml:space="preserve"> </w:t>
      </w:r>
      <w:r>
        <w:t>transfert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propriété</w:t>
      </w:r>
    </w:p>
    <w:p w14:paraId="264805C6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4124589" w14:textId="77777777" w:rsidR="0092513D" w:rsidRDefault="009D46A9">
      <w:pPr>
        <w:pStyle w:val="Corpsdetexte"/>
        <w:spacing w:before="1"/>
        <w:ind w:left="292" w:right="253"/>
        <w:jc w:val="both"/>
      </w:pPr>
      <w:r>
        <w:t>Le transfert de propriété des immeubles qui font l’objet d’un échange se produit par l’inscription de</w:t>
      </w:r>
      <w:r>
        <w:rPr>
          <w:spacing w:val="1"/>
        </w:rPr>
        <w:t xml:space="preserve"> </w:t>
      </w:r>
      <w:r>
        <w:t>chacun</w:t>
      </w:r>
      <w:r>
        <w:rPr>
          <w:spacing w:val="-1"/>
        </w:rPr>
        <w:t xml:space="preserve"> </w:t>
      </w:r>
      <w:r>
        <w:t>des transferts aux</w:t>
      </w:r>
      <w:r>
        <w:rPr>
          <w:spacing w:val="2"/>
        </w:rPr>
        <w:t xml:space="preserve"> </w:t>
      </w:r>
      <w:r>
        <w:t>titres</w:t>
      </w:r>
      <w:r>
        <w:rPr>
          <w:spacing w:val="-1"/>
        </w:rPr>
        <w:t xml:space="preserve"> </w:t>
      </w:r>
      <w:r>
        <w:t>fonciers respectifs.</w:t>
      </w:r>
    </w:p>
    <w:sectPr w:rsidR="0092513D" w:rsidSect="00BC7BF1">
      <w:pgSz w:w="11900" w:h="16840"/>
      <w:pgMar w:top="106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F3D08" w14:textId="77777777" w:rsidR="00DA1591" w:rsidRDefault="00DA1591">
      <w:r>
        <w:separator/>
      </w:r>
    </w:p>
  </w:endnote>
  <w:endnote w:type="continuationSeparator" w:id="0">
    <w:p w14:paraId="51D8901F" w14:textId="77777777" w:rsidR="00DA1591" w:rsidRDefault="00DA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87018EC" w:rsidR="0092513D" w:rsidRDefault="00A03C2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4674287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6CACB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3830FCF0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05A4" w14:textId="77777777" w:rsidR="00DA1591" w:rsidRDefault="00DA1591">
      <w:r>
        <w:separator/>
      </w:r>
    </w:p>
  </w:footnote>
  <w:footnote w:type="continuationSeparator" w:id="0">
    <w:p w14:paraId="0A402882" w14:textId="77777777" w:rsidR="00DA1591" w:rsidRDefault="00DA1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2B04DA"/>
    <w:rsid w:val="00364689"/>
    <w:rsid w:val="005D3843"/>
    <w:rsid w:val="00677402"/>
    <w:rsid w:val="00804EC6"/>
    <w:rsid w:val="00864A9D"/>
    <w:rsid w:val="0092513D"/>
    <w:rsid w:val="009756BE"/>
    <w:rsid w:val="009D46A9"/>
    <w:rsid w:val="00A03C28"/>
    <w:rsid w:val="00A30673"/>
    <w:rsid w:val="00B57374"/>
    <w:rsid w:val="00BC7BF1"/>
    <w:rsid w:val="00C23B30"/>
    <w:rsid w:val="00D174CC"/>
    <w:rsid w:val="00DA1591"/>
    <w:rsid w:val="00DC4F95"/>
    <w:rsid w:val="00ED51FD"/>
    <w:rsid w:val="00F0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2024-03-19T12:40:00Z</dcterms:created>
  <dcterms:modified xsi:type="dcterms:W3CDTF">2024-03-19T14:06:00Z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