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219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</w:t>
      </w:r>
      <w:r>
        <w:rPr>
          <w:b/>
          <w:vertAlign w:val="superscript"/>
        </w:rPr>
        <w:t>er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décrets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déclaration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prorogeant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effets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déclaration d’utilité publique, prévus aux articles 3 et 21 de la loi n°76-67 du 02 Juillet 1976, sont</w:t>
      </w:r>
      <w:r>
        <w:rPr>
          <w:spacing w:val="1"/>
        </w:rPr>
        <w:t xml:space="preserve"> </w:t>
      </w:r>
      <w:r>
        <w:t>pris sur le rapport conjoint du Ministre chargé des Finances et du Ministre de la compétence duquel</w:t>
      </w:r>
      <w:r>
        <w:rPr>
          <w:spacing w:val="1"/>
        </w:rPr>
        <w:t xml:space="preserve"> </w:t>
      </w:r>
      <w:r>
        <w:t>relève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projet à</w:t>
      </w:r>
      <w:r>
        <w:rPr>
          <w:spacing w:val="-1"/>
        </w:rPr>
        <w:t xml:space="preserve"> </w:t>
      </w:r>
      <w:r>
        <w:t>réaliser.</w:t>
      </w:r>
    </w:p>
    <w:p w14:paraId="7DED7AA5" w14:textId="77777777" w:rsidR="0092513D" w:rsidRDefault="0092513D">
      <w:pPr>
        <w:pStyle w:val="Corpsdetexte"/>
      </w:pPr>
    </w:p>
    <w:p w14:paraId="1A86FA63" w14:textId="77777777" w:rsidR="0092513D" w:rsidRDefault="009D46A9">
      <w:pPr>
        <w:pStyle w:val="Corpsdetexte"/>
        <w:spacing w:before="1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proofErr w:type="spellStart"/>
      <w:r>
        <w:t>et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décrets</w:t>
      </w:r>
      <w:r>
        <w:rPr>
          <w:spacing w:val="1"/>
        </w:rPr>
        <w:t xml:space="preserve"> </w:t>
      </w:r>
      <w:r>
        <w:t>constituant</w:t>
      </w:r>
      <w:r>
        <w:rPr>
          <w:spacing w:val="-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cessibilité</w:t>
      </w:r>
      <w:r>
        <w:rPr>
          <w:spacing w:val="-2"/>
        </w:rPr>
        <w:t xml:space="preserve"> </w:t>
      </w:r>
      <w:r>
        <w:t>prévus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loi.</w:t>
      </w:r>
    </w:p>
    <w:p w14:paraId="474077EA" w14:textId="77777777" w:rsidR="0092513D" w:rsidRDefault="0092513D">
      <w:pPr>
        <w:pStyle w:val="Corpsdetexte"/>
        <w:spacing w:before="11"/>
        <w:rPr>
          <w:sz w:val="23"/>
        </w:rPr>
      </w:pPr>
    </w:p>
    <w:p w14:paraId="0F451E95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2. – </w:t>
      </w:r>
      <w:r>
        <w:t>La durée de l’enquête prévue à l’article 5 de la loi n°76-67 du 02 Juillet 1976 ne peut être</w:t>
      </w:r>
      <w:r>
        <w:rPr>
          <w:spacing w:val="1"/>
        </w:rPr>
        <w:t xml:space="preserve"> </w:t>
      </w:r>
      <w:r>
        <w:t>inférieure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huit jours ni supérieure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mois.</w:t>
      </w:r>
    </w:p>
    <w:p w14:paraId="69B2F40C" w14:textId="77777777" w:rsidR="0092513D" w:rsidRDefault="0092513D">
      <w:pPr>
        <w:pStyle w:val="Corpsdetexte"/>
      </w:pPr>
    </w:p>
    <w:p w14:paraId="114959DD" w14:textId="77777777" w:rsidR="0092513D" w:rsidRDefault="009D46A9">
      <w:pPr>
        <w:pStyle w:val="Corpsdetexte"/>
        <w:ind w:left="292" w:right="254"/>
        <w:jc w:val="both"/>
      </w:pPr>
      <w:r>
        <w:t>L’ouverture de l’enquête est prescrite par décision du Directeur des Domaines. La même décision</w:t>
      </w:r>
      <w:r>
        <w:rPr>
          <w:spacing w:val="1"/>
        </w:rPr>
        <w:t xml:space="preserve"> </w:t>
      </w:r>
      <w:r>
        <w:t>fixe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t>d’ouverture</w:t>
      </w:r>
      <w:r>
        <w:rPr>
          <w:spacing w:val="17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durée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l’enquête</w:t>
      </w:r>
      <w:r>
        <w:rPr>
          <w:spacing w:val="16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désigne</w:t>
      </w:r>
      <w:r>
        <w:rPr>
          <w:spacing w:val="16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commissaire</w:t>
      </w:r>
      <w:r>
        <w:rPr>
          <w:spacing w:val="16"/>
        </w:rPr>
        <w:t xml:space="preserve"> </w:t>
      </w:r>
      <w:r>
        <w:t>enquêteur</w:t>
      </w:r>
      <w:r>
        <w:rPr>
          <w:spacing w:val="-2"/>
        </w:rPr>
        <w:t xml:space="preserve"> </w:t>
      </w:r>
      <w:r>
        <w:t>;</w:t>
      </w:r>
      <w:r>
        <w:rPr>
          <w:spacing w:val="18"/>
        </w:rPr>
        <w:t xml:space="preserve"> </w:t>
      </w:r>
      <w:r>
        <w:t>elle</w:t>
      </w:r>
      <w:r>
        <w:rPr>
          <w:spacing w:val="16"/>
        </w:rPr>
        <w:t xml:space="preserve"> </w:t>
      </w:r>
      <w:r>
        <w:t>précise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publicité.</w:t>
      </w:r>
    </w:p>
    <w:p w14:paraId="46091D2C" w14:textId="77777777" w:rsidR="0092513D" w:rsidRDefault="0092513D">
      <w:pPr>
        <w:pStyle w:val="Corpsdetexte"/>
      </w:pPr>
    </w:p>
    <w:p w14:paraId="66B0E910" w14:textId="77777777" w:rsidR="0092513D" w:rsidRDefault="009D46A9">
      <w:pPr>
        <w:pStyle w:val="Corpsdetexte"/>
        <w:ind w:left="292" w:right="251"/>
        <w:jc w:val="both"/>
      </w:pPr>
      <w:r>
        <w:t>Pendant la durée de l’enquête, un dossier comprenant le projet indicatif des travaux ou opérations</w:t>
      </w:r>
      <w:r>
        <w:rPr>
          <w:spacing w:val="1"/>
        </w:rPr>
        <w:t xml:space="preserve"> </w:t>
      </w:r>
      <w:r>
        <w:t>devant faire l’objet de la déclaration d’utilité publique et un plan de l’emplacement ou de la zone</w:t>
      </w:r>
      <w:r>
        <w:rPr>
          <w:spacing w:val="1"/>
        </w:rPr>
        <w:t xml:space="preserve"> </w:t>
      </w:r>
      <w:r>
        <w:t>nécessaire à sa réalisation est déposé dans les bureaux de l’Inspection régionale des Domaines où il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consulté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intéressée.</w:t>
      </w:r>
    </w:p>
    <w:p w14:paraId="2BEA00FA" w14:textId="77777777" w:rsidR="0092513D" w:rsidRDefault="0092513D">
      <w:pPr>
        <w:pStyle w:val="Corpsdetexte"/>
      </w:pPr>
    </w:p>
    <w:p w14:paraId="4B343B74" w14:textId="77777777" w:rsidR="0092513D" w:rsidRDefault="009D46A9">
      <w:pPr>
        <w:pStyle w:val="Corpsdetexte"/>
        <w:ind w:left="292" w:right="255"/>
        <w:jc w:val="both"/>
      </w:pPr>
      <w:r>
        <w:t>Une</w:t>
      </w:r>
      <w:r>
        <w:rPr>
          <w:spacing w:val="11"/>
        </w:rPr>
        <w:t xml:space="preserve"> </w:t>
      </w:r>
      <w:r>
        <w:t>fois</w:t>
      </w:r>
      <w:r>
        <w:rPr>
          <w:spacing w:val="12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délai</w:t>
      </w:r>
      <w:r>
        <w:rPr>
          <w:spacing w:val="12"/>
        </w:rPr>
        <w:t xml:space="preserve"> </w:t>
      </w:r>
      <w:r>
        <w:t>d’enquête</w:t>
      </w:r>
      <w:r>
        <w:rPr>
          <w:spacing w:val="12"/>
        </w:rPr>
        <w:t xml:space="preserve"> </w:t>
      </w:r>
      <w:r>
        <w:t>écoulé,</w:t>
      </w:r>
      <w:r>
        <w:rPr>
          <w:spacing w:val="12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commissaire</w:t>
      </w:r>
      <w:r>
        <w:rPr>
          <w:spacing w:val="12"/>
        </w:rPr>
        <w:t xml:space="preserve"> </w:t>
      </w:r>
      <w:r>
        <w:t>enquêteur</w:t>
      </w:r>
      <w:r>
        <w:rPr>
          <w:spacing w:val="11"/>
        </w:rPr>
        <w:t xml:space="preserve"> </w:t>
      </w:r>
      <w:r>
        <w:t>transmet</w:t>
      </w:r>
      <w:r>
        <w:rPr>
          <w:spacing w:val="13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dossier</w:t>
      </w:r>
      <w:r>
        <w:rPr>
          <w:spacing w:val="11"/>
        </w:rPr>
        <w:t xml:space="preserve"> </w:t>
      </w:r>
      <w:r>
        <w:t>constitué</w:t>
      </w:r>
      <w:r>
        <w:rPr>
          <w:spacing w:val="11"/>
        </w:rPr>
        <w:t xml:space="preserve"> </w:t>
      </w:r>
      <w:r>
        <w:t>pendant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l’enquête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des domaines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son avis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observations</w:t>
      </w:r>
      <w:r>
        <w:rPr>
          <w:spacing w:val="-1"/>
        </w:rPr>
        <w:t xml:space="preserve"> </w:t>
      </w:r>
      <w:r>
        <w:t>formulées.</w:t>
      </w:r>
    </w:p>
    <w:p w14:paraId="2DD9B9AB" w14:textId="77777777" w:rsidR="0092513D" w:rsidRDefault="0092513D">
      <w:pPr>
        <w:pStyle w:val="Corpsdetexte"/>
      </w:pPr>
    </w:p>
    <w:p w14:paraId="14B4978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3. – </w:t>
      </w:r>
      <w:r>
        <w:t>La commission de conciliation, prévue à l’article 9 de la loi n°76-67 du 02 Juillet 1976 est</w:t>
      </w:r>
      <w:r>
        <w:rPr>
          <w:spacing w:val="1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6F252D84" w14:textId="77777777" w:rsidR="0092513D" w:rsidRDefault="0092513D">
      <w:pPr>
        <w:pStyle w:val="Corpsdetexte"/>
      </w:pPr>
    </w:p>
    <w:p w14:paraId="00501240" w14:textId="77777777" w:rsidR="0092513D" w:rsidRDefault="009D46A9">
      <w:pPr>
        <w:spacing w:before="1"/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1AD8C6F1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1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gouverneur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région ou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représentant.</w:t>
      </w:r>
    </w:p>
    <w:p w14:paraId="0954CD0B" w14:textId="77777777" w:rsidR="0092513D" w:rsidRDefault="0092513D">
      <w:pPr>
        <w:pStyle w:val="Corpsdetexte"/>
        <w:spacing w:before="10"/>
        <w:rPr>
          <w:sz w:val="23"/>
        </w:rPr>
      </w:pPr>
    </w:p>
    <w:p w14:paraId="154AD76C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7336F517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3" w:line="237" w:lineRule="auto"/>
        <w:ind w:right="257"/>
        <w:rPr>
          <w:sz w:val="24"/>
        </w:rPr>
      </w:pP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28"/>
          <w:sz w:val="24"/>
        </w:rPr>
        <w:t xml:space="preserve"> </w:t>
      </w:r>
      <w:r>
        <w:rPr>
          <w:sz w:val="24"/>
        </w:rPr>
        <w:t>du</w:t>
      </w:r>
      <w:r>
        <w:rPr>
          <w:spacing w:val="27"/>
          <w:sz w:val="24"/>
        </w:rPr>
        <w:t xml:space="preserve"> </w:t>
      </w:r>
      <w:r>
        <w:rPr>
          <w:sz w:val="24"/>
        </w:rPr>
        <w:t>service</w:t>
      </w:r>
      <w:r>
        <w:rPr>
          <w:spacing w:val="26"/>
          <w:sz w:val="24"/>
        </w:rPr>
        <w:t xml:space="preserve"> </w:t>
      </w:r>
      <w:r>
        <w:rPr>
          <w:sz w:val="24"/>
        </w:rPr>
        <w:t>des</w:t>
      </w:r>
      <w:r>
        <w:rPr>
          <w:spacing w:val="29"/>
          <w:sz w:val="24"/>
        </w:rPr>
        <w:t xml:space="preserve"> </w:t>
      </w:r>
      <w:r>
        <w:rPr>
          <w:sz w:val="24"/>
        </w:rPr>
        <w:t>Travaux</w:t>
      </w:r>
      <w:r>
        <w:rPr>
          <w:spacing w:val="30"/>
          <w:sz w:val="24"/>
        </w:rPr>
        <w:t xml:space="preserve"> </w:t>
      </w:r>
      <w:r>
        <w:rPr>
          <w:sz w:val="24"/>
        </w:rPr>
        <w:t>publics</w:t>
      </w:r>
      <w:r>
        <w:rPr>
          <w:spacing w:val="30"/>
          <w:sz w:val="24"/>
        </w:rPr>
        <w:t xml:space="preserve"> </w:t>
      </w:r>
      <w:r>
        <w:rPr>
          <w:sz w:val="24"/>
        </w:rPr>
        <w:t>ou</w:t>
      </w:r>
      <w:r>
        <w:rPr>
          <w:spacing w:val="27"/>
          <w:sz w:val="24"/>
        </w:rPr>
        <w:t xml:space="preserve"> </w:t>
      </w:r>
      <w:r>
        <w:rPr>
          <w:sz w:val="24"/>
        </w:rPr>
        <w:t>du</w:t>
      </w:r>
      <w:r>
        <w:rPr>
          <w:spacing w:val="27"/>
          <w:sz w:val="24"/>
        </w:rPr>
        <w:t xml:space="preserve"> </w:t>
      </w:r>
      <w:r>
        <w:rPr>
          <w:sz w:val="24"/>
        </w:rPr>
        <w:t>service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26"/>
          <w:sz w:val="24"/>
        </w:rPr>
        <w:t xml:space="preserve"> </w:t>
      </w:r>
      <w:r>
        <w:rPr>
          <w:sz w:val="24"/>
        </w:rPr>
        <w:t>ou</w:t>
      </w:r>
      <w:r>
        <w:rPr>
          <w:spacing w:val="27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s’il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lieu ;</w:t>
      </w:r>
    </w:p>
    <w:p w14:paraId="1E656FAA" w14:textId="77777777" w:rsidR="0092513D" w:rsidRDefault="0092513D">
      <w:pPr>
        <w:pStyle w:val="Corpsdetexte"/>
        <w:spacing w:before="1"/>
      </w:pPr>
    </w:p>
    <w:p w14:paraId="34798D6C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63338B5" w14:textId="77777777" w:rsidR="0092513D" w:rsidRDefault="0092513D">
      <w:pPr>
        <w:pStyle w:val="Corpsdetexte"/>
        <w:spacing w:before="2"/>
      </w:pPr>
    </w:p>
    <w:p w14:paraId="661354BD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37" w:lineRule="auto"/>
        <w:ind w:right="256"/>
        <w:rPr>
          <w:sz w:val="24"/>
        </w:rPr>
      </w:pP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conseil</w:t>
      </w:r>
      <w:r>
        <w:rPr>
          <w:spacing w:val="3"/>
          <w:sz w:val="24"/>
        </w:rPr>
        <w:t xml:space="preserve"> </w:t>
      </w:r>
      <w:r>
        <w:rPr>
          <w:sz w:val="24"/>
        </w:rPr>
        <w:t>municipal,</w:t>
      </w:r>
      <w:r>
        <w:rPr>
          <w:spacing w:val="3"/>
          <w:sz w:val="24"/>
        </w:rPr>
        <w:t xml:space="preserve"> </w:t>
      </w:r>
      <w:r>
        <w:rPr>
          <w:sz w:val="24"/>
        </w:rPr>
        <w:t>lorsque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4"/>
          <w:sz w:val="24"/>
        </w:rPr>
        <w:t xml:space="preserve"> </w:t>
      </w:r>
      <w:r>
        <w:rPr>
          <w:sz w:val="24"/>
        </w:rPr>
        <w:t>situé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2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territoire</w:t>
      </w:r>
      <w:r>
        <w:rPr>
          <w:spacing w:val="2"/>
          <w:sz w:val="24"/>
        </w:rPr>
        <w:t xml:space="preserve"> </w:t>
      </w:r>
      <w:r>
        <w:rPr>
          <w:sz w:val="24"/>
        </w:rPr>
        <w:t>d’une</w:t>
      </w:r>
      <w:r>
        <w:rPr>
          <w:spacing w:val="-57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EA6C076" w14:textId="77777777" w:rsidR="0092513D" w:rsidRDefault="0092513D">
      <w:pPr>
        <w:pStyle w:val="Corpsdetexte"/>
      </w:pPr>
    </w:p>
    <w:p w14:paraId="2E3234A0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1"/>
        <w:ind w:right="253"/>
        <w:rPr>
          <w:sz w:val="24"/>
        </w:rPr>
      </w:pPr>
      <w:r>
        <w:rPr>
          <w:sz w:val="24"/>
        </w:rPr>
        <w:t>Un</w:t>
      </w:r>
      <w:r>
        <w:rPr>
          <w:spacing w:val="55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57"/>
          <w:sz w:val="24"/>
        </w:rPr>
        <w:t xml:space="preserve"> </w:t>
      </w:r>
      <w:r>
        <w:rPr>
          <w:sz w:val="24"/>
        </w:rPr>
        <w:t>du</w:t>
      </w:r>
      <w:r>
        <w:rPr>
          <w:spacing w:val="58"/>
          <w:sz w:val="24"/>
        </w:rPr>
        <w:t xml:space="preserve"> </w:t>
      </w:r>
      <w:r>
        <w:rPr>
          <w:sz w:val="24"/>
        </w:rPr>
        <w:t>conseil</w:t>
      </w:r>
      <w:r>
        <w:rPr>
          <w:spacing w:val="57"/>
          <w:sz w:val="24"/>
        </w:rPr>
        <w:t xml:space="preserve"> </w:t>
      </w:r>
      <w:r>
        <w:rPr>
          <w:sz w:val="24"/>
        </w:rPr>
        <w:t>régional,</w:t>
      </w:r>
      <w:r>
        <w:rPr>
          <w:spacing w:val="58"/>
          <w:sz w:val="24"/>
        </w:rPr>
        <w:t xml:space="preserve"> </w:t>
      </w:r>
      <w:r>
        <w:rPr>
          <w:sz w:val="24"/>
        </w:rPr>
        <w:t>lorsque</w:t>
      </w:r>
      <w:r>
        <w:rPr>
          <w:spacing w:val="55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54"/>
          <w:sz w:val="24"/>
        </w:rPr>
        <w:t xml:space="preserve"> </w:t>
      </w:r>
      <w:r>
        <w:rPr>
          <w:sz w:val="24"/>
        </w:rPr>
        <w:t>est</w:t>
      </w:r>
      <w:r>
        <w:rPr>
          <w:spacing w:val="57"/>
          <w:sz w:val="24"/>
        </w:rPr>
        <w:t xml:space="preserve"> </w:t>
      </w:r>
      <w:r>
        <w:rPr>
          <w:sz w:val="24"/>
        </w:rPr>
        <w:t>situé</w:t>
      </w:r>
      <w:r>
        <w:rPr>
          <w:spacing w:val="57"/>
          <w:sz w:val="24"/>
        </w:rPr>
        <w:t xml:space="preserve"> </w:t>
      </w:r>
      <w:r>
        <w:rPr>
          <w:sz w:val="24"/>
        </w:rPr>
        <w:t>hors</w:t>
      </w:r>
      <w:r>
        <w:rPr>
          <w:spacing w:val="59"/>
          <w:sz w:val="24"/>
        </w:rPr>
        <w:t xml:space="preserve"> </w:t>
      </w:r>
      <w:r>
        <w:rPr>
          <w:sz w:val="24"/>
        </w:rPr>
        <w:t>du</w:t>
      </w:r>
      <w:r>
        <w:rPr>
          <w:spacing w:val="56"/>
          <w:sz w:val="24"/>
        </w:rPr>
        <w:t xml:space="preserve"> </w:t>
      </w:r>
      <w:r>
        <w:rPr>
          <w:sz w:val="24"/>
        </w:rPr>
        <w:t>territoire</w:t>
      </w:r>
      <w:r>
        <w:rPr>
          <w:spacing w:val="-57"/>
          <w:sz w:val="24"/>
        </w:rPr>
        <w:t xml:space="preserve"> </w:t>
      </w:r>
      <w:r>
        <w:rPr>
          <w:sz w:val="24"/>
        </w:rPr>
        <w:t>communal.</w:t>
      </w:r>
    </w:p>
    <w:p w14:paraId="5719BC16" w14:textId="77777777" w:rsidR="0092513D" w:rsidRDefault="0092513D">
      <w:pPr>
        <w:rPr>
          <w:sz w:val="24"/>
        </w:rPr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1151694B" w14:textId="77777777" w:rsidR="0092513D" w:rsidRDefault="009D46A9">
      <w:pPr>
        <w:pStyle w:val="Corpsdetexte"/>
        <w:spacing w:before="60"/>
        <w:ind w:left="292" w:right="253"/>
        <w:jc w:val="both"/>
      </w:pPr>
      <w:r>
        <w:lastRenderedPageBreak/>
        <w:t>Cette</w:t>
      </w:r>
      <w:r>
        <w:rPr>
          <w:spacing w:val="56"/>
        </w:rPr>
        <w:t xml:space="preserve"> </w:t>
      </w:r>
      <w:r>
        <w:t>commission</w:t>
      </w:r>
      <w:r>
        <w:rPr>
          <w:spacing w:val="58"/>
        </w:rPr>
        <w:t xml:space="preserve"> </w:t>
      </w:r>
      <w:r>
        <w:t>est</w:t>
      </w:r>
      <w:r>
        <w:rPr>
          <w:spacing w:val="56"/>
        </w:rPr>
        <w:t xml:space="preserve"> </w:t>
      </w:r>
      <w:r>
        <w:t>convoquée</w:t>
      </w:r>
      <w:r>
        <w:rPr>
          <w:spacing w:val="57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Direction</w:t>
      </w:r>
      <w:r>
        <w:rPr>
          <w:spacing w:val="58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Domaines.</w:t>
      </w:r>
      <w:r>
        <w:rPr>
          <w:spacing w:val="58"/>
        </w:rPr>
        <w:t xml:space="preserve"> </w:t>
      </w:r>
      <w:r>
        <w:t>Celle-ci</w:t>
      </w:r>
      <w:r>
        <w:rPr>
          <w:spacing w:val="58"/>
        </w:rPr>
        <w:t xml:space="preserve"> </w:t>
      </w:r>
      <w:r>
        <w:t>assure,</w:t>
      </w:r>
      <w:r>
        <w:rPr>
          <w:spacing w:val="58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outre,</w:t>
      </w:r>
      <w:r>
        <w:rPr>
          <w:spacing w:val="58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 et rédige</w:t>
      </w:r>
      <w:r>
        <w:rPr>
          <w:spacing w:val="-2"/>
        </w:rPr>
        <w:t xml:space="preserve"> </w:t>
      </w:r>
      <w:r>
        <w:t>les procès-verbaux.</w:t>
      </w:r>
    </w:p>
    <w:p w14:paraId="7B4118CA" w14:textId="77777777" w:rsidR="0092513D" w:rsidRDefault="0092513D">
      <w:pPr>
        <w:pStyle w:val="Corpsdetexte"/>
      </w:pPr>
    </w:p>
    <w:p w14:paraId="0B610694" w14:textId="77777777" w:rsidR="0092513D" w:rsidRDefault="009D46A9">
      <w:pPr>
        <w:pStyle w:val="Corpsdetexte"/>
        <w:ind w:left="292" w:right="251"/>
        <w:jc w:val="both"/>
      </w:pPr>
      <w:r>
        <w:t>Le montant de l’indemnité d’expropriation offerte et, le cas échéant, le montant de l’indemnité de</w:t>
      </w:r>
      <w:r>
        <w:rPr>
          <w:spacing w:val="1"/>
        </w:rPr>
        <w:t xml:space="preserve"> </w:t>
      </w:r>
      <w:r>
        <w:t>plus-value réclamée sont indiqués au propriétaire ou titulaire de droit intéressé par le Directeur des</w:t>
      </w:r>
      <w:r>
        <w:rPr>
          <w:spacing w:val="1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ou son représentant.</w:t>
      </w:r>
    </w:p>
    <w:p w14:paraId="244625B9" w14:textId="77777777" w:rsidR="0092513D" w:rsidRDefault="0092513D">
      <w:pPr>
        <w:pStyle w:val="Corpsdetexte"/>
        <w:spacing w:before="2"/>
      </w:pPr>
    </w:p>
    <w:p w14:paraId="3221E866" w14:textId="77777777" w:rsidR="0092513D" w:rsidRDefault="009D46A9">
      <w:pPr>
        <w:pStyle w:val="Corpsdetexte"/>
        <w:spacing w:line="237" w:lineRule="auto"/>
        <w:ind w:left="292" w:right="256"/>
        <w:jc w:val="both"/>
      </w:pPr>
      <w:r>
        <w:t>La commission constate, s’il y a lieu, dans son procès-verbal, la compensation totale ou partielle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 deux</w:t>
      </w:r>
      <w:r>
        <w:rPr>
          <w:spacing w:val="2"/>
        </w:rPr>
        <w:t xml:space="preserve"> </w:t>
      </w:r>
      <w:r>
        <w:t>indemnités susvisées.</w:t>
      </w:r>
    </w:p>
    <w:p w14:paraId="59DD61C0" w14:textId="77777777" w:rsidR="0092513D" w:rsidRDefault="0092513D">
      <w:pPr>
        <w:pStyle w:val="Corpsdetexte"/>
        <w:spacing w:before="1"/>
      </w:pPr>
    </w:p>
    <w:p w14:paraId="1CFBF4A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3"/>
        </w:rPr>
        <w:t xml:space="preserve"> </w:t>
      </w:r>
      <w:r>
        <w:rPr>
          <w:b/>
        </w:rPr>
        <w:t>4.</w:t>
      </w:r>
      <w:r>
        <w:rPr>
          <w:b/>
          <w:spacing w:val="15"/>
        </w:rPr>
        <w:t xml:space="preserve"> </w:t>
      </w:r>
      <w:r>
        <w:rPr>
          <w:b/>
        </w:rPr>
        <w:t>–</w:t>
      </w:r>
      <w:r>
        <w:rPr>
          <w:b/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défaut</w:t>
      </w:r>
      <w:r>
        <w:rPr>
          <w:spacing w:val="13"/>
        </w:rPr>
        <w:t xml:space="preserve"> </w:t>
      </w:r>
      <w:r>
        <w:t>d’accord</w:t>
      </w:r>
      <w:r>
        <w:rPr>
          <w:spacing w:val="13"/>
        </w:rPr>
        <w:t xml:space="preserve"> </w:t>
      </w:r>
      <w:r>
        <w:t>amiable</w:t>
      </w:r>
      <w:r>
        <w:rPr>
          <w:spacing w:val="15"/>
        </w:rPr>
        <w:t xml:space="preserve"> </w:t>
      </w:r>
      <w:r>
        <w:t>sur</w:t>
      </w:r>
      <w:r>
        <w:rPr>
          <w:spacing w:val="15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montant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l’indemnité</w:t>
      </w:r>
      <w:r>
        <w:rPr>
          <w:spacing w:val="14"/>
        </w:rPr>
        <w:t xml:space="preserve"> </w:t>
      </w:r>
      <w:r>
        <w:t>d’expropriation</w:t>
      </w:r>
      <w:r>
        <w:rPr>
          <w:spacing w:val="13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délai</w:t>
      </w:r>
      <w:r>
        <w:rPr>
          <w:spacing w:val="-58"/>
        </w:rPr>
        <w:t xml:space="preserve"> </w:t>
      </w:r>
      <w:r>
        <w:t>de 3 mois à compter du procès-verbal de la commission, le juge des expropriations est saisi par</w:t>
      </w:r>
      <w:r>
        <w:rPr>
          <w:spacing w:val="1"/>
        </w:rPr>
        <w:t xml:space="preserve"> </w:t>
      </w:r>
      <w:r>
        <w:t>l’expropriant</w:t>
      </w:r>
      <w:r>
        <w:rPr>
          <w:spacing w:val="-1"/>
        </w:rPr>
        <w:t xml:space="preserve"> </w:t>
      </w:r>
      <w:r>
        <w:t>qui, dans</w:t>
      </w:r>
      <w:r>
        <w:rPr>
          <w:spacing w:val="-1"/>
        </w:rPr>
        <w:t xml:space="preserve"> </w:t>
      </w:r>
      <w:r>
        <w:t>l’assignation, énonce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montant de</w:t>
      </w:r>
      <w:r>
        <w:rPr>
          <w:spacing w:val="-2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offerte.</w:t>
      </w:r>
    </w:p>
    <w:p w14:paraId="08E51504" w14:textId="77777777" w:rsidR="0092513D" w:rsidRDefault="0092513D">
      <w:pPr>
        <w:pStyle w:val="Corpsdetexte"/>
      </w:pPr>
    </w:p>
    <w:p w14:paraId="57640156" w14:textId="77777777" w:rsidR="0092513D" w:rsidRDefault="009D46A9">
      <w:pPr>
        <w:pStyle w:val="Corpsdetexte"/>
        <w:ind w:left="292" w:right="251"/>
        <w:jc w:val="both"/>
      </w:pPr>
      <w:r>
        <w:t>En</w:t>
      </w:r>
      <w:r>
        <w:rPr>
          <w:spacing w:val="1"/>
        </w:rPr>
        <w:t xml:space="preserve"> </w:t>
      </w:r>
      <w:r>
        <w:t>audience</w:t>
      </w:r>
      <w:r>
        <w:rPr>
          <w:spacing w:val="1"/>
        </w:rPr>
        <w:t xml:space="preserve"> </w:t>
      </w:r>
      <w:r>
        <w:t>publique,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intéressés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tenus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déclarer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somme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ils</w:t>
      </w:r>
      <w:r>
        <w:rPr>
          <w:spacing w:val="1"/>
        </w:rPr>
        <w:t xml:space="preserve"> </w:t>
      </w:r>
      <w:r>
        <w:t>demandent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paiement et de faire élection de domicile au lieu du siège du tribunal de première instance dont</w:t>
      </w:r>
      <w:r>
        <w:rPr>
          <w:spacing w:val="1"/>
        </w:rPr>
        <w:t xml:space="preserve"> </w:t>
      </w:r>
      <w:r>
        <w:t>relève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t>saisi. 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valablement signifiés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domicile</w:t>
      </w:r>
      <w:r>
        <w:rPr>
          <w:spacing w:val="-2"/>
        </w:rPr>
        <w:t xml:space="preserve"> </w:t>
      </w:r>
      <w:r>
        <w:t>élu.</w:t>
      </w:r>
    </w:p>
    <w:p w14:paraId="329413A3" w14:textId="77777777" w:rsidR="0092513D" w:rsidRDefault="0092513D">
      <w:pPr>
        <w:pStyle w:val="Corpsdetexte"/>
      </w:pPr>
    </w:p>
    <w:p w14:paraId="75C2346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ordonnance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moyennant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consignation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provisoire, le juge précise la date de l’audition des parties sur l’indemnisation définitive, ou, dans le</w:t>
      </w:r>
      <w:r>
        <w:rPr>
          <w:spacing w:val="-57"/>
        </w:rPr>
        <w:t xml:space="preserve"> </w:t>
      </w:r>
      <w:r>
        <w:t>cas prévu au dernier alinéa de l’article 13 de la loi n°76-67 du 02 Juillet 1976, la date du transport</w:t>
      </w:r>
      <w:r>
        <w:rPr>
          <w:spacing w:val="1"/>
        </w:rPr>
        <w:t xml:space="preserve"> </w:t>
      </w:r>
      <w:r>
        <w:t>sur les lieux. Ces dates doivent être comprises dans le délai de 15 jours francs suivant l’ordonnance</w:t>
      </w:r>
      <w:r>
        <w:rPr>
          <w:spacing w:val="1"/>
        </w:rPr>
        <w:t xml:space="preserve"> </w:t>
      </w:r>
      <w:r>
        <w:t>d’expropriation.</w:t>
      </w:r>
    </w:p>
    <w:p w14:paraId="3661F5C4" w14:textId="77777777" w:rsidR="0092513D" w:rsidRDefault="0092513D">
      <w:pPr>
        <w:pStyle w:val="Corpsdetexte"/>
      </w:pPr>
    </w:p>
    <w:p w14:paraId="671E34A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6. – </w:t>
      </w:r>
      <w:r>
        <w:t>Les parties sont tenues de se mettre en état dans les 15 jours francs suivant leur audition 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juge</w:t>
      </w:r>
      <w:r>
        <w:rPr>
          <w:spacing w:val="1"/>
        </w:rPr>
        <w:t xml:space="preserve"> </w:t>
      </w:r>
      <w:r>
        <w:t>statue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l’indemnité</w:t>
      </w:r>
      <w:r>
        <w:rPr>
          <w:spacing w:val="1"/>
        </w:rPr>
        <w:t xml:space="preserve"> </w:t>
      </w:r>
      <w:r>
        <w:t>définitive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jours</w:t>
      </w:r>
      <w:r>
        <w:rPr>
          <w:spacing w:val="1"/>
        </w:rPr>
        <w:t xml:space="preserve"> </w:t>
      </w:r>
      <w:r>
        <w:t>francs</w:t>
      </w:r>
      <w:r>
        <w:rPr>
          <w:spacing w:val="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l’ordonnance</w:t>
      </w:r>
      <w:r>
        <w:rPr>
          <w:spacing w:val="-57"/>
        </w:rPr>
        <w:t xml:space="preserve"> </w:t>
      </w:r>
      <w:r>
        <w:t>d’expropriation.</w:t>
      </w:r>
    </w:p>
    <w:p w14:paraId="0CD692FC" w14:textId="77777777" w:rsidR="0092513D" w:rsidRDefault="0092513D">
      <w:pPr>
        <w:pStyle w:val="Corpsdetexte"/>
      </w:pPr>
    </w:p>
    <w:p w14:paraId="1ED1766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7. – </w:t>
      </w:r>
      <w:r>
        <w:t>En cas de transport sur les lieux, le procès-verbal des opérations comportant la description</w:t>
      </w:r>
      <w:r>
        <w:rPr>
          <w:spacing w:val="1"/>
        </w:rPr>
        <w:t xml:space="preserve"> </w:t>
      </w:r>
      <w:r>
        <w:t>de l’immeuble, les dires des parties, les explications orales des experts assistant éventuellement les</w:t>
      </w:r>
      <w:r>
        <w:rPr>
          <w:spacing w:val="1"/>
        </w:rPr>
        <w:t xml:space="preserve"> </w:t>
      </w:r>
      <w:r>
        <w:t>intéressés ainsi que la mention de la date des débats au fond, est délivré en double expédition par le</w:t>
      </w:r>
      <w:r>
        <w:rPr>
          <w:spacing w:val="1"/>
        </w:rPr>
        <w:t xml:space="preserve"> </w:t>
      </w:r>
      <w:r>
        <w:t>greffier à l’expropriant dans le mois du transport. Une expédition est notifiée par l’expropriant aux</w:t>
      </w:r>
      <w:r>
        <w:rPr>
          <w:spacing w:val="1"/>
        </w:rPr>
        <w:t xml:space="preserve"> </w:t>
      </w:r>
      <w:r>
        <w:t>intéressés à domicile élu 15 jours francs au moins avant la date de l’audience mentionnée sur le</w:t>
      </w:r>
      <w:r>
        <w:rPr>
          <w:spacing w:val="1"/>
        </w:rPr>
        <w:t xml:space="preserve"> </w:t>
      </w:r>
      <w:r>
        <w:t>procès-verbal.</w:t>
      </w:r>
    </w:p>
    <w:p w14:paraId="64B76737" w14:textId="77777777" w:rsidR="0092513D" w:rsidRDefault="0092513D">
      <w:pPr>
        <w:pStyle w:val="Corpsdetexte"/>
      </w:pPr>
    </w:p>
    <w:p w14:paraId="6AFF8C1C" w14:textId="77777777" w:rsidR="0092513D" w:rsidRDefault="009D46A9">
      <w:pPr>
        <w:pStyle w:val="Corpsdetexte"/>
        <w:spacing w:before="1"/>
        <w:ind w:left="292" w:right="253"/>
        <w:jc w:val="both"/>
      </w:pPr>
      <w:r>
        <w:t>Aucun renvoi de la cause ne peut être accordé, sauf en cas de nécessité, pour compléter ce délai de</w:t>
      </w:r>
      <w:r>
        <w:rPr>
          <w:spacing w:val="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état.</w:t>
      </w:r>
    </w:p>
    <w:p w14:paraId="68AEF3EC" w14:textId="77777777" w:rsidR="0092513D" w:rsidRDefault="0092513D">
      <w:pPr>
        <w:pStyle w:val="Corpsdetexte"/>
        <w:spacing w:before="11"/>
        <w:rPr>
          <w:sz w:val="23"/>
        </w:rPr>
      </w:pPr>
    </w:p>
    <w:p w14:paraId="1AD0985A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t>statue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jours</w:t>
      </w:r>
      <w:r>
        <w:rPr>
          <w:spacing w:val="-2"/>
        </w:rPr>
        <w:t xml:space="preserve"> </w:t>
      </w:r>
      <w:r>
        <w:t>suivants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ordonnance</w:t>
      </w:r>
      <w:r>
        <w:rPr>
          <w:spacing w:val="-2"/>
        </w:rPr>
        <w:t xml:space="preserve"> </w:t>
      </w:r>
      <w:r>
        <w:t>d’indemnisation</w:t>
      </w:r>
      <w:r>
        <w:rPr>
          <w:spacing w:val="-1"/>
        </w:rPr>
        <w:t xml:space="preserve"> </w:t>
      </w:r>
      <w:r>
        <w:t>définitive.</w:t>
      </w:r>
    </w:p>
    <w:p w14:paraId="4F717296" w14:textId="77777777" w:rsidR="0092513D" w:rsidRDefault="0092513D">
      <w:pPr>
        <w:pStyle w:val="Corpsdetexte"/>
      </w:pPr>
    </w:p>
    <w:p w14:paraId="4E45BFA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8. – </w:t>
      </w:r>
      <w:r>
        <w:t>Sur présentation d’un original ou d’une expédition de l’acte de cession amiable ou sur</w:t>
      </w:r>
      <w:r>
        <w:rPr>
          <w:spacing w:val="1"/>
        </w:rPr>
        <w:t xml:space="preserve"> </w:t>
      </w:r>
      <w:r>
        <w:t>présentation d’une expédition de l’ordonnance d’expropriation, il est procédé aux formalités de</w:t>
      </w:r>
      <w:r>
        <w:rPr>
          <w:spacing w:val="1"/>
        </w:rPr>
        <w:t xml:space="preserve"> </w:t>
      </w:r>
      <w:r>
        <w:t>mutation</w:t>
      </w:r>
      <w:r>
        <w:rPr>
          <w:spacing w:val="-1"/>
        </w:rPr>
        <w:t xml:space="preserve"> </w:t>
      </w:r>
      <w:r>
        <w:t>au livre</w:t>
      </w:r>
      <w:r>
        <w:rPr>
          <w:spacing w:val="-1"/>
        </w:rPr>
        <w:t xml:space="preserve"> </w:t>
      </w:r>
      <w:r>
        <w:t>foncier.</w:t>
      </w:r>
    </w:p>
    <w:p w14:paraId="64D75239" w14:textId="77777777" w:rsidR="0092513D" w:rsidRDefault="0092513D">
      <w:pPr>
        <w:pStyle w:val="Corpsdetexte"/>
      </w:pPr>
    </w:p>
    <w:p w14:paraId="337A30A5" w14:textId="77777777" w:rsidR="0092513D" w:rsidRDefault="009D46A9">
      <w:pPr>
        <w:pStyle w:val="Corpsdetexte"/>
        <w:ind w:left="292" w:right="251"/>
        <w:jc w:val="both"/>
      </w:pPr>
      <w:r>
        <w:t>Si</w:t>
      </w:r>
      <w:r>
        <w:rPr>
          <w:spacing w:val="23"/>
        </w:rPr>
        <w:t xml:space="preserve"> </w:t>
      </w:r>
      <w:r>
        <w:t>l’expropriant</w:t>
      </w:r>
      <w:r>
        <w:rPr>
          <w:spacing w:val="23"/>
        </w:rPr>
        <w:t xml:space="preserve"> </w:t>
      </w:r>
      <w:r>
        <w:t>ne</w:t>
      </w:r>
      <w:r>
        <w:rPr>
          <w:spacing w:val="22"/>
        </w:rPr>
        <w:t xml:space="preserve"> </w:t>
      </w:r>
      <w:r>
        <w:t>justifie</w:t>
      </w:r>
      <w:r>
        <w:rPr>
          <w:spacing w:val="22"/>
        </w:rPr>
        <w:t xml:space="preserve"> </w:t>
      </w:r>
      <w:r>
        <w:t>pas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paiement</w:t>
      </w:r>
      <w:r>
        <w:rPr>
          <w:spacing w:val="24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consignation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l’indemnité</w:t>
      </w:r>
      <w:r>
        <w:rPr>
          <w:spacing w:val="23"/>
        </w:rPr>
        <w:t xml:space="preserve"> </w:t>
      </w:r>
      <w:r>
        <w:t>définitive,</w:t>
      </w:r>
      <w:r>
        <w:rPr>
          <w:spacing w:val="23"/>
        </w:rPr>
        <w:t xml:space="preserve"> </w:t>
      </w:r>
      <w:r>
        <w:t>il</w:t>
      </w:r>
      <w:r>
        <w:rPr>
          <w:spacing w:val="23"/>
        </w:rPr>
        <w:t xml:space="preserve"> </w:t>
      </w:r>
      <w:r>
        <w:t>est</w:t>
      </w:r>
      <w:r>
        <w:rPr>
          <w:spacing w:val="-58"/>
        </w:rPr>
        <w:t xml:space="preserve"> </w:t>
      </w:r>
      <w:r>
        <w:t>fait mention au livre foncier de la condition résolutoire prévue à l’article 16 de la loi n°76-67 du 02</w:t>
      </w:r>
      <w:r>
        <w:rPr>
          <w:spacing w:val="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1976.</w:t>
      </w:r>
    </w:p>
    <w:p w14:paraId="71A8FEE8" w14:textId="77777777" w:rsidR="0092513D" w:rsidRDefault="0092513D">
      <w:pPr>
        <w:pStyle w:val="Corpsdetexte"/>
      </w:pPr>
    </w:p>
    <w:p w14:paraId="7B4809BB" w14:textId="77777777" w:rsidR="0092513D" w:rsidRDefault="009D46A9">
      <w:pPr>
        <w:pStyle w:val="Corpsdetexte"/>
        <w:ind w:left="292" w:right="256"/>
        <w:jc w:val="both"/>
      </w:pPr>
      <w:r>
        <w:t>Le conservateur ne peut procéder à la radiation des droits réels ou personnels relatifs à l’immeuble</w:t>
      </w:r>
      <w:r>
        <w:rPr>
          <w:spacing w:val="1"/>
        </w:rPr>
        <w:t xml:space="preserve"> </w:t>
      </w:r>
      <w:r>
        <w:t>exproprié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justification du</w:t>
      </w:r>
      <w:r>
        <w:rPr>
          <w:spacing w:val="-1"/>
        </w:rPr>
        <w:t xml:space="preserve"> </w:t>
      </w:r>
      <w:r>
        <w:t>paiement 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consignation de</w:t>
      </w:r>
      <w:r>
        <w:rPr>
          <w:spacing w:val="-2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définitive.</w:t>
      </w:r>
    </w:p>
    <w:p w14:paraId="15AA4A17" w14:textId="77777777" w:rsidR="0092513D" w:rsidRDefault="0092513D">
      <w:pPr>
        <w:pStyle w:val="Corpsdetexte"/>
      </w:pPr>
    </w:p>
    <w:p w14:paraId="40E9114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9. – </w:t>
      </w:r>
      <w:r>
        <w:t>Lorsque l’indemnité définitive est supérieure au total des créances inscrites, l’expropriant</w:t>
      </w:r>
      <w:r>
        <w:rPr>
          <w:spacing w:val="1"/>
        </w:rPr>
        <w:t xml:space="preserve"> </w:t>
      </w:r>
      <w:r>
        <w:t>peut,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l’accord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l’exproprié</w:t>
      </w:r>
      <w:r>
        <w:rPr>
          <w:spacing w:val="-2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créanciers</w:t>
      </w:r>
      <w:r>
        <w:rPr>
          <w:spacing w:val="-1"/>
        </w:rPr>
        <w:t xml:space="preserve"> </w:t>
      </w:r>
      <w:r>
        <w:t>inscrits,</w:t>
      </w:r>
      <w:r>
        <w:rPr>
          <w:spacing w:val="-1"/>
        </w:rPr>
        <w:t xml:space="preserve"> </w:t>
      </w:r>
      <w:r>
        <w:t>procéder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répartition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deniers.</w:t>
      </w:r>
    </w:p>
    <w:p w14:paraId="484877C1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F271257" w14:textId="77777777" w:rsidR="0092513D" w:rsidRDefault="009D46A9">
      <w:pPr>
        <w:pStyle w:val="Corpsdetexte"/>
        <w:spacing w:before="60"/>
        <w:ind w:left="292" w:right="257"/>
        <w:jc w:val="both"/>
      </w:pPr>
      <w:r>
        <w:lastRenderedPageBreak/>
        <w:t>En toute autre hypothèse, l’expropriant consigne l’indemnité s’il ne l’a point encore fait. Il est</w:t>
      </w:r>
      <w:r>
        <w:rPr>
          <w:spacing w:val="1"/>
        </w:rPr>
        <w:t xml:space="preserve"> </w:t>
      </w:r>
      <w:r>
        <w:t>procédé ensuite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 dit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540, 541</w:t>
      </w:r>
      <w:r>
        <w:rPr>
          <w:spacing w:val="-1"/>
        </w:rPr>
        <w:t xml:space="preserve"> </w:t>
      </w:r>
      <w:r>
        <w:t>et 542</w:t>
      </w:r>
      <w:r>
        <w:rPr>
          <w:spacing w:val="-1"/>
        </w:rPr>
        <w:t xml:space="preserve"> </w:t>
      </w:r>
      <w:r>
        <w:t>du Code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Civile.</w:t>
      </w:r>
    </w:p>
    <w:p w14:paraId="38F7444F" w14:textId="77777777" w:rsidR="0092513D" w:rsidRDefault="0092513D">
      <w:pPr>
        <w:pStyle w:val="Corpsdetexte"/>
      </w:pPr>
    </w:p>
    <w:p w14:paraId="0104671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10. </w:t>
      </w:r>
      <w:r>
        <w:t>– L’exproprié est tenu de remettre à l’expropriant, dans les deux mois de la décision fixant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dernier</w:t>
      </w:r>
      <w:r>
        <w:rPr>
          <w:spacing w:val="-1"/>
        </w:rPr>
        <w:t xml:space="preserve"> </w:t>
      </w:r>
      <w:r>
        <w:t>ressort l’indemnité</w:t>
      </w:r>
      <w:r>
        <w:rPr>
          <w:spacing w:val="-2"/>
        </w:rPr>
        <w:t xml:space="preserve"> </w:t>
      </w:r>
      <w:r>
        <w:t>définitive, la</w:t>
      </w:r>
      <w:r>
        <w:rPr>
          <w:spacing w:val="-1"/>
        </w:rPr>
        <w:t xml:space="preserve"> </w:t>
      </w:r>
      <w:r>
        <w:t>copie</w:t>
      </w:r>
      <w:r>
        <w:rPr>
          <w:spacing w:val="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foncier.</w:t>
      </w:r>
    </w:p>
    <w:p w14:paraId="20F38F69" w14:textId="77777777" w:rsidR="0092513D" w:rsidRDefault="0092513D">
      <w:pPr>
        <w:pStyle w:val="Corpsdetexte"/>
      </w:pPr>
    </w:p>
    <w:p w14:paraId="3AD16F82" w14:textId="77777777" w:rsidR="0092513D" w:rsidRDefault="009D46A9">
      <w:pPr>
        <w:pStyle w:val="Corpsdetexte"/>
        <w:ind w:left="292" w:right="252"/>
        <w:jc w:val="both"/>
      </w:pPr>
      <w:r>
        <w:t>Si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copie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déposée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l’exproprié,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nouvelle</w:t>
      </w:r>
      <w:r>
        <w:rPr>
          <w:spacing w:val="1"/>
        </w:rPr>
        <w:t xml:space="preserve"> </w:t>
      </w:r>
      <w:r>
        <w:t>copie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délivrée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l’expropriant au vu d’une ordonnance rendue par le Président du Tribunal de première instance dont</w:t>
      </w:r>
      <w:r>
        <w:rPr>
          <w:spacing w:val="-57"/>
        </w:rPr>
        <w:t xml:space="preserve"> </w:t>
      </w:r>
      <w:r>
        <w:t>relève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juge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expropriations</w:t>
      </w:r>
      <w:r>
        <w:rPr>
          <w:spacing w:val="1"/>
        </w:rPr>
        <w:t xml:space="preserve"> </w:t>
      </w:r>
      <w:r>
        <w:t>saisi.</w:t>
      </w:r>
      <w:r>
        <w:rPr>
          <w:spacing w:val="1"/>
        </w:rPr>
        <w:t xml:space="preserve"> </w:t>
      </w:r>
      <w:r>
        <w:t>L’ancienne</w:t>
      </w:r>
      <w:r>
        <w:rPr>
          <w:spacing w:val="1"/>
        </w:rPr>
        <w:t xml:space="preserve"> </w:t>
      </w:r>
      <w:r>
        <w:t>copie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frappée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déchéance ;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sommaire informant le public de cette déchéance est publié au Journal Officiel par les soins du</w:t>
      </w:r>
      <w:r>
        <w:rPr>
          <w:spacing w:val="1"/>
        </w:rPr>
        <w:t xml:space="preserve"> </w:t>
      </w:r>
      <w:r>
        <w:t>conservateur</w:t>
      </w:r>
      <w:r>
        <w:rPr>
          <w:spacing w:val="-2"/>
        </w:rPr>
        <w:t xml:space="preserve"> </w:t>
      </w:r>
      <w:r>
        <w:t>et inscrit sur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titre, le</w:t>
      </w:r>
      <w:r>
        <w:rPr>
          <w:spacing w:val="-1"/>
        </w:rPr>
        <w:t xml:space="preserve"> </w:t>
      </w:r>
      <w:r>
        <w:t>tout aux</w:t>
      </w:r>
      <w:r>
        <w:rPr>
          <w:spacing w:val="1"/>
        </w:rPr>
        <w:t xml:space="preserve"> </w:t>
      </w:r>
      <w:r>
        <w:t>frais de</w:t>
      </w:r>
      <w:r>
        <w:rPr>
          <w:spacing w:val="-1"/>
        </w:rPr>
        <w:t xml:space="preserve"> </w:t>
      </w:r>
      <w:r>
        <w:t>l’exproprié.</w:t>
      </w:r>
    </w:p>
    <w:p w14:paraId="0FAFB4B2" w14:textId="77777777" w:rsidR="0092513D" w:rsidRDefault="0092513D">
      <w:pPr>
        <w:pStyle w:val="Corpsdetexte"/>
        <w:spacing w:before="9"/>
        <w:rPr>
          <w:sz w:val="23"/>
        </w:rPr>
      </w:pPr>
    </w:p>
    <w:p w14:paraId="62B3C00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11. </w:t>
      </w:r>
      <w:r>
        <w:t>– Lorsqu’il est fait application des dispositions du titre III de la loi n°76-67 du 02 Juillet</w:t>
      </w:r>
      <w:r>
        <w:rPr>
          <w:spacing w:val="1"/>
        </w:rPr>
        <w:t xml:space="preserve"> </w:t>
      </w:r>
      <w:r>
        <w:t>1976, à défaut d’accord amiable sur le montant de l’indemnité de plus-value et dans le délai</w:t>
      </w:r>
      <w:r>
        <w:rPr>
          <w:spacing w:val="1"/>
        </w:rPr>
        <w:t xml:space="preserve"> </w:t>
      </w:r>
      <w:r>
        <w:t>maximum de trois mois à compter du procès-verbal constatant l’échec de la tentative d’accord</w:t>
      </w:r>
      <w:r>
        <w:rPr>
          <w:spacing w:val="1"/>
        </w:rPr>
        <w:t xml:space="preserve"> </w:t>
      </w:r>
      <w:r>
        <w:t>amiable, le juge des expropriations est saisi par le Directeur des Domaines qui, dans l’assignation,</w:t>
      </w:r>
      <w:r>
        <w:rPr>
          <w:spacing w:val="1"/>
        </w:rPr>
        <w:t xml:space="preserve"> </w:t>
      </w:r>
      <w:r>
        <w:t>énonce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montant de</w:t>
      </w:r>
      <w:r>
        <w:rPr>
          <w:spacing w:val="-1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réclamée.</w:t>
      </w:r>
    </w:p>
    <w:p w14:paraId="24DA51DD" w14:textId="77777777" w:rsidR="0092513D" w:rsidRDefault="0092513D">
      <w:pPr>
        <w:pStyle w:val="Corpsdetexte"/>
      </w:pPr>
    </w:p>
    <w:p w14:paraId="66836127" w14:textId="77777777" w:rsidR="0092513D" w:rsidRDefault="009D46A9">
      <w:pPr>
        <w:pStyle w:val="Corpsdetexte"/>
        <w:ind w:left="292" w:right="254"/>
        <w:jc w:val="both"/>
      </w:pPr>
      <w:r>
        <w:t>Dans le cas prévu au 2</w:t>
      </w:r>
      <w:r>
        <w:rPr>
          <w:vertAlign w:val="superscript"/>
        </w:rPr>
        <w:t>ème</w:t>
      </w:r>
      <w:r>
        <w:t xml:space="preserve"> alinéa de l’article 44 de la loi n°76-67 du 02 Juillet 1976, le juge des</w:t>
      </w:r>
      <w:r>
        <w:rPr>
          <w:spacing w:val="1"/>
        </w:rPr>
        <w:t xml:space="preserve"> </w:t>
      </w:r>
      <w:r>
        <w:t>expropriations est saisi par le Directeur des Domaines qui, dans l’assignation, énonce le montant de</w:t>
      </w:r>
      <w:r>
        <w:rPr>
          <w:spacing w:val="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d’expropriation offerte et</w:t>
      </w:r>
      <w:r>
        <w:rPr>
          <w:spacing w:val="-1"/>
        </w:rPr>
        <w:t xml:space="preserve"> </w:t>
      </w:r>
      <w:r>
        <w:t>celui de</w:t>
      </w:r>
      <w:r>
        <w:rPr>
          <w:spacing w:val="-2"/>
        </w:rPr>
        <w:t xml:space="preserve"> </w:t>
      </w:r>
      <w:r>
        <w:t>l’indemnité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plus-value</w:t>
      </w:r>
      <w:r>
        <w:rPr>
          <w:spacing w:val="-1"/>
        </w:rPr>
        <w:t xml:space="preserve"> </w:t>
      </w:r>
      <w:r>
        <w:t>réclamée.</w:t>
      </w:r>
    </w:p>
    <w:p w14:paraId="5932F526" w14:textId="77777777" w:rsidR="0092513D" w:rsidRDefault="0092513D">
      <w:pPr>
        <w:pStyle w:val="Corpsdetexte"/>
      </w:pPr>
    </w:p>
    <w:p w14:paraId="12F3A6CC" w14:textId="77777777" w:rsidR="0092513D" w:rsidRDefault="009D46A9">
      <w:pPr>
        <w:pStyle w:val="Corpsdetexte"/>
        <w:ind w:left="292" w:right="249"/>
        <w:jc w:val="both"/>
      </w:pPr>
      <w:r>
        <w:rPr>
          <w:b/>
        </w:rPr>
        <w:t xml:space="preserve">Art. 12. </w:t>
      </w:r>
      <w:r>
        <w:t>– Les voies de recours et les dépens sont réglés par les articles 12, 13 et 17 de la loi n°76-</w:t>
      </w:r>
      <w:r>
        <w:rPr>
          <w:spacing w:val="1"/>
        </w:rPr>
        <w:t xml:space="preserve"> </w:t>
      </w:r>
      <w:r>
        <w:t>67</w:t>
      </w:r>
      <w:r>
        <w:rPr>
          <w:spacing w:val="-1"/>
        </w:rPr>
        <w:t xml:space="preserve"> </w:t>
      </w:r>
      <w:r>
        <w:t>du 02 Juillet 1976.</w:t>
      </w:r>
    </w:p>
    <w:p w14:paraId="28529A7B" w14:textId="77777777" w:rsidR="0092513D" w:rsidRDefault="0092513D">
      <w:pPr>
        <w:pStyle w:val="Corpsdetexte"/>
      </w:pPr>
    </w:p>
    <w:p w14:paraId="03FD274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13. </w:t>
      </w:r>
      <w:r>
        <w:t>– A l’exception des dérogations prévues par les dispositions précédentes, les règles de</w:t>
      </w:r>
      <w:r>
        <w:rPr>
          <w:spacing w:val="1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et de</w:t>
      </w:r>
      <w:r>
        <w:rPr>
          <w:spacing w:val="1"/>
        </w:rPr>
        <w:t xml:space="preserve"> </w:t>
      </w:r>
      <w:r>
        <w:t>compétence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droit commun demeurent</w:t>
      </w:r>
      <w:r>
        <w:rPr>
          <w:spacing w:val="-1"/>
        </w:rPr>
        <w:t xml:space="preserve"> </w:t>
      </w:r>
      <w:r>
        <w:t>applicables.</w:t>
      </w:r>
    </w:p>
    <w:p w14:paraId="21D83997" w14:textId="77777777" w:rsidR="0092513D" w:rsidRDefault="0092513D">
      <w:pPr>
        <w:pStyle w:val="Corpsdetexte"/>
      </w:pPr>
    </w:p>
    <w:p w14:paraId="7F26202E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14. </w:t>
      </w:r>
      <w:r>
        <w:t>– Dans le cas prévu au deuxième alinéa de l’article 23 de la loi n°76-67 du 02 Juillet 1976,</w:t>
      </w:r>
      <w:r>
        <w:rPr>
          <w:spacing w:val="1"/>
        </w:rPr>
        <w:t xml:space="preserve"> </w:t>
      </w:r>
      <w:r>
        <w:t>le juge des expropriations est saisi par l’expropriant qui, dans l’assignation, énonce le montant de</w:t>
      </w:r>
      <w:r>
        <w:rPr>
          <w:spacing w:val="1"/>
        </w:rPr>
        <w:t xml:space="preserve"> </w:t>
      </w:r>
      <w:r>
        <w:t>l’indemnité</w:t>
      </w:r>
      <w:r>
        <w:rPr>
          <w:spacing w:val="-2"/>
        </w:rPr>
        <w:t xml:space="preserve"> </w:t>
      </w:r>
      <w:r>
        <w:t>offerte.</w:t>
      </w:r>
    </w:p>
    <w:p w14:paraId="74AD8C1A" w14:textId="77777777" w:rsidR="0092513D" w:rsidRDefault="0092513D">
      <w:pPr>
        <w:pStyle w:val="Corpsdetexte"/>
      </w:pPr>
    </w:p>
    <w:p w14:paraId="40E4CA57" w14:textId="77777777" w:rsidR="0092513D" w:rsidRDefault="009D46A9">
      <w:pPr>
        <w:pStyle w:val="Corpsdetexte"/>
        <w:ind w:left="292" w:hanging="1"/>
      </w:pPr>
      <w:r>
        <w:t>Dans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même</w:t>
      </w:r>
      <w:r>
        <w:rPr>
          <w:spacing w:val="4"/>
        </w:rPr>
        <w:t xml:space="preserve"> </w:t>
      </w:r>
      <w:r>
        <w:t>cas</w:t>
      </w:r>
      <w:r>
        <w:rPr>
          <w:spacing w:val="6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applicables,</w:t>
      </w:r>
      <w:r>
        <w:rPr>
          <w:spacing w:val="5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l’exception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celles</w:t>
      </w:r>
      <w:r>
        <w:rPr>
          <w:spacing w:val="5"/>
        </w:rPr>
        <w:t xml:space="preserve"> </w:t>
      </w:r>
      <w:r>
        <w:t>relatives</w:t>
      </w:r>
      <w:r>
        <w:rPr>
          <w:spacing w:val="5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transport</w:t>
      </w:r>
      <w:r>
        <w:rPr>
          <w:spacing w:val="5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lieux</w:t>
      </w:r>
      <w:r>
        <w:rPr>
          <w:spacing w:val="5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prise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possession, les dispositions :</w:t>
      </w:r>
    </w:p>
    <w:p w14:paraId="2433400D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2" w:line="279" w:lineRule="exact"/>
        <w:ind w:hanging="361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articles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17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ladite</w:t>
      </w:r>
      <w:r>
        <w:rPr>
          <w:spacing w:val="-2"/>
          <w:sz w:val="24"/>
        </w:rPr>
        <w:t xml:space="preserve"> </w:t>
      </w:r>
      <w:r>
        <w:rPr>
          <w:sz w:val="24"/>
        </w:rPr>
        <w:t>loi ;</w:t>
      </w:r>
    </w:p>
    <w:p w14:paraId="5D2D0165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2" w:line="237" w:lineRule="auto"/>
        <w:ind w:right="252"/>
        <w:rPr>
          <w:sz w:val="24"/>
        </w:rPr>
      </w:pPr>
      <w:proofErr w:type="gramStart"/>
      <w:r>
        <w:rPr>
          <w:sz w:val="24"/>
        </w:rPr>
        <w:t>du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deuxième</w:t>
      </w:r>
      <w:r>
        <w:rPr>
          <w:spacing w:val="29"/>
          <w:sz w:val="24"/>
        </w:rPr>
        <w:t xml:space="preserve"> </w:t>
      </w:r>
      <w:r>
        <w:rPr>
          <w:sz w:val="24"/>
        </w:rPr>
        <w:t>alinéa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l’article</w:t>
      </w:r>
      <w:r>
        <w:rPr>
          <w:spacing w:val="30"/>
          <w:sz w:val="24"/>
        </w:rPr>
        <w:t xml:space="preserve"> </w:t>
      </w:r>
      <w:r>
        <w:rPr>
          <w:sz w:val="24"/>
        </w:rPr>
        <w:t>4,</w:t>
      </w:r>
      <w:r>
        <w:rPr>
          <w:spacing w:val="32"/>
          <w:sz w:val="24"/>
        </w:rPr>
        <w:t xml:space="preserve"> </w:t>
      </w:r>
      <w:r>
        <w:rPr>
          <w:sz w:val="24"/>
        </w:rPr>
        <w:t>des</w:t>
      </w:r>
      <w:r>
        <w:rPr>
          <w:spacing w:val="32"/>
          <w:sz w:val="24"/>
        </w:rPr>
        <w:t xml:space="preserve"> </w:t>
      </w:r>
      <w:r>
        <w:rPr>
          <w:sz w:val="24"/>
        </w:rPr>
        <w:t>articles</w:t>
      </w:r>
      <w:r>
        <w:rPr>
          <w:spacing w:val="30"/>
          <w:sz w:val="24"/>
        </w:rPr>
        <w:t xml:space="preserve"> </w:t>
      </w:r>
      <w:r>
        <w:rPr>
          <w:sz w:val="24"/>
        </w:rPr>
        <w:t>5</w:t>
      </w:r>
      <w:r>
        <w:rPr>
          <w:spacing w:val="36"/>
          <w:sz w:val="24"/>
        </w:rPr>
        <w:t xml:space="preserve"> </w:t>
      </w:r>
      <w:r>
        <w:rPr>
          <w:sz w:val="24"/>
        </w:rPr>
        <w:t>et</w:t>
      </w:r>
      <w:r>
        <w:rPr>
          <w:spacing w:val="30"/>
          <w:sz w:val="24"/>
        </w:rPr>
        <w:t xml:space="preserve"> </w:t>
      </w:r>
      <w:r>
        <w:rPr>
          <w:sz w:val="24"/>
        </w:rPr>
        <w:t>6</w:t>
      </w:r>
      <w:r>
        <w:rPr>
          <w:spacing w:val="30"/>
          <w:sz w:val="24"/>
        </w:rPr>
        <w:t xml:space="preserve"> </w:t>
      </w:r>
      <w:r>
        <w:rPr>
          <w:sz w:val="24"/>
        </w:rPr>
        <w:t>et</w:t>
      </w:r>
      <w:r>
        <w:rPr>
          <w:spacing w:val="30"/>
          <w:sz w:val="24"/>
        </w:rPr>
        <w:t xml:space="preserve"> </w:t>
      </w:r>
      <w:r>
        <w:rPr>
          <w:sz w:val="24"/>
        </w:rPr>
        <w:t>des</w:t>
      </w:r>
      <w:r>
        <w:rPr>
          <w:spacing w:val="31"/>
          <w:sz w:val="24"/>
        </w:rPr>
        <w:t xml:space="preserve"> </w:t>
      </w:r>
      <w:r>
        <w:rPr>
          <w:sz w:val="24"/>
        </w:rPr>
        <w:t>articles</w:t>
      </w:r>
      <w:r>
        <w:rPr>
          <w:spacing w:val="30"/>
          <w:sz w:val="24"/>
        </w:rPr>
        <w:t xml:space="preserve"> </w:t>
      </w:r>
      <w:r>
        <w:rPr>
          <w:sz w:val="24"/>
        </w:rPr>
        <w:t>8</w:t>
      </w:r>
      <w:r>
        <w:rPr>
          <w:spacing w:val="32"/>
          <w:sz w:val="24"/>
        </w:rPr>
        <w:t xml:space="preserve"> </w:t>
      </w:r>
      <w:r>
        <w:rPr>
          <w:sz w:val="24"/>
        </w:rPr>
        <w:t>à</w:t>
      </w:r>
      <w:r>
        <w:rPr>
          <w:spacing w:val="31"/>
          <w:sz w:val="24"/>
        </w:rPr>
        <w:t xml:space="preserve"> </w:t>
      </w:r>
      <w:r>
        <w:rPr>
          <w:sz w:val="24"/>
        </w:rPr>
        <w:t>14</w:t>
      </w:r>
      <w:r>
        <w:rPr>
          <w:spacing w:val="30"/>
          <w:sz w:val="24"/>
        </w:rPr>
        <w:t xml:space="preserve"> </w:t>
      </w:r>
      <w:r>
        <w:rPr>
          <w:sz w:val="24"/>
        </w:rPr>
        <w:t>du</w:t>
      </w:r>
      <w:r>
        <w:rPr>
          <w:spacing w:val="31"/>
          <w:sz w:val="24"/>
        </w:rPr>
        <w:t xml:space="preserve"> </w:t>
      </w:r>
      <w:r>
        <w:rPr>
          <w:sz w:val="24"/>
        </w:rPr>
        <w:t>présent</w:t>
      </w:r>
      <w:r>
        <w:rPr>
          <w:spacing w:val="-57"/>
          <w:sz w:val="24"/>
        </w:rPr>
        <w:t xml:space="preserve"> </w:t>
      </w:r>
      <w:r>
        <w:rPr>
          <w:sz w:val="24"/>
        </w:rPr>
        <w:t>décret.</w:t>
      </w:r>
    </w:p>
    <w:p w14:paraId="229B7542" w14:textId="77777777" w:rsidR="0092513D" w:rsidRDefault="0092513D">
      <w:pPr>
        <w:pStyle w:val="Corpsdetexte"/>
        <w:spacing w:before="11"/>
        <w:rPr>
          <w:sz w:val="23"/>
        </w:rPr>
      </w:pPr>
    </w:p>
    <w:p w14:paraId="40EE183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15. </w:t>
      </w:r>
      <w:r>
        <w:t>– Il est institué dans chaque région une commission dite «</w:t>
      </w:r>
      <w:r>
        <w:rPr>
          <w:spacing w:val="1"/>
        </w:rPr>
        <w:t xml:space="preserve"> </w:t>
      </w:r>
      <w:r>
        <w:t>Commission d’Evaluation des</w:t>
      </w:r>
      <w:r>
        <w:rPr>
          <w:spacing w:val="1"/>
        </w:rPr>
        <w:t xml:space="preserve"> </w:t>
      </w:r>
      <w:r>
        <w:t>Sols » chargée de proposer les valeurs au mètre carré à assigner aux terrains immatriculés pour</w:t>
      </w:r>
      <w:r>
        <w:rPr>
          <w:spacing w:val="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20-2-a°)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n°76-67 du 02 Juillet 1976.</w:t>
      </w:r>
    </w:p>
    <w:p w14:paraId="09244C34" w14:textId="77777777" w:rsidR="0092513D" w:rsidRDefault="0092513D">
      <w:pPr>
        <w:pStyle w:val="Corpsdetexte"/>
      </w:pPr>
    </w:p>
    <w:p w14:paraId="508C2647" w14:textId="77777777" w:rsidR="0092513D" w:rsidRDefault="009D46A9">
      <w:pPr>
        <w:pStyle w:val="Corpsdetexte"/>
        <w:ind w:left="292"/>
      </w:pPr>
      <w:r>
        <w:t>Chaque</w:t>
      </w:r>
      <w:r>
        <w:rPr>
          <w:spacing w:val="-3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2BA56542" w14:textId="77777777" w:rsidR="0092513D" w:rsidRDefault="0092513D">
      <w:pPr>
        <w:pStyle w:val="Corpsdetexte"/>
      </w:pPr>
    </w:p>
    <w:p w14:paraId="032A6B4C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0D62FFAE" w14:textId="77777777" w:rsidR="0092513D" w:rsidRDefault="009D46A9">
      <w:pPr>
        <w:pStyle w:val="Corpsdetexte"/>
        <w:ind w:left="1000"/>
      </w:pPr>
      <w:r>
        <w:t>Le</w:t>
      </w:r>
      <w:r>
        <w:rPr>
          <w:spacing w:val="-1"/>
        </w:rPr>
        <w:t xml:space="preserve"> </w:t>
      </w:r>
      <w:r>
        <w:t>gouverneur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représentant.</w:t>
      </w:r>
    </w:p>
    <w:p w14:paraId="29F76B1D" w14:textId="77777777" w:rsidR="0092513D" w:rsidRDefault="0092513D">
      <w:pPr>
        <w:pStyle w:val="Corpsdetexte"/>
      </w:pPr>
    </w:p>
    <w:p w14:paraId="13D50B28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6F19CC47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1" w:line="279" w:lineRule="exact"/>
        <w:ind w:hanging="361"/>
        <w:rPr>
          <w:sz w:val="24"/>
        </w:rPr>
      </w:pPr>
      <w:r>
        <w:rPr>
          <w:sz w:val="24"/>
        </w:rPr>
        <w:t>L’inspecteur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BBEBC53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L’inspecteur</w:t>
      </w:r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Cadastres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F4B91CB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250A30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504AD94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Chambre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Commerce,</w:t>
      </w:r>
      <w:r>
        <w:rPr>
          <w:spacing w:val="-1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d’Artisanat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F83CDF2" w14:textId="77777777" w:rsidR="0092513D" w:rsidRDefault="0092513D">
      <w:pPr>
        <w:spacing w:line="277" w:lineRule="exact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E80AC2E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85"/>
        <w:ind w:hanging="361"/>
        <w:rPr>
          <w:sz w:val="24"/>
        </w:rPr>
      </w:pPr>
      <w:r>
        <w:rPr>
          <w:sz w:val="24"/>
        </w:rPr>
        <w:lastRenderedPageBreak/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2"/>
          <w:sz w:val="24"/>
        </w:rPr>
        <w:t xml:space="preserve"> </w:t>
      </w:r>
      <w:r>
        <w:rPr>
          <w:sz w:val="24"/>
        </w:rPr>
        <w:t>municipal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Cap-Vert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95A56CD" w14:textId="77777777" w:rsidR="0092513D" w:rsidRDefault="0092513D">
      <w:pPr>
        <w:pStyle w:val="Corpsdetexte"/>
        <w:spacing w:before="7"/>
        <w:rPr>
          <w:sz w:val="23"/>
        </w:rPr>
      </w:pPr>
    </w:p>
    <w:p w14:paraId="69C0B423" w14:textId="77777777" w:rsidR="0092513D" w:rsidRDefault="009D46A9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régions</w:t>
      </w:r>
      <w:r>
        <w:rPr>
          <w:spacing w:val="-1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celle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Cap-Vert</w:t>
      </w:r>
      <w:r>
        <w:rPr>
          <w:spacing w:val="-1"/>
        </w:rPr>
        <w:t xml:space="preserve"> </w:t>
      </w:r>
      <w:r>
        <w:t>:</w:t>
      </w:r>
    </w:p>
    <w:p w14:paraId="20CB8F5D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2"/>
        <w:ind w:right="256"/>
        <w:rPr>
          <w:sz w:val="24"/>
        </w:rPr>
      </w:pPr>
      <w:r>
        <w:rPr>
          <w:sz w:val="24"/>
        </w:rPr>
        <w:t>Pour</w:t>
      </w:r>
      <w:r>
        <w:rPr>
          <w:spacing w:val="14"/>
          <w:sz w:val="24"/>
        </w:rPr>
        <w:t xml:space="preserve"> </w:t>
      </w:r>
      <w:r>
        <w:rPr>
          <w:sz w:val="24"/>
        </w:rPr>
        <w:t>l’évaluation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terrains</w:t>
      </w:r>
      <w:r>
        <w:rPr>
          <w:spacing w:val="16"/>
          <w:sz w:val="24"/>
        </w:rPr>
        <w:t xml:space="preserve"> </w:t>
      </w:r>
      <w:r>
        <w:rPr>
          <w:sz w:val="24"/>
        </w:rPr>
        <w:t>situés</w:t>
      </w:r>
      <w:r>
        <w:rPr>
          <w:spacing w:val="16"/>
          <w:sz w:val="24"/>
        </w:rPr>
        <w:t xml:space="preserve"> </w:t>
      </w:r>
      <w:r>
        <w:rPr>
          <w:sz w:val="24"/>
        </w:rPr>
        <w:t>sur</w:t>
      </w:r>
      <w:r>
        <w:rPr>
          <w:spacing w:val="16"/>
          <w:sz w:val="24"/>
        </w:rPr>
        <w:t xml:space="preserve"> </w:t>
      </w:r>
      <w:r>
        <w:rPr>
          <w:sz w:val="24"/>
        </w:rPr>
        <w:t>le</w:t>
      </w:r>
      <w:r>
        <w:rPr>
          <w:spacing w:val="14"/>
          <w:sz w:val="24"/>
        </w:rPr>
        <w:t xml:space="preserve"> </w:t>
      </w:r>
      <w:r>
        <w:rPr>
          <w:sz w:val="24"/>
        </w:rPr>
        <w:t>territoire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communes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8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5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municipal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intéressée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C47A4CC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8" w:lineRule="exact"/>
        <w:ind w:hanging="361"/>
        <w:rPr>
          <w:sz w:val="24"/>
        </w:rPr>
      </w:pP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l’évaluation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2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régional.</w:t>
      </w:r>
    </w:p>
    <w:p w14:paraId="238A00ED" w14:textId="77777777" w:rsidR="0092513D" w:rsidRDefault="0092513D">
      <w:pPr>
        <w:pStyle w:val="Corpsdetexte"/>
        <w:spacing w:before="7"/>
        <w:rPr>
          <w:sz w:val="23"/>
        </w:rPr>
      </w:pPr>
    </w:p>
    <w:p w14:paraId="00523D46" w14:textId="77777777" w:rsidR="0092513D" w:rsidRDefault="009D46A9">
      <w:pPr>
        <w:pStyle w:val="Corpsdetexte"/>
        <w:ind w:left="292"/>
      </w:pPr>
      <w:r>
        <w:t>Elle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réunit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convocation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dresse</w:t>
      </w:r>
      <w:r>
        <w:rPr>
          <w:spacing w:val="-2"/>
        </w:rPr>
        <w:t xml:space="preserve"> </w:t>
      </w:r>
      <w:r>
        <w:t>procès-verbal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opérations.</w:t>
      </w:r>
    </w:p>
    <w:p w14:paraId="6E054A3E" w14:textId="77777777" w:rsidR="0092513D" w:rsidRDefault="0092513D">
      <w:pPr>
        <w:pStyle w:val="Corpsdetexte"/>
      </w:pPr>
    </w:p>
    <w:p w14:paraId="5BFE25FB" w14:textId="77777777" w:rsidR="0092513D" w:rsidRDefault="009D46A9">
      <w:pPr>
        <w:pStyle w:val="Corpsdetexte"/>
        <w:ind w:left="292"/>
      </w:pPr>
      <w:r>
        <w:t>Les</w:t>
      </w:r>
      <w:r>
        <w:rPr>
          <w:spacing w:val="18"/>
        </w:rPr>
        <w:t xml:space="preserve"> </w:t>
      </w:r>
      <w:r>
        <w:t>propositions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chaque</w:t>
      </w:r>
      <w:r>
        <w:rPr>
          <w:spacing w:val="17"/>
        </w:rPr>
        <w:t xml:space="preserve"> </w:t>
      </w:r>
      <w:r>
        <w:t>commission</w:t>
      </w:r>
      <w:r>
        <w:rPr>
          <w:spacing w:val="19"/>
        </w:rPr>
        <w:t xml:space="preserve"> </w:t>
      </w:r>
      <w:r>
        <w:t>régionale</w:t>
      </w:r>
      <w:r>
        <w:rPr>
          <w:spacing w:val="21"/>
        </w:rPr>
        <w:t xml:space="preserve"> </w:t>
      </w:r>
      <w:r>
        <w:t>d’évaluation</w:t>
      </w:r>
      <w:r>
        <w:rPr>
          <w:spacing w:val="19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sols</w:t>
      </w:r>
      <w:r>
        <w:rPr>
          <w:spacing w:val="19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soumises</w:t>
      </w:r>
      <w:r>
        <w:rPr>
          <w:spacing w:val="18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l’examen</w:t>
      </w:r>
      <w:r>
        <w:rPr>
          <w:spacing w:val="-57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commission nationale</w:t>
      </w:r>
      <w:r>
        <w:rPr>
          <w:spacing w:val="-1"/>
        </w:rPr>
        <w:t xml:space="preserve"> </w:t>
      </w:r>
      <w:r>
        <w:t>d’évaluation</w:t>
      </w:r>
      <w:r>
        <w:rPr>
          <w:spacing w:val="-1"/>
        </w:rPr>
        <w:t xml:space="preserve"> </w:t>
      </w:r>
      <w:r>
        <w:t>des sols, composée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 :</w:t>
      </w:r>
    </w:p>
    <w:p w14:paraId="40040758" w14:textId="77777777" w:rsidR="0092513D" w:rsidRDefault="0092513D">
      <w:pPr>
        <w:pStyle w:val="Corpsdetexte"/>
      </w:pPr>
    </w:p>
    <w:p w14:paraId="759A89CA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44A50DE2" w14:textId="77777777" w:rsidR="0092513D" w:rsidRDefault="009D46A9">
      <w:pPr>
        <w:pStyle w:val="Corpsdetexte"/>
        <w:spacing w:before="1"/>
        <w:ind w:left="1000"/>
      </w:pPr>
      <w:r>
        <w:t>Le</w:t>
      </w:r>
      <w:r>
        <w:rPr>
          <w:spacing w:val="-3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 Finances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représentant.</w:t>
      </w:r>
    </w:p>
    <w:p w14:paraId="0B12688D" w14:textId="77777777" w:rsidR="0092513D" w:rsidRDefault="0092513D">
      <w:pPr>
        <w:pStyle w:val="Corpsdetexte"/>
        <w:spacing w:before="11"/>
        <w:rPr>
          <w:sz w:val="23"/>
        </w:rPr>
      </w:pPr>
    </w:p>
    <w:p w14:paraId="5C41ADB5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5EB1D357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before="1" w:line="279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général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Impôts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05A198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 Domaines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15411F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2"/>
          <w:sz w:val="24"/>
        </w:rPr>
        <w:t xml:space="preserve"> </w:t>
      </w:r>
      <w:r>
        <w:rPr>
          <w:sz w:val="24"/>
        </w:rPr>
        <w:t>Impôts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0703A98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du 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84CE7C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F228DD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E167A81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F6686FE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spacing w:line="277" w:lineRule="exact"/>
        <w:ind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député</w:t>
      </w:r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3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55C034" w14:textId="77777777" w:rsidR="0092513D" w:rsidRDefault="009D46A9">
      <w:pPr>
        <w:pStyle w:val="Paragraphedeliste"/>
        <w:numPr>
          <w:ilvl w:val="0"/>
          <w:numId w:val="109"/>
        </w:numPr>
        <w:tabs>
          <w:tab w:val="left" w:pos="1360"/>
          <w:tab w:val="left" w:pos="1361"/>
        </w:tabs>
        <w:ind w:right="254"/>
        <w:rPr>
          <w:sz w:val="24"/>
        </w:rPr>
      </w:pPr>
      <w:r>
        <w:rPr>
          <w:sz w:val="24"/>
        </w:rPr>
        <w:t>Un</w:t>
      </w:r>
      <w:r>
        <w:rPr>
          <w:spacing w:val="1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l’Union</w:t>
      </w:r>
      <w:r>
        <w:rPr>
          <w:spacing w:val="17"/>
          <w:sz w:val="24"/>
        </w:rPr>
        <w:t xml:space="preserve"> </w:t>
      </w:r>
      <w:r>
        <w:rPr>
          <w:sz w:val="24"/>
        </w:rPr>
        <w:t>nationale</w:t>
      </w:r>
      <w:r>
        <w:rPr>
          <w:spacing w:val="16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Chambres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Commerce,</w:t>
      </w:r>
      <w:r>
        <w:rPr>
          <w:spacing w:val="19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d’Artisanat.</w:t>
      </w:r>
    </w:p>
    <w:p w14:paraId="43BB3D2B" w14:textId="77777777" w:rsidR="0092513D" w:rsidRDefault="0092513D">
      <w:pPr>
        <w:pStyle w:val="Corpsdetexte"/>
        <w:spacing w:before="9"/>
        <w:rPr>
          <w:sz w:val="23"/>
        </w:rPr>
      </w:pPr>
    </w:p>
    <w:p w14:paraId="01266FE5" w14:textId="77777777" w:rsidR="0092513D" w:rsidRDefault="009D46A9">
      <w:pPr>
        <w:pStyle w:val="Corpsdetexte"/>
        <w:ind w:left="292"/>
      </w:pPr>
      <w:r>
        <w:t>Elle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réunit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convocation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Président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dresse</w:t>
      </w:r>
      <w:r>
        <w:rPr>
          <w:spacing w:val="-2"/>
        </w:rPr>
        <w:t xml:space="preserve"> </w:t>
      </w:r>
      <w:r>
        <w:t>procès-verbal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opérations.</w:t>
      </w:r>
    </w:p>
    <w:p w14:paraId="3A9F4C6E" w14:textId="77777777" w:rsidR="0092513D" w:rsidRDefault="0092513D">
      <w:pPr>
        <w:pStyle w:val="Corpsdetexte"/>
      </w:pPr>
    </w:p>
    <w:p w14:paraId="0C43E032" w14:textId="77777777" w:rsidR="0092513D" w:rsidRDefault="009D46A9">
      <w:pPr>
        <w:pStyle w:val="Corpsdetexte"/>
        <w:ind w:left="292" w:right="253"/>
        <w:jc w:val="both"/>
      </w:pPr>
      <w:r>
        <w:t>Sur le vu du</w:t>
      </w:r>
      <w:r>
        <w:rPr>
          <w:spacing w:val="1"/>
        </w:rPr>
        <w:t xml:space="preserve"> </w:t>
      </w:r>
      <w:r>
        <w:t>procès-verbal contenant les</w:t>
      </w:r>
      <w:r>
        <w:rPr>
          <w:spacing w:val="1"/>
        </w:rPr>
        <w:t xml:space="preserve"> </w:t>
      </w:r>
      <w:r>
        <w:t>propositions définitives de la Commission Nationale</w:t>
      </w:r>
      <w:r>
        <w:rPr>
          <w:spacing w:val="1"/>
        </w:rPr>
        <w:t xml:space="preserve"> </w:t>
      </w:r>
      <w:r>
        <w:t>d’Evaluation des Sols, un décret, pris sur le rapport conjoint du Ministre chargé des Finances et du</w:t>
      </w:r>
      <w:r>
        <w:rPr>
          <w:spacing w:val="1"/>
        </w:rPr>
        <w:t xml:space="preserve"> </w:t>
      </w:r>
      <w:r>
        <w:t>Ministre chargé de la Justice, fixe les valeurs maximales des droits de propriété sur le sol devant</w:t>
      </w:r>
      <w:r>
        <w:rPr>
          <w:spacing w:val="1"/>
        </w:rPr>
        <w:t xml:space="preserve"> </w:t>
      </w:r>
      <w:r>
        <w:t>servir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l’établissement des indemnités</w:t>
      </w:r>
      <w:r>
        <w:rPr>
          <w:spacing w:val="-1"/>
        </w:rPr>
        <w:t xml:space="preserve"> </w:t>
      </w:r>
      <w:r>
        <w:t>d’expropriation.</w:t>
      </w:r>
    </w:p>
    <w:p w14:paraId="22FCA101" w14:textId="77777777" w:rsidR="0092513D" w:rsidRDefault="0092513D">
      <w:pPr>
        <w:pStyle w:val="Corpsdetexte"/>
      </w:pPr>
    </w:p>
    <w:p w14:paraId="50B957BD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Art. 16. – </w:t>
      </w:r>
      <w:r>
        <w:t>La commission prévue à l’article 33 de la loi n°76-67 du 02 Juillet 1976 est composée</w:t>
      </w:r>
      <w:r>
        <w:rPr>
          <w:spacing w:val="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 visée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 ci-dessus.</w:t>
      </w:r>
    </w:p>
    <w:p w14:paraId="7167C639" w14:textId="77777777" w:rsidR="0092513D" w:rsidRDefault="0092513D">
      <w:pPr>
        <w:pStyle w:val="Corpsdetexte"/>
      </w:pPr>
    </w:p>
    <w:p w14:paraId="352C6D5F" w14:textId="77777777" w:rsidR="0092513D" w:rsidRDefault="009D46A9">
      <w:pPr>
        <w:pStyle w:val="Corpsdetexte"/>
        <w:ind w:left="292" w:right="252"/>
        <w:jc w:val="both"/>
      </w:pPr>
      <w:r>
        <w:t>La commission dresse procès-verbal de ses opérations. Ce procès-verbal fait notamment connaître</w:t>
      </w:r>
      <w:r>
        <w:rPr>
          <w:spacing w:val="1"/>
        </w:rPr>
        <w:t xml:space="preserve"> </w:t>
      </w:r>
      <w:r>
        <w:t>les éléments ayant servi de base au calcul des indemnités, le montant de ces dernières et les</w:t>
      </w:r>
      <w:r>
        <w:rPr>
          <w:spacing w:val="1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des intéressés.</w:t>
      </w:r>
    </w:p>
    <w:p w14:paraId="046CA850" w14:textId="77777777" w:rsidR="0092513D" w:rsidRDefault="0092513D">
      <w:pPr>
        <w:pStyle w:val="Corpsdetexte"/>
      </w:pPr>
    </w:p>
    <w:p w14:paraId="5781AD8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17. </w:t>
      </w:r>
      <w:r>
        <w:t>– L’autorisation d’aliéner, prévue à l’article 47 de la loi n°76-67 du 02 Juillet 1976 est</w:t>
      </w:r>
      <w:r>
        <w:rPr>
          <w:spacing w:val="1"/>
        </w:rPr>
        <w:t xml:space="preserve"> </w:t>
      </w:r>
      <w:r>
        <w:t>demandée, accordée ou refusée dans les mêmes formes et conditions que celles fixées par le décret</w:t>
      </w:r>
      <w:r>
        <w:rPr>
          <w:spacing w:val="1"/>
        </w:rPr>
        <w:t xml:space="preserve"> </w:t>
      </w:r>
      <w:r>
        <w:t>n°64-804</w:t>
      </w:r>
      <w:r>
        <w:rPr>
          <w:spacing w:val="-1"/>
        </w:rPr>
        <w:t xml:space="preserve"> </w:t>
      </w:r>
      <w:r>
        <w:t>du 03 Décembre</w:t>
      </w:r>
      <w:r>
        <w:rPr>
          <w:spacing w:val="-1"/>
        </w:rPr>
        <w:t xml:space="preserve"> </w:t>
      </w:r>
      <w:r>
        <w:t>1964.</w:t>
      </w:r>
    </w:p>
    <w:p w14:paraId="24EACAD1" w14:textId="77777777" w:rsidR="0092513D" w:rsidRDefault="0092513D">
      <w:pPr>
        <w:pStyle w:val="Corpsdetexte"/>
      </w:pPr>
    </w:p>
    <w:p w14:paraId="5E73854C" w14:textId="77777777" w:rsidR="0092513D" w:rsidRDefault="009D46A9">
      <w:pPr>
        <w:pStyle w:val="Corpsdetexte"/>
        <w:spacing w:line="480" w:lineRule="auto"/>
        <w:ind w:left="1000" w:right="4295" w:hanging="708"/>
      </w:pPr>
      <w:r>
        <w:t>Les opérations soumises à autorisation sont les suivantes :</w:t>
      </w:r>
      <w:r>
        <w:rPr>
          <w:spacing w:val="-58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Cessions à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onéreux</w:t>
      </w:r>
      <w:r>
        <w:rPr>
          <w:spacing w:val="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gratuit ;</w:t>
      </w:r>
    </w:p>
    <w:p w14:paraId="10CD987E" w14:textId="77777777" w:rsidR="0092513D" w:rsidRDefault="009D46A9">
      <w:pPr>
        <w:pStyle w:val="Corpsdetexte"/>
        <w:spacing w:before="1" w:line="480" w:lineRule="auto"/>
        <w:ind w:left="1000" w:right="5945"/>
      </w:pPr>
      <w:r>
        <w:t>2°) Echange avec ou sans soulte ;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Apport en société.</w:t>
      </w:r>
    </w:p>
    <w:p w14:paraId="3A5FD21F" w14:textId="77777777" w:rsidR="0092513D" w:rsidRDefault="0092513D">
      <w:pPr>
        <w:spacing w:line="480" w:lineRule="auto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090CB985" w14:textId="77777777" w:rsidR="0092513D" w:rsidRDefault="009D46A9">
      <w:pPr>
        <w:pStyle w:val="Corpsdetexte"/>
        <w:spacing w:before="64"/>
        <w:ind w:left="292" w:right="257"/>
        <w:jc w:val="both"/>
      </w:pPr>
      <w:r>
        <w:rPr>
          <w:b/>
        </w:rPr>
        <w:lastRenderedPageBreak/>
        <w:t xml:space="preserve">Art. 18. </w:t>
      </w:r>
      <w:r>
        <w:t>– Sont abrogées toutes dispositions contraires au présent décret, et notamment le décret</w:t>
      </w:r>
      <w:r>
        <w:rPr>
          <w:spacing w:val="1"/>
        </w:rPr>
        <w:t xml:space="preserve"> </w:t>
      </w:r>
      <w:r>
        <w:t>n°66-395</w:t>
      </w:r>
      <w:r>
        <w:rPr>
          <w:spacing w:val="-1"/>
        </w:rPr>
        <w:t xml:space="preserve"> </w:t>
      </w:r>
      <w:r>
        <w:t>du 31 Mai 1966.</w:t>
      </w:r>
    </w:p>
    <w:p w14:paraId="4835D704" w14:textId="77777777" w:rsidR="0092513D" w:rsidRDefault="0092513D">
      <w:pPr>
        <w:pStyle w:val="Corpsdetexte"/>
      </w:pPr>
    </w:p>
    <w:p w14:paraId="75668369" w14:textId="33DC2E12" w:rsidR="0092513D" w:rsidRDefault="009D46A9" w:rsidP="00054E2C">
      <w:pPr>
        <w:pStyle w:val="Corpsdetexte"/>
        <w:ind w:left="292" w:right="251"/>
        <w:jc w:val="both"/>
        <w:rPr>
          <w:sz w:val="2"/>
        </w:rPr>
      </w:pPr>
      <w:r>
        <w:rPr>
          <w:b/>
        </w:rPr>
        <w:t xml:space="preserve">Art. 19. </w:t>
      </w:r>
      <w:r>
        <w:t>– Le Ministre d’Etat, chargé des Finances et des Affaires Economiques et le Ministre</w:t>
      </w:r>
      <w:r>
        <w:rPr>
          <w:spacing w:val="1"/>
        </w:rPr>
        <w:t xml:space="preserve"> </w:t>
      </w:r>
      <w:r>
        <w:t>d’Etat, chargé de la Justice, Garde des Sceaux sont chargés, chacun en ce qui le concerne, de</w:t>
      </w:r>
      <w:r>
        <w:rPr>
          <w:spacing w:val="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 présent décret qui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sectPr w:rsidR="0092513D" w:rsidSect="005A5560">
      <w:pgSz w:w="11900" w:h="16840"/>
      <w:pgMar w:top="780" w:right="880" w:bottom="1028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C068" w14:textId="77777777" w:rsidR="003E3BA2" w:rsidRDefault="003E3BA2">
      <w:r>
        <w:separator/>
      </w:r>
    </w:p>
  </w:endnote>
  <w:endnote w:type="continuationSeparator" w:id="0">
    <w:p w14:paraId="520A1CF3" w14:textId="77777777" w:rsidR="003E3BA2" w:rsidRDefault="003E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694FE5EF" w:rsidR="0092513D" w:rsidRDefault="005A556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ABB2A3B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0C9CA3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C332A3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FDEBD" w14:textId="77777777" w:rsidR="003E3BA2" w:rsidRDefault="003E3BA2">
      <w:r>
        <w:separator/>
      </w:r>
    </w:p>
  </w:footnote>
  <w:footnote w:type="continuationSeparator" w:id="0">
    <w:p w14:paraId="015776DA" w14:textId="77777777" w:rsidR="003E3BA2" w:rsidRDefault="003E3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54E2C"/>
    <w:rsid w:val="000B290F"/>
    <w:rsid w:val="000F45B1"/>
    <w:rsid w:val="00134D63"/>
    <w:rsid w:val="00375084"/>
    <w:rsid w:val="003E3BA2"/>
    <w:rsid w:val="005478E5"/>
    <w:rsid w:val="005A5560"/>
    <w:rsid w:val="005D3843"/>
    <w:rsid w:val="00677402"/>
    <w:rsid w:val="00804EC6"/>
    <w:rsid w:val="008B4648"/>
    <w:rsid w:val="0092513D"/>
    <w:rsid w:val="009756BE"/>
    <w:rsid w:val="00981D84"/>
    <w:rsid w:val="009D46A9"/>
    <w:rsid w:val="00A30673"/>
    <w:rsid w:val="00C23B30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1660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2024-03-19T12:55:00Z</dcterms:created>
  <dcterms:modified xsi:type="dcterms:W3CDTF">2024-03-19T12:55:00Z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