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D201" w14:textId="77777777" w:rsidR="0092513D" w:rsidRDefault="009D46A9" w:rsidP="00ED5890">
      <w:pPr>
        <w:pStyle w:val="Titre3"/>
        <w:rPr>
          <w:b w:val="0"/>
        </w:rPr>
      </w:pPr>
      <w:r>
        <w:t>CHAPITRE PREMIER. - CONDITIONS DE MISE EN VALEUR</w:t>
      </w:r>
      <w:r>
        <w:rPr>
          <w:spacing w:val="-68"/>
        </w:rPr>
        <w:t xml:space="preserve"> </w:t>
      </w:r>
      <w:r>
        <w:t>APPLICABLES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-2"/>
        </w:rPr>
        <w:t xml:space="preserve"> </w:t>
      </w:r>
      <w:r>
        <w:t>URBAINES</w:t>
      </w:r>
    </w:p>
    <w:p w14:paraId="32CC557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F6AB29" w14:textId="77777777" w:rsidR="0092513D" w:rsidRDefault="009D46A9">
      <w:pPr>
        <w:pStyle w:val="Titre3"/>
        <w:ind w:left="284"/>
      </w:pPr>
      <w:bookmarkStart w:id="0" w:name="_TOC_250291"/>
      <w:r>
        <w:t>Section</w:t>
      </w:r>
      <w:r>
        <w:rPr>
          <w:spacing w:val="-2"/>
        </w:rPr>
        <w:t xml:space="preserve"> </w:t>
      </w:r>
      <w:r>
        <w:t>première.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Terrains</w:t>
      </w:r>
      <w:r>
        <w:rPr>
          <w:spacing w:val="-1"/>
        </w:rPr>
        <w:t xml:space="preserve"> </w:t>
      </w:r>
      <w:bookmarkEnd w:id="0"/>
      <w:r>
        <w:t>à bâtir</w:t>
      </w:r>
    </w:p>
    <w:p w14:paraId="09113F4E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75B64D07" w14:textId="77777777" w:rsidR="0092513D" w:rsidRDefault="009D46A9">
      <w:pPr>
        <w:pStyle w:val="Corpsdetexte"/>
        <w:ind w:left="292" w:right="251"/>
        <w:jc w:val="both"/>
      </w:pPr>
      <w:r>
        <w:rPr>
          <w:b/>
        </w:rPr>
        <w:t xml:space="preserve">Article premier : </w:t>
      </w:r>
      <w:r>
        <w:t>Sont considérés comme terrains à bâtir pour l’application de la présente section</w:t>
      </w:r>
      <w:r>
        <w:rPr>
          <w:spacing w:val="1"/>
        </w:rPr>
        <w:t xml:space="preserve"> </w:t>
      </w:r>
      <w:r>
        <w:t>les terrains situés dans les zones urbaines définies par l’article 5 de la loi relative au domaine</w:t>
      </w:r>
      <w:r>
        <w:rPr>
          <w:spacing w:val="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autres que</w:t>
      </w:r>
      <w:r>
        <w:rPr>
          <w:spacing w:val="-1"/>
        </w:rPr>
        <w:t xml:space="preserve"> </w:t>
      </w:r>
      <w:r>
        <w:t>les terrains à</w:t>
      </w:r>
      <w:r>
        <w:rPr>
          <w:spacing w:val="-1"/>
        </w:rPr>
        <w:t xml:space="preserve"> </w:t>
      </w:r>
      <w:r>
        <w:t>vocation</w:t>
      </w:r>
      <w:r>
        <w:rPr>
          <w:spacing w:val="-1"/>
        </w:rPr>
        <w:t xml:space="preserve"> </w:t>
      </w:r>
      <w:r>
        <w:t>agricole.</w:t>
      </w:r>
    </w:p>
    <w:p w14:paraId="6DB6007F" w14:textId="77777777" w:rsidR="0092513D" w:rsidRDefault="0092513D">
      <w:pPr>
        <w:pStyle w:val="Corpsdetexte"/>
      </w:pPr>
    </w:p>
    <w:p w14:paraId="7A3E0B2F" w14:textId="77777777" w:rsidR="0092513D" w:rsidRDefault="009D46A9">
      <w:pPr>
        <w:pStyle w:val="Corpsdetexte"/>
        <w:ind w:left="292"/>
        <w:jc w:val="both"/>
      </w:pPr>
      <w:r>
        <w:t>Répondent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à cette</w:t>
      </w:r>
      <w:r>
        <w:rPr>
          <w:spacing w:val="-3"/>
        </w:rPr>
        <w:t xml:space="preserve"> </w:t>
      </w:r>
      <w:r>
        <w:t>définition</w:t>
      </w:r>
      <w:r>
        <w:rPr>
          <w:spacing w:val="-2"/>
        </w:rPr>
        <w:t xml:space="preserve"> </w:t>
      </w:r>
      <w:r>
        <w:t>:</w:t>
      </w:r>
    </w:p>
    <w:p w14:paraId="393FFE70" w14:textId="77777777" w:rsidR="0092513D" w:rsidRDefault="0092513D">
      <w:pPr>
        <w:pStyle w:val="Corpsdetexte"/>
      </w:pPr>
    </w:p>
    <w:p w14:paraId="6710EBF9" w14:textId="77777777" w:rsidR="0092513D" w:rsidRDefault="009D46A9">
      <w:pPr>
        <w:pStyle w:val="Corpsdetexte"/>
        <w:ind w:left="859" w:right="252"/>
        <w:jc w:val="both"/>
      </w:pPr>
      <w:r>
        <w:t>1°) les terrains situés dans les zones résidentielles, commerciales, mixtes, industrielles ou</w:t>
      </w:r>
      <w:r>
        <w:rPr>
          <w:spacing w:val="1"/>
        </w:rPr>
        <w:t xml:space="preserve"> </w:t>
      </w:r>
      <w:r>
        <w:t>d’extension immédiate des centres lotis, telles que ces zones seront définies par arrêté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;</w:t>
      </w:r>
    </w:p>
    <w:p w14:paraId="0F398EC5" w14:textId="77777777" w:rsidR="0092513D" w:rsidRDefault="0092513D">
      <w:pPr>
        <w:pStyle w:val="Corpsdetexte"/>
      </w:pPr>
    </w:p>
    <w:p w14:paraId="2E26D0D8" w14:textId="77777777" w:rsidR="0092513D" w:rsidRDefault="009D46A9">
      <w:pPr>
        <w:pStyle w:val="Corpsdetexte"/>
        <w:ind w:left="859"/>
        <w:jc w:val="both"/>
      </w:pPr>
      <w:r>
        <w:t>2°)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terrains</w:t>
      </w:r>
      <w:r>
        <w:rPr>
          <w:spacing w:val="-1"/>
        </w:rPr>
        <w:t xml:space="preserve"> </w:t>
      </w:r>
      <w:r>
        <w:t>situés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centre</w:t>
      </w:r>
      <w:r>
        <w:rPr>
          <w:spacing w:val="-2"/>
        </w:rPr>
        <w:t xml:space="preserve"> </w:t>
      </w:r>
      <w:r>
        <w:t>loti</w:t>
      </w:r>
      <w:r>
        <w:rPr>
          <w:spacing w:val="-1"/>
        </w:rPr>
        <w:t xml:space="preserve"> </w:t>
      </w:r>
      <w:r>
        <w:t>;</w:t>
      </w:r>
    </w:p>
    <w:p w14:paraId="2226A791" w14:textId="77777777" w:rsidR="0092513D" w:rsidRDefault="0092513D">
      <w:pPr>
        <w:pStyle w:val="Corpsdetexte"/>
      </w:pPr>
    </w:p>
    <w:p w14:paraId="3FF728E3" w14:textId="77777777" w:rsidR="0092513D" w:rsidRDefault="009D46A9">
      <w:pPr>
        <w:pStyle w:val="Corpsdetexte"/>
        <w:ind w:left="859" w:right="257"/>
        <w:jc w:val="both"/>
      </w:pPr>
      <w:r>
        <w:t>3°) les terrains situés dans les zones d’extension immédiate des centres lotis, telles que ces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seront définies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07E863AF" w14:textId="77777777" w:rsidR="0092513D" w:rsidRDefault="0092513D">
      <w:pPr>
        <w:pStyle w:val="Corpsdetexte"/>
      </w:pPr>
    </w:p>
    <w:p w14:paraId="7944F488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u w:val="thick"/>
        </w:rPr>
        <w:t>Article 2</w:t>
      </w:r>
      <w:r>
        <w:rPr>
          <w:b/>
        </w:rPr>
        <w:t xml:space="preserve"> </w:t>
      </w:r>
      <w:r>
        <w:t>: Pour les terrains visés à l’article précédent, la mise en valeur prévue à l’article 3 de la loi</w:t>
      </w:r>
      <w:r>
        <w:rPr>
          <w:spacing w:val="-57"/>
        </w:rPr>
        <w:t xml:space="preserve"> </w:t>
      </w:r>
      <w:r>
        <w:t>précitée doit consister exclusivement en constructions complètement terminées. Sous réserves des</w:t>
      </w:r>
      <w:r>
        <w:rPr>
          <w:spacing w:val="1"/>
        </w:rPr>
        <w:t xml:space="preserve"> </w:t>
      </w:r>
      <w:r>
        <w:t>dispositions de l’article 3 ci-après, ces constructions doivent présenter les caractéristiques minimes</w:t>
      </w:r>
      <w:r>
        <w:rPr>
          <w:spacing w:val="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6565FBF1" w14:textId="77777777" w:rsidR="0092513D" w:rsidRDefault="0092513D">
      <w:pPr>
        <w:pStyle w:val="Corpsdetexte"/>
        <w:spacing w:before="1"/>
      </w:pPr>
    </w:p>
    <w:p w14:paraId="147F342E" w14:textId="77777777" w:rsidR="0092513D" w:rsidRDefault="009D46A9">
      <w:pPr>
        <w:pStyle w:val="Corpsdetexte"/>
        <w:spacing w:before="1"/>
        <w:ind w:left="1012" w:right="252" w:hanging="360"/>
        <w:jc w:val="both"/>
      </w:pPr>
      <w:r>
        <w:rPr>
          <w:rFonts w:ascii="Arial MT" w:hAnsi="Arial MT"/>
        </w:rPr>
        <w:t xml:space="preserve">-    </w:t>
      </w:r>
      <w:r>
        <w:t>maison ou bâtiment construit sur un terrain d’au</w:t>
      </w:r>
      <w:r>
        <w:rPr>
          <w:spacing w:val="60"/>
        </w:rPr>
        <w:t xml:space="preserve"> </w:t>
      </w:r>
      <w:r>
        <w:t>moins cent cinquante (150) mètres carrés,</w:t>
      </w:r>
      <w:r>
        <w:rPr>
          <w:spacing w:val="1"/>
        </w:rPr>
        <w:t xml:space="preserve"> </w:t>
      </w:r>
      <w:r>
        <w:t>en bon état d’entretien, de construction durable, comportant une étanchéité et une finition</w:t>
      </w:r>
      <w:r>
        <w:rPr>
          <w:spacing w:val="1"/>
        </w:rPr>
        <w:t xml:space="preserve"> </w:t>
      </w:r>
      <w:r>
        <w:t>satisfaisantes,</w:t>
      </w:r>
      <w:r>
        <w:rPr>
          <w:spacing w:val="-2"/>
        </w:rPr>
        <w:t xml:space="preserve"> </w:t>
      </w:r>
      <w:r>
        <w:t>offrant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confort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sanitaires</w:t>
      </w:r>
      <w:r>
        <w:rPr>
          <w:spacing w:val="-1"/>
        </w:rPr>
        <w:t xml:space="preserve"> </w:t>
      </w:r>
      <w:r>
        <w:t>sommaires.</w:t>
      </w:r>
    </w:p>
    <w:p w14:paraId="6F018434" w14:textId="77777777" w:rsidR="0092513D" w:rsidRDefault="0092513D">
      <w:pPr>
        <w:pStyle w:val="Corpsdetexte"/>
        <w:spacing w:before="9"/>
        <w:rPr>
          <w:sz w:val="23"/>
        </w:rPr>
      </w:pPr>
    </w:p>
    <w:p w14:paraId="2839A146" w14:textId="77777777" w:rsidR="0092513D" w:rsidRDefault="009D46A9">
      <w:pPr>
        <w:pStyle w:val="Corpsdetexte"/>
        <w:ind w:left="292" w:right="256"/>
        <w:jc w:val="both"/>
      </w:pPr>
      <w:r>
        <w:rPr>
          <w:b/>
          <w:u w:val="thick"/>
        </w:rPr>
        <w:t>Article 3</w:t>
      </w:r>
      <w:r>
        <w:rPr>
          <w:b/>
        </w:rPr>
        <w:t xml:space="preserve"> </w:t>
      </w:r>
      <w:r>
        <w:t>: Dans les zones où un règlement de construction est applicable, les constructions visées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précédent doivent être</w:t>
      </w:r>
      <w:r>
        <w:rPr>
          <w:spacing w:val="-1"/>
        </w:rPr>
        <w:t xml:space="preserve"> </w:t>
      </w:r>
      <w:r>
        <w:t>conformes à ce</w:t>
      </w:r>
      <w:r>
        <w:rPr>
          <w:spacing w:val="-1"/>
        </w:rPr>
        <w:t xml:space="preserve"> </w:t>
      </w:r>
      <w:r>
        <w:t>règlement.</w:t>
      </w:r>
    </w:p>
    <w:p w14:paraId="45ECC0F0" w14:textId="77777777" w:rsidR="0092513D" w:rsidRDefault="0092513D">
      <w:pPr>
        <w:pStyle w:val="Corpsdetexte"/>
      </w:pPr>
    </w:p>
    <w:p w14:paraId="26B28E1B" w14:textId="77777777" w:rsidR="0092513D" w:rsidRDefault="009D46A9">
      <w:pPr>
        <w:pStyle w:val="Corpsdetexte"/>
        <w:ind w:left="292" w:right="251"/>
        <w:jc w:val="both"/>
      </w:pPr>
      <w:r>
        <w:t>Toute demande de constat de mise en valeur d’un terrain situé dans ces zones doit être appuyée de</w:t>
      </w:r>
      <w:r>
        <w:rPr>
          <w:spacing w:val="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certificat d’habilité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conformité.</w:t>
      </w:r>
    </w:p>
    <w:p w14:paraId="2B027043" w14:textId="77777777" w:rsidR="0092513D" w:rsidRDefault="0092513D">
      <w:pPr>
        <w:pStyle w:val="Corpsdetexte"/>
      </w:pPr>
    </w:p>
    <w:p w14:paraId="179974A3" w14:textId="77777777" w:rsidR="0092513D" w:rsidRDefault="009D46A9">
      <w:pPr>
        <w:pStyle w:val="Corpsdetexte"/>
        <w:ind w:left="292" w:right="252"/>
        <w:jc w:val="both"/>
      </w:pPr>
      <w:r>
        <w:t>Pour les constructions anciennes, antérieures à la mise en vigueur du règlement visé au premier</w:t>
      </w:r>
      <w:r>
        <w:rPr>
          <w:spacing w:val="1"/>
        </w:rPr>
        <w:t xml:space="preserve"> </w:t>
      </w:r>
      <w:r>
        <w:t>alinéa du présent article, ou en cas d’impossibilité pour le requérant de produire les documents</w:t>
      </w:r>
      <w:r>
        <w:rPr>
          <w:spacing w:val="1"/>
        </w:rPr>
        <w:t xml:space="preserve"> </w:t>
      </w:r>
      <w:r>
        <w:t>exigés par l’alinéa précédent, la commission de constat peut, avant de statuer, demander l’avis des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chargés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délivrance</w:t>
      </w:r>
      <w:r>
        <w:rPr>
          <w:spacing w:val="-2"/>
        </w:rPr>
        <w:t xml:space="preserve"> </w:t>
      </w:r>
      <w:r>
        <w:t>des autorisations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construction.</w:t>
      </w:r>
    </w:p>
    <w:p w14:paraId="751C50D3" w14:textId="77777777" w:rsidR="0092513D" w:rsidRDefault="0092513D">
      <w:pPr>
        <w:pStyle w:val="Corpsdetexte"/>
      </w:pPr>
    </w:p>
    <w:p w14:paraId="5A55B705" w14:textId="77777777" w:rsidR="0092513D" w:rsidRDefault="009D46A9">
      <w:pPr>
        <w:pStyle w:val="Corpsdetexte"/>
        <w:ind w:left="292" w:right="251"/>
        <w:jc w:val="both"/>
      </w:pPr>
      <w:r>
        <w:rPr>
          <w:b/>
          <w:u w:val="thick"/>
        </w:rPr>
        <w:t>Article 4</w:t>
      </w:r>
      <w:r>
        <w:rPr>
          <w:b/>
        </w:rPr>
        <w:t xml:space="preserve"> </w:t>
      </w:r>
      <w:r>
        <w:t>: La superficie de terrain considérée comme mise en valeur est au plus égale à quatre (04)</w:t>
      </w:r>
      <w:r>
        <w:rPr>
          <w:spacing w:val="1"/>
        </w:rPr>
        <w:t xml:space="preserve"> </w:t>
      </w:r>
      <w:r>
        <w:t>fois la superficie bâtie mesurée au niveau du sol augmentée, le cas échéant, de celle des étages</w:t>
      </w:r>
      <w:r>
        <w:rPr>
          <w:spacing w:val="1"/>
        </w:rPr>
        <w:t xml:space="preserve"> </w:t>
      </w:r>
      <w:r>
        <w:t>mesurée au niveau des planchers. Cette superficie est portée à cent cinquante (150) mètres carrés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 où le</w:t>
      </w:r>
      <w:r>
        <w:rPr>
          <w:spacing w:val="1"/>
        </w:rPr>
        <w:t xml:space="preserve"> </w:t>
      </w:r>
      <w:r>
        <w:t>calcul</w:t>
      </w:r>
      <w:r>
        <w:rPr>
          <w:spacing w:val="2"/>
        </w:rPr>
        <w:t xml:space="preserve"> </w:t>
      </w:r>
      <w:r>
        <w:t>aboutirait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inférieure.</w:t>
      </w:r>
    </w:p>
    <w:p w14:paraId="255B2B23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35929BE8" w14:textId="77777777" w:rsidR="0092513D" w:rsidRDefault="009D46A9">
      <w:pPr>
        <w:pStyle w:val="Corpsdetexte"/>
        <w:spacing w:before="64"/>
        <w:ind w:left="292"/>
        <w:jc w:val="both"/>
      </w:pPr>
      <w:r>
        <w:lastRenderedPageBreak/>
        <w:t>Ces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applicables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limites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effectivement</w:t>
      </w:r>
      <w:r>
        <w:rPr>
          <w:spacing w:val="-1"/>
        </w:rPr>
        <w:t xml:space="preserve"> </w:t>
      </w:r>
      <w:r>
        <w:t>occupée.</w:t>
      </w:r>
    </w:p>
    <w:p w14:paraId="5473E3FA" w14:textId="77777777" w:rsidR="0092513D" w:rsidRDefault="0092513D">
      <w:pPr>
        <w:pStyle w:val="Corpsdetexte"/>
        <w:spacing w:before="11"/>
        <w:rPr>
          <w:sz w:val="23"/>
        </w:rPr>
      </w:pPr>
    </w:p>
    <w:p w14:paraId="7CFDDFB5" w14:textId="77777777" w:rsidR="0092513D" w:rsidRDefault="009D46A9">
      <w:pPr>
        <w:pStyle w:val="Corpsdetexte"/>
        <w:ind w:left="292" w:right="254"/>
        <w:jc w:val="both"/>
      </w:pPr>
      <w:r>
        <w:rPr>
          <w:b/>
          <w:u w:val="thick"/>
        </w:rPr>
        <w:t>Article 5</w:t>
      </w:r>
      <w:r>
        <w:rPr>
          <w:b/>
        </w:rPr>
        <w:t xml:space="preserve"> </w:t>
      </w:r>
      <w:r>
        <w:t>: Les dispositions exceptionnelles de l’article 6 ci-après sont applicables lorsque le terrain</w:t>
      </w:r>
      <w:r>
        <w:rPr>
          <w:spacing w:val="1"/>
        </w:rPr>
        <w:t xml:space="preserve"> </w:t>
      </w:r>
      <w:r>
        <w:t>est entouré d’une clôture propre consistant en un mur, barrière, grillage ou haie dense conforme, le</w:t>
      </w:r>
      <w:r>
        <w:rPr>
          <w:spacing w:val="1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échéant, au</w:t>
      </w:r>
      <w:r>
        <w:rPr>
          <w:spacing w:val="1"/>
        </w:rPr>
        <w:t xml:space="preserve"> </w:t>
      </w:r>
      <w:r>
        <w:t>règlement de</w:t>
      </w:r>
      <w:r>
        <w:rPr>
          <w:spacing w:val="-2"/>
        </w:rPr>
        <w:t xml:space="preserve"> </w:t>
      </w:r>
      <w:r>
        <w:t>construction et</w:t>
      </w:r>
      <w:r>
        <w:rPr>
          <w:spacing w:val="-1"/>
        </w:rPr>
        <w:t xml:space="preserve"> </w:t>
      </w:r>
      <w:r>
        <w:t>qu’il</w:t>
      </w:r>
      <w:r>
        <w:rPr>
          <w:spacing w:val="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aménagé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entretenu.</w:t>
      </w:r>
    </w:p>
    <w:p w14:paraId="327C268E" w14:textId="77777777" w:rsidR="0092513D" w:rsidRDefault="0092513D">
      <w:pPr>
        <w:pStyle w:val="Corpsdetexte"/>
      </w:pPr>
    </w:p>
    <w:p w14:paraId="5FDFDC8B" w14:textId="77777777" w:rsidR="0092513D" w:rsidRDefault="009D46A9">
      <w:pPr>
        <w:pStyle w:val="Corpsdetexte"/>
        <w:ind w:left="292" w:right="253"/>
        <w:jc w:val="both"/>
      </w:pPr>
      <w:r>
        <w:rPr>
          <w:b/>
          <w:u w:val="thick"/>
        </w:rPr>
        <w:t>Article 6</w:t>
      </w:r>
      <w:r>
        <w:rPr>
          <w:b/>
        </w:rPr>
        <w:t xml:space="preserve"> </w:t>
      </w:r>
      <w:r>
        <w:t>: Si le terrain remplissant les conditions fixées à l’article précédent a une superficie</w:t>
      </w:r>
      <w:r>
        <w:rPr>
          <w:spacing w:val="1"/>
        </w:rPr>
        <w:t xml:space="preserve"> </w:t>
      </w:r>
      <w:r>
        <w:t>inférieure ou égale à mille (1.000) mètres carrés, la mise en valeur est considéré comme réalisée en</w:t>
      </w:r>
      <w:r>
        <w:rPr>
          <w:spacing w:val="1"/>
        </w:rPr>
        <w:t xml:space="preserve"> </w:t>
      </w:r>
      <w:r>
        <w:t>totalité, pourvu qu’il supporte une construction ayant les caractéristiques minimes énumérées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2.</w:t>
      </w:r>
    </w:p>
    <w:p w14:paraId="2A1C9ADC" w14:textId="77777777" w:rsidR="0092513D" w:rsidRDefault="0092513D">
      <w:pPr>
        <w:pStyle w:val="Corpsdetexte"/>
        <w:spacing w:before="9"/>
        <w:rPr>
          <w:sz w:val="23"/>
        </w:rPr>
      </w:pPr>
    </w:p>
    <w:p w14:paraId="266DC603" w14:textId="77777777" w:rsidR="0092513D" w:rsidRDefault="009D46A9">
      <w:pPr>
        <w:pStyle w:val="Corpsdetexte"/>
        <w:ind w:left="292" w:right="254"/>
        <w:jc w:val="both"/>
      </w:pPr>
      <w:r>
        <w:t>Si ledit terrain a une superficie supérieure à mille (1.000) mètres carrés, les règles générales restent</w:t>
      </w:r>
      <w:r>
        <w:rPr>
          <w:spacing w:val="1"/>
        </w:rPr>
        <w:t xml:space="preserve"> </w:t>
      </w:r>
      <w:r>
        <w:t>applicables, mais la superficie considérée comme mise en valeur peut être majorée de 50% sans</w:t>
      </w:r>
      <w:r>
        <w:rPr>
          <w:spacing w:val="1"/>
        </w:rPr>
        <w:t xml:space="preserve"> </w:t>
      </w:r>
      <w:r>
        <w:t>pouvoir</w:t>
      </w:r>
      <w:r>
        <w:rPr>
          <w:spacing w:val="-2"/>
        </w:rPr>
        <w:t xml:space="preserve"> </w:t>
      </w:r>
      <w:r>
        <w:t>toutefois excéder</w:t>
      </w:r>
      <w:r>
        <w:rPr>
          <w:spacing w:val="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mille</w:t>
      </w:r>
      <w:r>
        <w:rPr>
          <w:spacing w:val="-2"/>
        </w:rPr>
        <w:t xml:space="preserve"> </w:t>
      </w:r>
      <w:r>
        <w:t>(2.000)</w:t>
      </w:r>
      <w:r>
        <w:rPr>
          <w:spacing w:val="-1"/>
        </w:rPr>
        <w:t xml:space="preserve"> </w:t>
      </w:r>
      <w:r>
        <w:t>mètres carrés.</w:t>
      </w:r>
    </w:p>
    <w:p w14:paraId="5C521DA1" w14:textId="77777777" w:rsidR="0092513D" w:rsidRDefault="0092513D">
      <w:pPr>
        <w:pStyle w:val="Corpsdetexte"/>
        <w:spacing w:before="6"/>
      </w:pPr>
    </w:p>
    <w:p w14:paraId="5547A0B3" w14:textId="77777777" w:rsidR="0092513D" w:rsidRDefault="009D46A9">
      <w:pPr>
        <w:pStyle w:val="Titre3"/>
        <w:ind w:left="284"/>
      </w:pPr>
      <w:bookmarkStart w:id="1" w:name="_TOC_250290"/>
      <w:r>
        <w:t>Section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Terrains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vocation</w:t>
      </w:r>
      <w:r>
        <w:rPr>
          <w:spacing w:val="-3"/>
        </w:rPr>
        <w:t xml:space="preserve"> </w:t>
      </w:r>
      <w:bookmarkEnd w:id="1"/>
      <w:r>
        <w:t>agricole</w:t>
      </w:r>
    </w:p>
    <w:p w14:paraId="37ECCC7E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126DD2F8" w14:textId="77777777" w:rsidR="0092513D" w:rsidRDefault="009D46A9">
      <w:pPr>
        <w:pStyle w:val="Corpsdetexte"/>
        <w:ind w:left="292" w:right="253"/>
        <w:jc w:val="both"/>
      </w:pPr>
      <w:r>
        <w:rPr>
          <w:b/>
          <w:u w:val="thick"/>
        </w:rPr>
        <w:t>Article 7</w:t>
      </w:r>
      <w:r>
        <w:rPr>
          <w:b/>
        </w:rPr>
        <w:t xml:space="preserve"> </w:t>
      </w:r>
      <w:r>
        <w:t>: Pour les terrains à vocation agricole</w:t>
      </w:r>
      <w:r>
        <w:rPr>
          <w:spacing w:val="60"/>
        </w:rPr>
        <w:t xml:space="preserve"> </w:t>
      </w:r>
      <w:r>
        <w:t>situés dans les zones urbaines, les conditions de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loi</w:t>
      </w:r>
      <w:r>
        <w:rPr>
          <w:spacing w:val="-1"/>
        </w:rPr>
        <w:t xml:space="preserve"> </w:t>
      </w:r>
      <w:r>
        <w:t>précitée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celles fixées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chapitre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ci-après.</w:t>
      </w:r>
    </w:p>
    <w:p w14:paraId="1A433BBA" w14:textId="77777777" w:rsidR="0092513D" w:rsidRDefault="0092513D">
      <w:pPr>
        <w:pStyle w:val="Corpsdetexte"/>
        <w:spacing w:before="6"/>
      </w:pPr>
    </w:p>
    <w:p w14:paraId="20571AED" w14:textId="77777777" w:rsidR="0092513D" w:rsidRDefault="009D46A9">
      <w:pPr>
        <w:pStyle w:val="Titre3"/>
        <w:ind w:left="395" w:right="359"/>
      </w:pPr>
      <w:r>
        <w:t>CHAPITRE II. - CONDITIONS DE MISE EN VALEUR APPLICABLES</w:t>
      </w:r>
      <w:r>
        <w:rPr>
          <w:spacing w:val="-67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LES ZONES</w:t>
      </w:r>
      <w:r>
        <w:rPr>
          <w:spacing w:val="1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-2"/>
        </w:rPr>
        <w:t xml:space="preserve"> </w:t>
      </w:r>
      <w:r>
        <w:t>URBAINES</w:t>
      </w:r>
    </w:p>
    <w:p w14:paraId="48B0AD18" w14:textId="77777777" w:rsidR="0092513D" w:rsidRDefault="009D46A9">
      <w:pPr>
        <w:pStyle w:val="Corpsdetexte"/>
        <w:spacing w:before="269"/>
        <w:ind w:left="292" w:right="252"/>
        <w:jc w:val="both"/>
      </w:pPr>
      <w:r>
        <w:rPr>
          <w:b/>
          <w:u w:val="thick"/>
        </w:rPr>
        <w:t>Article 8</w:t>
      </w:r>
      <w:r>
        <w:rPr>
          <w:b/>
        </w:rPr>
        <w:t xml:space="preserve"> </w:t>
      </w:r>
      <w:r>
        <w:t>: Pour les terrains situés en dehors des zones urbaines définies par l’article 5 de la loi</w:t>
      </w:r>
      <w:r>
        <w:rPr>
          <w:spacing w:val="1"/>
        </w:rPr>
        <w:t xml:space="preserve"> </w:t>
      </w:r>
      <w:r>
        <w:t>n°64-46 du 17 Juin 1964 relative au domaine national, la mise en valeur prévue par l’article 3 de la</w:t>
      </w:r>
      <w:r>
        <w:rPr>
          <w:spacing w:val="1"/>
        </w:rPr>
        <w:t xml:space="preserve"> </w:t>
      </w:r>
      <w:r>
        <w:t>même loi doit consister en construction, en aménagements, en plantations ou en cultures ou à</w:t>
      </w:r>
      <w:r>
        <w:rPr>
          <w:spacing w:val="1"/>
        </w:rPr>
        <w:t xml:space="preserve"> </w:t>
      </w:r>
      <w:r>
        <w:t>assiette</w:t>
      </w:r>
      <w:r>
        <w:rPr>
          <w:spacing w:val="-2"/>
        </w:rPr>
        <w:t xml:space="preserve"> </w:t>
      </w:r>
      <w:r>
        <w:t>permanente.</w:t>
      </w:r>
    </w:p>
    <w:p w14:paraId="3CED57FF" w14:textId="77777777" w:rsidR="0092513D" w:rsidRDefault="0092513D">
      <w:pPr>
        <w:pStyle w:val="Corpsdetexte"/>
      </w:pPr>
    </w:p>
    <w:p w14:paraId="7855A926" w14:textId="77777777" w:rsidR="0092513D" w:rsidRDefault="009D46A9">
      <w:pPr>
        <w:pStyle w:val="Corpsdetexte"/>
        <w:spacing w:before="1"/>
        <w:ind w:left="292" w:right="254" w:hanging="1"/>
        <w:jc w:val="both"/>
      </w:pPr>
      <w:r>
        <w:rPr>
          <w:b/>
          <w:u w:val="thick"/>
        </w:rPr>
        <w:t>Article 9</w:t>
      </w:r>
      <w:r>
        <w:rPr>
          <w:b/>
        </w:rPr>
        <w:t xml:space="preserve"> </w:t>
      </w:r>
      <w:r>
        <w:t>: Les constructions doivent présenter les caractéristiques minimes indiquées à l’article 2</w:t>
      </w:r>
      <w:r>
        <w:rPr>
          <w:spacing w:val="1"/>
        </w:rPr>
        <w:t xml:space="preserve"> </w:t>
      </w:r>
      <w:r>
        <w:t>ci-dessus.</w:t>
      </w:r>
    </w:p>
    <w:p w14:paraId="09471D01" w14:textId="77777777" w:rsidR="0092513D" w:rsidRDefault="0092513D">
      <w:pPr>
        <w:pStyle w:val="Corpsdetexte"/>
        <w:spacing w:before="11"/>
        <w:rPr>
          <w:sz w:val="23"/>
        </w:rPr>
      </w:pPr>
    </w:p>
    <w:p w14:paraId="08306F22" w14:textId="77777777" w:rsidR="0092513D" w:rsidRDefault="009D46A9">
      <w:pPr>
        <w:pStyle w:val="Corpsdetexte"/>
        <w:ind w:left="292" w:right="253"/>
        <w:jc w:val="both"/>
      </w:pPr>
      <w:r>
        <w:t>La superficie considérée comme mise en valeur est égale à six (06) fois la superficie bâtie mesurée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sol,</w:t>
      </w:r>
      <w:r>
        <w:rPr>
          <w:spacing w:val="-1"/>
        </w:rPr>
        <w:t xml:space="preserve"> </w:t>
      </w:r>
      <w:r>
        <w:t>augmentée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échéant</w:t>
      </w:r>
      <w:r>
        <w:rPr>
          <w:spacing w:val="-1"/>
        </w:rPr>
        <w:t xml:space="preserve"> </w:t>
      </w:r>
      <w:r>
        <w:t>de celle des</w:t>
      </w:r>
      <w:r>
        <w:rPr>
          <w:spacing w:val="-1"/>
        </w:rPr>
        <w:t xml:space="preserve"> </w:t>
      </w:r>
      <w:r>
        <w:t>étages</w:t>
      </w:r>
      <w:r>
        <w:rPr>
          <w:spacing w:val="-1"/>
        </w:rPr>
        <w:t xml:space="preserve"> </w:t>
      </w:r>
      <w:r>
        <w:t>mesurée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planchers.</w:t>
      </w:r>
    </w:p>
    <w:p w14:paraId="45240E91" w14:textId="77777777" w:rsidR="0092513D" w:rsidRDefault="0092513D">
      <w:pPr>
        <w:pStyle w:val="Corpsdetexte"/>
      </w:pPr>
    </w:p>
    <w:p w14:paraId="134FB8C1" w14:textId="77777777" w:rsidR="0092513D" w:rsidRDefault="009D46A9">
      <w:pPr>
        <w:pStyle w:val="Corpsdetexte"/>
        <w:ind w:left="292" w:right="255"/>
        <w:jc w:val="both"/>
      </w:pPr>
      <w:r>
        <w:rPr>
          <w:b/>
          <w:u w:val="thick"/>
        </w:rPr>
        <w:t>Article 10</w:t>
      </w:r>
      <w:r>
        <w:rPr>
          <w:b/>
        </w:rPr>
        <w:t xml:space="preserve"> </w:t>
      </w:r>
      <w:r>
        <w:t>: Les terrains cultivées ou plantées doivent former un ensemble homogène régulièrement</w:t>
      </w:r>
      <w:r>
        <w:rPr>
          <w:spacing w:val="-57"/>
        </w:rPr>
        <w:t xml:space="preserve"> </w:t>
      </w:r>
      <w:r>
        <w:t>entretenu</w:t>
      </w:r>
      <w:r>
        <w:rPr>
          <w:spacing w:val="-2"/>
        </w:rPr>
        <w:t xml:space="preserve"> </w:t>
      </w:r>
      <w:r>
        <w:t>comportant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aménagements</w:t>
      </w:r>
      <w:r>
        <w:rPr>
          <w:spacing w:val="-1"/>
        </w:rPr>
        <w:t xml:space="preserve"> </w:t>
      </w:r>
      <w:r>
        <w:t>nécessaires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obtenir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rendement</w:t>
      </w:r>
      <w:r>
        <w:rPr>
          <w:spacing w:val="-1"/>
        </w:rPr>
        <w:t xml:space="preserve"> </w:t>
      </w:r>
      <w:r>
        <w:t>élevé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soutenu.</w:t>
      </w:r>
    </w:p>
    <w:p w14:paraId="746F830D" w14:textId="77777777" w:rsidR="0092513D" w:rsidRDefault="0092513D">
      <w:pPr>
        <w:pStyle w:val="Corpsdetexte"/>
      </w:pPr>
    </w:p>
    <w:p w14:paraId="750379BD" w14:textId="77777777" w:rsidR="0092513D" w:rsidRDefault="009D46A9">
      <w:pPr>
        <w:pStyle w:val="Corpsdetexte"/>
        <w:ind w:left="292"/>
        <w:jc w:val="both"/>
      </w:pPr>
      <w:r>
        <w:t>Sous</w:t>
      </w:r>
      <w:r>
        <w:rPr>
          <w:spacing w:val="-2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dernier</w:t>
      </w:r>
      <w:r>
        <w:rPr>
          <w:spacing w:val="-2"/>
        </w:rPr>
        <w:t xml:space="preserve"> </w:t>
      </w:r>
      <w:r>
        <w:t>alinéa</w:t>
      </w:r>
      <w:r>
        <w:rPr>
          <w:spacing w:val="-3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article,</w:t>
      </w:r>
      <w:r>
        <w:rPr>
          <w:spacing w:val="-1"/>
        </w:rPr>
        <w:t xml:space="preserve"> </w:t>
      </w:r>
      <w:r>
        <w:t>répondent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définition</w:t>
      </w:r>
      <w:r>
        <w:rPr>
          <w:spacing w:val="-1"/>
        </w:rPr>
        <w:t xml:space="preserve"> </w:t>
      </w:r>
      <w:r>
        <w:t>:</w:t>
      </w:r>
    </w:p>
    <w:p w14:paraId="216236C8" w14:textId="77777777" w:rsidR="0092513D" w:rsidRDefault="0092513D">
      <w:pPr>
        <w:pStyle w:val="Corpsdetexte"/>
        <w:spacing w:before="1"/>
      </w:pPr>
    </w:p>
    <w:p w14:paraId="4FDC5885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1"/>
        </w:tabs>
        <w:spacing w:before="1"/>
        <w:ind w:right="251" w:hanging="360"/>
        <w:jc w:val="both"/>
        <w:rPr>
          <w:sz w:val="24"/>
        </w:rPr>
      </w:pPr>
      <w:r>
        <w:rPr>
          <w:sz w:val="24"/>
        </w:rPr>
        <w:t>les terrains ayant fait l’objet d’aménagements d’infrastructures importants, faisant partie</w:t>
      </w:r>
      <w:r>
        <w:rPr>
          <w:spacing w:val="1"/>
          <w:sz w:val="24"/>
        </w:rPr>
        <w:t xml:space="preserve"> </w:t>
      </w:r>
      <w:r>
        <w:rPr>
          <w:sz w:val="24"/>
        </w:rPr>
        <w:t>d’une exploitation agricole entièrement modernisée comportant les bâtiments ainsi que le</w:t>
      </w:r>
      <w:r>
        <w:rPr>
          <w:spacing w:val="1"/>
          <w:sz w:val="24"/>
        </w:rPr>
        <w:t xml:space="preserve"> </w:t>
      </w:r>
      <w:r>
        <w:rPr>
          <w:sz w:val="24"/>
        </w:rPr>
        <w:t>cheptel</w:t>
      </w:r>
      <w:r>
        <w:rPr>
          <w:spacing w:val="-1"/>
          <w:sz w:val="24"/>
        </w:rPr>
        <w:t xml:space="preserve"> </w:t>
      </w:r>
      <w:r>
        <w:rPr>
          <w:sz w:val="24"/>
        </w:rPr>
        <w:t>mort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vif</w:t>
      </w:r>
      <w:r>
        <w:rPr>
          <w:spacing w:val="-2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l’obtention d’un</w:t>
      </w:r>
      <w:r>
        <w:rPr>
          <w:spacing w:val="2"/>
          <w:sz w:val="24"/>
        </w:rPr>
        <w:t xml:space="preserve"> </w:t>
      </w:r>
      <w:r>
        <w:rPr>
          <w:sz w:val="24"/>
        </w:rPr>
        <w:t>rendement</w:t>
      </w:r>
      <w:r>
        <w:rPr>
          <w:spacing w:val="-1"/>
          <w:sz w:val="24"/>
        </w:rPr>
        <w:t xml:space="preserve"> </w:t>
      </w:r>
      <w:r>
        <w:rPr>
          <w:sz w:val="24"/>
        </w:rPr>
        <w:t>particulièrement</w:t>
      </w:r>
      <w:r>
        <w:rPr>
          <w:spacing w:val="-1"/>
          <w:sz w:val="24"/>
        </w:rPr>
        <w:t xml:space="preserve"> </w:t>
      </w:r>
      <w:r>
        <w:rPr>
          <w:sz w:val="24"/>
        </w:rPr>
        <w:t>élevé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33CB331" w14:textId="77777777" w:rsidR="0092513D" w:rsidRDefault="0092513D">
      <w:pPr>
        <w:pStyle w:val="Corpsdetexte"/>
        <w:spacing w:before="10"/>
        <w:rPr>
          <w:sz w:val="23"/>
        </w:rPr>
      </w:pPr>
    </w:p>
    <w:p w14:paraId="5AB34693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jardins</w:t>
      </w:r>
      <w:r>
        <w:rPr>
          <w:spacing w:val="-2"/>
          <w:sz w:val="24"/>
        </w:rPr>
        <w:t xml:space="preserve"> </w:t>
      </w:r>
      <w:r>
        <w:rPr>
          <w:sz w:val="24"/>
        </w:rPr>
        <w:t>constituant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habitations</w:t>
      </w:r>
      <w:r>
        <w:rPr>
          <w:spacing w:val="-2"/>
          <w:sz w:val="24"/>
        </w:rPr>
        <w:t xml:space="preserve"> </w:t>
      </w:r>
      <w:r>
        <w:rPr>
          <w:sz w:val="24"/>
        </w:rPr>
        <w:t>susceptibles</w:t>
      </w:r>
      <w:r>
        <w:rPr>
          <w:spacing w:val="-2"/>
          <w:sz w:val="24"/>
        </w:rPr>
        <w:t xml:space="preserve"> </w:t>
      </w:r>
      <w:r>
        <w:rPr>
          <w:sz w:val="24"/>
        </w:rPr>
        <w:t>d’être</w:t>
      </w:r>
      <w:r>
        <w:rPr>
          <w:spacing w:val="-3"/>
          <w:sz w:val="24"/>
        </w:rPr>
        <w:t xml:space="preserve"> </w:t>
      </w:r>
      <w:r>
        <w:rPr>
          <w:sz w:val="24"/>
        </w:rPr>
        <w:t>immatriculées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AA76532" w14:textId="77777777" w:rsidR="0092513D" w:rsidRDefault="0092513D">
      <w:pPr>
        <w:pStyle w:val="Corpsdetexte"/>
        <w:spacing w:before="4"/>
      </w:pPr>
    </w:p>
    <w:p w14:paraId="72E2094D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1"/>
        </w:tabs>
        <w:spacing w:line="237" w:lineRule="auto"/>
        <w:ind w:right="253" w:hanging="361"/>
        <w:jc w:val="both"/>
        <w:rPr>
          <w:sz w:val="24"/>
        </w:rPr>
      </w:pPr>
      <w:r>
        <w:rPr>
          <w:sz w:val="24"/>
        </w:rPr>
        <w:t>les plantations de bananiers et d’ananas comportant, selon le cas, un système d’irrigation, de</w:t>
      </w:r>
      <w:r>
        <w:rPr>
          <w:spacing w:val="1"/>
          <w:sz w:val="24"/>
        </w:rPr>
        <w:t xml:space="preserve"> </w:t>
      </w:r>
      <w:r>
        <w:rPr>
          <w:sz w:val="24"/>
        </w:rPr>
        <w:t>drainage</w:t>
      </w:r>
      <w:r>
        <w:rPr>
          <w:spacing w:val="-2"/>
          <w:sz w:val="24"/>
        </w:rPr>
        <w:t xml:space="preserve"> </w:t>
      </w:r>
      <w:r>
        <w:rPr>
          <w:sz w:val="24"/>
        </w:rPr>
        <w:t>ou de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 ;</w:t>
      </w:r>
    </w:p>
    <w:p w14:paraId="648BBC84" w14:textId="77777777" w:rsidR="0092513D" w:rsidRDefault="0092513D">
      <w:pPr>
        <w:pStyle w:val="Corpsdetexte"/>
        <w:spacing w:before="2"/>
      </w:pPr>
    </w:p>
    <w:p w14:paraId="5FCC035F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plantations</w:t>
      </w:r>
      <w:r>
        <w:rPr>
          <w:spacing w:val="-2"/>
          <w:sz w:val="24"/>
        </w:rPr>
        <w:t xml:space="preserve"> </w:t>
      </w:r>
      <w:r>
        <w:rPr>
          <w:sz w:val="24"/>
        </w:rPr>
        <w:t>d’arbres</w:t>
      </w:r>
      <w:r>
        <w:rPr>
          <w:spacing w:val="-2"/>
          <w:sz w:val="24"/>
        </w:rPr>
        <w:t xml:space="preserve"> </w:t>
      </w:r>
      <w:r>
        <w:rPr>
          <w:sz w:val="24"/>
        </w:rPr>
        <w:t>fruitiers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0AA312C" w14:textId="77777777" w:rsidR="0092513D" w:rsidRDefault="0092513D">
      <w:pPr>
        <w:pStyle w:val="Corpsdetexte"/>
        <w:spacing w:before="9"/>
        <w:rPr>
          <w:sz w:val="23"/>
        </w:rPr>
      </w:pPr>
    </w:p>
    <w:p w14:paraId="0C2D40C6" w14:textId="77777777" w:rsidR="0092513D" w:rsidRDefault="009D46A9">
      <w:pPr>
        <w:pStyle w:val="Corpsdetexte"/>
        <w:ind w:left="292" w:right="251"/>
        <w:jc w:val="both"/>
      </w:pPr>
      <w:r>
        <w:t>Pour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plantations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cultures,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densités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minimes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superficie considérée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valeur</w:t>
      </w:r>
      <w:r>
        <w:rPr>
          <w:spacing w:val="-1"/>
        </w:rPr>
        <w:t xml:space="preserve"> </w:t>
      </w:r>
      <w:r>
        <w:t>sont</w:t>
      </w:r>
      <w:r>
        <w:rPr>
          <w:spacing w:val="2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tableau</w:t>
      </w:r>
      <w:r>
        <w:rPr>
          <w:spacing w:val="2"/>
        </w:rPr>
        <w:t xml:space="preserve"> </w:t>
      </w:r>
      <w:r>
        <w:t>ci-après.</w:t>
      </w:r>
    </w:p>
    <w:p w14:paraId="3F1AB2F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E5068B2" w14:textId="77777777" w:rsidR="0092513D" w:rsidRDefault="009D46A9">
      <w:pPr>
        <w:pStyle w:val="Corpsdetexte"/>
        <w:spacing w:before="64"/>
        <w:ind w:left="292" w:right="251"/>
        <w:jc w:val="both"/>
      </w:pPr>
      <w:r>
        <w:rPr>
          <w:b/>
          <w:u w:val="thick"/>
        </w:rPr>
        <w:lastRenderedPageBreak/>
        <w:t>Article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11</w:t>
      </w:r>
      <w:r>
        <w:rPr>
          <w:b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entouré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clôture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valeur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principalement en construction, il est fait application, pour le calcul de la superficie mise en valeur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6 ci-dessus.</w:t>
      </w:r>
    </w:p>
    <w:p w14:paraId="6DCD72FE" w14:textId="77777777" w:rsidR="0092513D" w:rsidRDefault="0092513D">
      <w:pPr>
        <w:pStyle w:val="Corpsdetexte"/>
        <w:spacing w:before="5"/>
      </w:pPr>
    </w:p>
    <w:p w14:paraId="7DC15DB3" w14:textId="77777777" w:rsidR="0092513D" w:rsidRDefault="009D46A9">
      <w:pPr>
        <w:pStyle w:val="Titre3"/>
        <w:spacing w:before="1"/>
        <w:ind w:left="282"/>
      </w:pPr>
      <w:bookmarkStart w:id="2" w:name="_TOC_250289"/>
      <w:r>
        <w:t>CHAPITRE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CONSTAT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MISE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bookmarkEnd w:id="2"/>
      <w:r>
        <w:t>VALEUR</w:t>
      </w:r>
    </w:p>
    <w:p w14:paraId="7E349DBA" w14:textId="77777777" w:rsidR="0092513D" w:rsidRDefault="009D46A9">
      <w:pPr>
        <w:pStyle w:val="Corpsdetexte"/>
        <w:spacing w:before="269"/>
        <w:ind w:left="292" w:right="253"/>
        <w:jc w:val="both"/>
      </w:pPr>
      <w:r>
        <w:rPr>
          <w:b/>
          <w:u w:val="thick"/>
        </w:rPr>
        <w:t>Article 12</w:t>
      </w:r>
      <w:r>
        <w:rPr>
          <w:b/>
        </w:rPr>
        <w:t xml:space="preserve"> </w:t>
      </w:r>
      <w:r>
        <w:t>: La demande de constat de mise en valeur est étudiée par une commission composée</w:t>
      </w:r>
      <w:r>
        <w:rPr>
          <w:spacing w:val="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 :</w:t>
      </w:r>
    </w:p>
    <w:p w14:paraId="4393D298" w14:textId="77777777" w:rsidR="0092513D" w:rsidRDefault="0092513D">
      <w:pPr>
        <w:pStyle w:val="Corpsdetexte"/>
        <w:spacing w:before="2"/>
      </w:pPr>
    </w:p>
    <w:p w14:paraId="1902EBF6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préfet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Cap-Vert,</w:t>
      </w:r>
      <w:r>
        <w:rPr>
          <w:spacing w:val="-2"/>
          <w:sz w:val="24"/>
        </w:rPr>
        <w:t xml:space="preserve"> </w:t>
      </w:r>
      <w:r>
        <w:rPr>
          <w:sz w:val="24"/>
        </w:rPr>
        <w:t>le gouverneur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représentant, 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022EE92" w14:textId="77777777" w:rsidR="0092513D" w:rsidRDefault="0092513D">
      <w:pPr>
        <w:pStyle w:val="Corpsdetexte"/>
        <w:spacing w:before="10"/>
        <w:rPr>
          <w:sz w:val="23"/>
        </w:rPr>
      </w:pPr>
    </w:p>
    <w:p w14:paraId="77272556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right="257" w:hanging="360"/>
        <w:rPr>
          <w:sz w:val="24"/>
        </w:rPr>
      </w:pPr>
      <w:r>
        <w:rPr>
          <w:sz w:val="24"/>
        </w:rPr>
        <w:t>le</w:t>
      </w:r>
      <w:r>
        <w:rPr>
          <w:spacing w:val="12"/>
          <w:sz w:val="24"/>
        </w:rPr>
        <w:t xml:space="preserve"> </w:t>
      </w:r>
      <w:r>
        <w:rPr>
          <w:sz w:val="24"/>
        </w:rPr>
        <w:t>maire</w:t>
      </w:r>
      <w:r>
        <w:rPr>
          <w:spacing w:val="14"/>
          <w:sz w:val="24"/>
        </w:rPr>
        <w:t xml:space="preserve"> </w:t>
      </w:r>
      <w:r>
        <w:rPr>
          <w:sz w:val="24"/>
        </w:rPr>
        <w:t>(ou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2"/>
          <w:sz w:val="24"/>
        </w:rPr>
        <w:t xml:space="preserve"> </w:t>
      </w:r>
      <w:r>
        <w:rPr>
          <w:sz w:val="24"/>
        </w:rPr>
        <w:t>Dakar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14"/>
          <w:sz w:val="24"/>
        </w:rPr>
        <w:t xml:space="preserve"> </w:t>
      </w:r>
      <w:r>
        <w:rPr>
          <w:sz w:val="24"/>
        </w:rPr>
        <w:t>président</w:t>
      </w:r>
      <w:r>
        <w:rPr>
          <w:spacing w:val="13"/>
          <w:sz w:val="24"/>
        </w:rPr>
        <w:t xml:space="preserve"> </w:t>
      </w:r>
      <w:r>
        <w:rPr>
          <w:sz w:val="24"/>
        </w:rPr>
        <w:t>du</w:t>
      </w:r>
      <w:r>
        <w:rPr>
          <w:spacing w:val="15"/>
          <w:sz w:val="24"/>
        </w:rPr>
        <w:t xml:space="preserve"> </w:t>
      </w:r>
      <w:r>
        <w:rPr>
          <w:sz w:val="24"/>
        </w:rPr>
        <w:t>conseil</w:t>
      </w:r>
      <w:r>
        <w:rPr>
          <w:spacing w:val="13"/>
          <w:sz w:val="24"/>
        </w:rPr>
        <w:t xml:space="preserve"> </w:t>
      </w:r>
      <w:r>
        <w:rPr>
          <w:sz w:val="24"/>
        </w:rPr>
        <w:t>municipal)</w:t>
      </w:r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3"/>
          <w:sz w:val="24"/>
        </w:rPr>
        <w:t xml:space="preserve"> </w:t>
      </w:r>
      <w:r>
        <w:rPr>
          <w:sz w:val="24"/>
        </w:rPr>
        <w:t>son</w:t>
      </w:r>
      <w:r>
        <w:rPr>
          <w:spacing w:val="15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3"/>
          <w:sz w:val="24"/>
        </w:rPr>
        <w:t xml:space="preserve"> </w:t>
      </w:r>
      <w:r>
        <w:rPr>
          <w:sz w:val="24"/>
        </w:rPr>
        <w:t>si</w:t>
      </w:r>
      <w:r>
        <w:rPr>
          <w:spacing w:val="13"/>
          <w:sz w:val="24"/>
        </w:rPr>
        <w:t xml:space="preserve"> </w:t>
      </w:r>
      <w:r>
        <w:rPr>
          <w:sz w:val="24"/>
        </w:rPr>
        <w:t>le</w:t>
      </w:r>
      <w:r>
        <w:rPr>
          <w:spacing w:val="12"/>
          <w:sz w:val="24"/>
        </w:rPr>
        <w:t xml:space="preserve"> </w:t>
      </w:r>
      <w:r>
        <w:rPr>
          <w:sz w:val="24"/>
        </w:rPr>
        <w:t>terrain</w:t>
      </w:r>
      <w:r>
        <w:rPr>
          <w:spacing w:val="15"/>
          <w:sz w:val="24"/>
        </w:rPr>
        <w:t xml:space="preserve"> </w:t>
      </w:r>
      <w:r>
        <w:rPr>
          <w:sz w:val="24"/>
        </w:rPr>
        <w:t>est</w:t>
      </w:r>
      <w:r>
        <w:rPr>
          <w:spacing w:val="-57"/>
          <w:sz w:val="24"/>
        </w:rPr>
        <w:t xml:space="preserve"> </w:t>
      </w: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3D04D54" w14:textId="77777777" w:rsidR="0092513D" w:rsidRDefault="0092513D">
      <w:pPr>
        <w:pStyle w:val="Corpsdetexte"/>
        <w:spacing w:before="11"/>
        <w:rPr>
          <w:sz w:val="23"/>
        </w:rPr>
      </w:pPr>
    </w:p>
    <w:p w14:paraId="5933575F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situé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dehors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1ABB8C5" w14:textId="77777777" w:rsidR="0092513D" w:rsidRDefault="0092513D">
      <w:pPr>
        <w:pStyle w:val="Corpsdetexte"/>
        <w:spacing w:before="1"/>
      </w:pPr>
    </w:p>
    <w:p w14:paraId="53DC2E90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Ministère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l’Economie</w:t>
      </w:r>
      <w:r>
        <w:rPr>
          <w:spacing w:val="-3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0F331B7" w14:textId="77777777" w:rsidR="0092513D" w:rsidRDefault="0092513D">
      <w:pPr>
        <w:pStyle w:val="Corpsdetexte"/>
        <w:spacing w:before="10"/>
        <w:rPr>
          <w:sz w:val="23"/>
        </w:rPr>
      </w:pPr>
    </w:p>
    <w:p w14:paraId="4CC7066E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spacing w:before="1"/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locaux 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A4E98B5" w14:textId="77777777" w:rsidR="0092513D" w:rsidRDefault="0092513D">
      <w:pPr>
        <w:pStyle w:val="Corpsdetexte"/>
        <w:spacing w:before="1"/>
      </w:pPr>
    </w:p>
    <w:p w14:paraId="04451D11" w14:textId="77777777" w:rsidR="0092513D" w:rsidRDefault="009D46A9">
      <w:pPr>
        <w:pStyle w:val="Paragraphedeliste"/>
        <w:numPr>
          <w:ilvl w:val="0"/>
          <w:numId w:val="253"/>
        </w:numPr>
        <w:tabs>
          <w:tab w:val="left" w:pos="1000"/>
          <w:tab w:val="left" w:pos="1001"/>
        </w:tabs>
        <w:ind w:left="1000" w:hanging="34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domaines.</w:t>
      </w:r>
    </w:p>
    <w:p w14:paraId="6A78C953" w14:textId="77777777" w:rsidR="0092513D" w:rsidRDefault="0092513D">
      <w:pPr>
        <w:pStyle w:val="Corpsdetexte"/>
        <w:spacing w:before="9"/>
        <w:rPr>
          <w:sz w:val="23"/>
        </w:rPr>
      </w:pPr>
    </w:p>
    <w:p w14:paraId="36D05F2D" w14:textId="77777777" w:rsidR="0092513D" w:rsidRDefault="009D46A9">
      <w:pPr>
        <w:pStyle w:val="Corpsdetexte"/>
        <w:ind w:left="292" w:right="255" w:hanging="1"/>
        <w:jc w:val="both"/>
      </w:pPr>
      <w:r>
        <w:rPr>
          <w:b/>
          <w:u w:val="thick"/>
        </w:rPr>
        <w:t>Article 13</w:t>
      </w:r>
      <w:r>
        <w:rPr>
          <w:b/>
        </w:rPr>
        <w:t xml:space="preserve"> </w:t>
      </w:r>
      <w:r>
        <w:t>: Si la commission conclut au rejet de la demande de constat de mise en valeur, ce rejet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immédiatement notifié</w:t>
      </w:r>
      <w:r>
        <w:rPr>
          <w:spacing w:val="-1"/>
        </w:rPr>
        <w:t xml:space="preserve"> </w:t>
      </w:r>
      <w:r>
        <w:t>au requérant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président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commission.</w:t>
      </w:r>
    </w:p>
    <w:p w14:paraId="72E01C02" w14:textId="77777777" w:rsidR="0092513D" w:rsidRDefault="0092513D">
      <w:pPr>
        <w:pStyle w:val="Corpsdetexte"/>
      </w:pPr>
    </w:p>
    <w:p w14:paraId="1A9F70B0" w14:textId="77777777" w:rsidR="0092513D" w:rsidRDefault="009D46A9">
      <w:pPr>
        <w:pStyle w:val="Corpsdetexte"/>
        <w:ind w:left="292" w:right="255"/>
        <w:jc w:val="both"/>
      </w:pPr>
      <w:r>
        <w:t>Si l’avis de la commission est favorable, le président transmet au Ministre des Finances le rapport</w:t>
      </w:r>
      <w:r>
        <w:rPr>
          <w:spacing w:val="1"/>
        </w:rPr>
        <w:t xml:space="preserve"> </w:t>
      </w:r>
      <w:r>
        <w:t>prévu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suivant.</w:t>
      </w:r>
    </w:p>
    <w:p w14:paraId="71B2E26E" w14:textId="77777777" w:rsidR="0092513D" w:rsidRDefault="0092513D">
      <w:pPr>
        <w:pStyle w:val="Corpsdetexte"/>
      </w:pPr>
    </w:p>
    <w:p w14:paraId="76A595A3" w14:textId="77777777" w:rsidR="0092513D" w:rsidRDefault="009D46A9">
      <w:pPr>
        <w:pStyle w:val="Corpsdetexte"/>
        <w:ind w:left="292" w:right="255"/>
        <w:jc w:val="both"/>
      </w:pPr>
      <w:r>
        <w:rPr>
          <w:b/>
          <w:u w:val="thick"/>
        </w:rPr>
        <w:t>Article 14</w:t>
      </w:r>
      <w:r>
        <w:rPr>
          <w:b/>
        </w:rPr>
        <w:t xml:space="preserve"> </w:t>
      </w:r>
      <w:r>
        <w:t>: Le rapport de la commission doit contenir, outre les éléments indispensables au calcul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superficie</w:t>
      </w:r>
      <w:r>
        <w:rPr>
          <w:spacing w:val="-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mise</w:t>
      </w:r>
      <w:r>
        <w:rPr>
          <w:spacing w:val="-2"/>
        </w:rPr>
        <w:t xml:space="preserve"> </w:t>
      </w:r>
      <w:r>
        <w:t>en valeur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 propositions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:</w:t>
      </w:r>
    </w:p>
    <w:p w14:paraId="496A7BD6" w14:textId="77777777" w:rsidR="0092513D" w:rsidRDefault="0092513D">
      <w:pPr>
        <w:pStyle w:val="Corpsdetexte"/>
      </w:pPr>
    </w:p>
    <w:p w14:paraId="151D90B2" w14:textId="77777777" w:rsidR="0092513D" w:rsidRDefault="009D46A9">
      <w:pPr>
        <w:pStyle w:val="Corpsdetexte"/>
        <w:ind w:left="292"/>
        <w:jc w:val="both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:</w:t>
      </w:r>
    </w:p>
    <w:p w14:paraId="2A44A8E0" w14:textId="77777777" w:rsidR="0092513D" w:rsidRDefault="0092513D">
      <w:pPr>
        <w:pStyle w:val="Corpsdetexte"/>
      </w:pPr>
    </w:p>
    <w:p w14:paraId="270F534C" w14:textId="77777777" w:rsidR="0092513D" w:rsidRDefault="009D46A9">
      <w:pPr>
        <w:pStyle w:val="Paragraphedeliste"/>
        <w:numPr>
          <w:ilvl w:val="0"/>
          <w:numId w:val="252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une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-2"/>
          <w:sz w:val="24"/>
        </w:rPr>
        <w:t xml:space="preserve"> </w:t>
      </w:r>
      <w:r>
        <w:rPr>
          <w:sz w:val="24"/>
        </w:rPr>
        <w:t>générales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1FB4DC0" w14:textId="77777777" w:rsidR="0092513D" w:rsidRDefault="0092513D">
      <w:pPr>
        <w:pStyle w:val="Corpsdetexte"/>
      </w:pPr>
    </w:p>
    <w:p w14:paraId="70E268A2" w14:textId="77777777" w:rsidR="0092513D" w:rsidRDefault="009D46A9">
      <w:pPr>
        <w:pStyle w:val="Paragraphedeliste"/>
        <w:numPr>
          <w:ilvl w:val="0"/>
          <w:numId w:val="252"/>
        </w:numPr>
        <w:tabs>
          <w:tab w:val="left" w:pos="1001"/>
        </w:tabs>
        <w:spacing w:before="1"/>
        <w:ind w:hanging="349"/>
        <w:rPr>
          <w:sz w:val="24"/>
        </w:rPr>
      </w:pPr>
      <w:r>
        <w:rPr>
          <w:sz w:val="24"/>
        </w:rPr>
        <w:t>l’indication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valeur</w:t>
      </w:r>
      <w:r>
        <w:rPr>
          <w:spacing w:val="-1"/>
          <w:sz w:val="24"/>
        </w:rPr>
        <w:t xml:space="preserve"> </w:t>
      </w:r>
      <w:r>
        <w:rPr>
          <w:sz w:val="24"/>
        </w:rPr>
        <w:t>approximative</w:t>
      </w:r>
      <w:r>
        <w:rPr>
          <w:spacing w:val="-3"/>
          <w:sz w:val="24"/>
        </w:rPr>
        <w:t xml:space="preserve"> </w:t>
      </w:r>
      <w:r>
        <w:rPr>
          <w:sz w:val="24"/>
        </w:rPr>
        <w:t>actuelle.</w:t>
      </w:r>
    </w:p>
    <w:p w14:paraId="38D4FD4C" w14:textId="77777777" w:rsidR="0092513D" w:rsidRDefault="0092513D">
      <w:pPr>
        <w:pStyle w:val="Corpsdetexte"/>
        <w:spacing w:before="11"/>
        <w:rPr>
          <w:sz w:val="23"/>
        </w:rPr>
      </w:pPr>
    </w:p>
    <w:p w14:paraId="5E061C8E" w14:textId="77777777" w:rsidR="0092513D" w:rsidRDefault="009D46A9">
      <w:pPr>
        <w:pStyle w:val="Corpsdetexte"/>
        <w:ind w:left="292"/>
        <w:jc w:val="both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cultures</w:t>
      </w:r>
      <w:r>
        <w:rPr>
          <w:spacing w:val="-1"/>
        </w:rPr>
        <w:t xml:space="preserve"> </w:t>
      </w:r>
      <w:r>
        <w:t>:</w:t>
      </w:r>
    </w:p>
    <w:p w14:paraId="2B826C86" w14:textId="77777777" w:rsidR="0092513D" w:rsidRDefault="0092513D">
      <w:pPr>
        <w:pStyle w:val="Corpsdetexte"/>
      </w:pPr>
    </w:p>
    <w:p w14:paraId="458A0A99" w14:textId="77777777" w:rsidR="0092513D" w:rsidRDefault="009D46A9">
      <w:pPr>
        <w:pStyle w:val="Paragraphedeliste"/>
        <w:numPr>
          <w:ilvl w:val="0"/>
          <w:numId w:val="251"/>
        </w:numPr>
        <w:tabs>
          <w:tab w:val="left" w:pos="1001"/>
        </w:tabs>
        <w:ind w:right="254" w:hanging="360"/>
        <w:rPr>
          <w:sz w:val="24"/>
        </w:rPr>
      </w:pP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1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décider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fait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non</w:t>
      </w:r>
      <w:r>
        <w:rPr>
          <w:spacing w:val="1"/>
          <w:sz w:val="24"/>
        </w:rPr>
        <w:t xml:space="preserve"> </w:t>
      </w:r>
      <w:r>
        <w:rPr>
          <w:sz w:val="24"/>
        </w:rPr>
        <w:t>l’objet,</w:t>
      </w:r>
      <w:r>
        <w:rPr>
          <w:spacing w:val="60"/>
          <w:sz w:val="24"/>
        </w:rPr>
        <w:t xml:space="preserve"> </w:t>
      </w:r>
      <w:r>
        <w:rPr>
          <w:sz w:val="24"/>
        </w:rPr>
        <w:t>depuis</w:t>
      </w:r>
      <w:r>
        <w:rPr>
          <w:spacing w:val="-57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années, d’une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-1"/>
          <w:sz w:val="24"/>
        </w:rPr>
        <w:t xml:space="preserve"> </w:t>
      </w:r>
      <w:r>
        <w:rPr>
          <w:sz w:val="24"/>
        </w:rPr>
        <w:t>en valeur</w:t>
      </w:r>
      <w:r>
        <w:rPr>
          <w:spacing w:val="-1"/>
          <w:sz w:val="24"/>
        </w:rPr>
        <w:t xml:space="preserve"> </w:t>
      </w:r>
      <w:r>
        <w:rPr>
          <w:sz w:val="24"/>
        </w:rPr>
        <w:t>régulière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C57914" w14:textId="77777777" w:rsidR="0092513D" w:rsidRDefault="0092513D">
      <w:pPr>
        <w:pStyle w:val="Corpsdetexte"/>
      </w:pPr>
    </w:p>
    <w:p w14:paraId="41C2EAE1" w14:textId="77777777" w:rsidR="0092513D" w:rsidRDefault="009D46A9">
      <w:pPr>
        <w:pStyle w:val="Paragraphedeliste"/>
        <w:numPr>
          <w:ilvl w:val="0"/>
          <w:numId w:val="25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personnes</w:t>
      </w:r>
      <w:r>
        <w:rPr>
          <w:spacing w:val="-2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1"/>
          <w:sz w:val="24"/>
        </w:rPr>
        <w:t xml:space="preserve"> </w:t>
      </w:r>
      <w:r>
        <w:rPr>
          <w:sz w:val="24"/>
        </w:rPr>
        <w:t>habituellement à</w:t>
      </w:r>
      <w:r>
        <w:rPr>
          <w:spacing w:val="-3"/>
          <w:sz w:val="24"/>
        </w:rPr>
        <w:t xml:space="preserve"> </w:t>
      </w:r>
      <w:r>
        <w:rPr>
          <w:sz w:val="24"/>
        </w:rPr>
        <w:t>l’expédition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distinguant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DB981D1" w14:textId="77777777" w:rsidR="0092513D" w:rsidRDefault="0092513D">
      <w:pPr>
        <w:pStyle w:val="Corpsdetexte"/>
      </w:pPr>
    </w:p>
    <w:p w14:paraId="00B62518" w14:textId="77777777" w:rsidR="0092513D" w:rsidRDefault="009D46A9">
      <w:pPr>
        <w:pStyle w:val="Paragraphedeliste"/>
        <w:numPr>
          <w:ilvl w:val="1"/>
          <w:numId w:val="251"/>
        </w:numPr>
        <w:tabs>
          <w:tab w:val="left" w:pos="1152"/>
        </w:tabs>
        <w:rPr>
          <w:sz w:val="24"/>
        </w:rPr>
      </w:pP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membres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famille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6B9A810" w14:textId="77777777" w:rsidR="0092513D" w:rsidRDefault="0092513D">
      <w:pPr>
        <w:pStyle w:val="Corpsdetexte"/>
      </w:pPr>
    </w:p>
    <w:p w14:paraId="7B715D4E" w14:textId="77777777" w:rsidR="0092513D" w:rsidRDefault="009D46A9">
      <w:pPr>
        <w:pStyle w:val="Paragraphedeliste"/>
        <w:numPr>
          <w:ilvl w:val="1"/>
          <w:numId w:val="251"/>
        </w:numPr>
        <w:tabs>
          <w:tab w:val="left" w:pos="1152"/>
        </w:tabs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salarié</w:t>
      </w:r>
      <w:r>
        <w:rPr>
          <w:spacing w:val="-2"/>
          <w:sz w:val="24"/>
        </w:rPr>
        <w:t xml:space="preserve"> </w:t>
      </w:r>
      <w:r>
        <w:rPr>
          <w:sz w:val="24"/>
        </w:rPr>
        <w:t>permanent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temporaire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715696E" w14:textId="77777777" w:rsidR="0092513D" w:rsidRDefault="0092513D">
      <w:pPr>
        <w:pStyle w:val="Corpsdetexte"/>
      </w:pPr>
    </w:p>
    <w:p w14:paraId="1B7A709D" w14:textId="77777777" w:rsidR="0092513D" w:rsidRDefault="009D46A9">
      <w:pPr>
        <w:pStyle w:val="Paragraphedeliste"/>
        <w:numPr>
          <w:ilvl w:val="0"/>
          <w:numId w:val="251"/>
        </w:numPr>
        <w:tabs>
          <w:tab w:val="left" w:pos="1001"/>
        </w:tabs>
        <w:ind w:left="1000" w:hanging="34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l’importance du</w:t>
      </w:r>
      <w:r>
        <w:rPr>
          <w:spacing w:val="-1"/>
          <w:sz w:val="24"/>
        </w:rPr>
        <w:t xml:space="preserve"> </w:t>
      </w:r>
      <w:r>
        <w:rPr>
          <w:sz w:val="24"/>
        </w:rPr>
        <w:t>cheptel,</w:t>
      </w:r>
      <w:r>
        <w:rPr>
          <w:spacing w:val="-1"/>
          <w:sz w:val="24"/>
        </w:rPr>
        <w:t xml:space="preserve"> </w:t>
      </w:r>
      <w:r>
        <w:rPr>
          <w:sz w:val="24"/>
        </w:rPr>
        <w:t>vif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mort,</w:t>
      </w:r>
      <w:r>
        <w:rPr>
          <w:spacing w:val="-1"/>
          <w:sz w:val="24"/>
        </w:rPr>
        <w:t xml:space="preserve"> </w:t>
      </w:r>
      <w:r>
        <w:rPr>
          <w:sz w:val="24"/>
        </w:rPr>
        <w:t>servant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l’exploitation.</w:t>
      </w:r>
    </w:p>
    <w:p w14:paraId="433EEDBC" w14:textId="77777777" w:rsidR="0092513D" w:rsidRDefault="0092513D">
      <w:pPr>
        <w:pStyle w:val="Corpsdetexte"/>
      </w:pPr>
    </w:p>
    <w:p w14:paraId="60330FB3" w14:textId="77777777" w:rsidR="0092513D" w:rsidRDefault="009D46A9">
      <w:pPr>
        <w:pStyle w:val="Corpsdetexte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également</w:t>
      </w:r>
      <w:r>
        <w:rPr>
          <w:spacing w:val="-1"/>
        </w:rPr>
        <w:t xml:space="preserve"> </w:t>
      </w:r>
      <w:r>
        <w:t>indiquer,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mention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livre</w:t>
      </w:r>
      <w:r>
        <w:rPr>
          <w:spacing w:val="-3"/>
        </w:rPr>
        <w:t xml:space="preserve"> </w:t>
      </w:r>
      <w:r>
        <w:t>foncier,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valeur globale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l’immeuble.</w:t>
      </w:r>
    </w:p>
    <w:p w14:paraId="21EE2E08" w14:textId="77777777" w:rsidR="0092513D" w:rsidRDefault="0092513D">
      <w:pPr>
        <w:pStyle w:val="Corpsdetexte"/>
      </w:pPr>
    </w:p>
    <w:p w14:paraId="4968A0E1" w14:textId="77777777" w:rsidR="0092513D" w:rsidRDefault="009D46A9">
      <w:pPr>
        <w:pStyle w:val="Corpsdetexte"/>
        <w:ind w:left="292" w:right="252" w:hanging="1"/>
        <w:jc w:val="both"/>
      </w:pPr>
      <w:r>
        <w:rPr>
          <w:b/>
          <w:u w:val="thick"/>
        </w:rPr>
        <w:t>Article 15</w:t>
      </w:r>
      <w:r>
        <w:rPr>
          <w:b/>
        </w:rPr>
        <w:t xml:space="preserve"> </w:t>
      </w:r>
      <w:r>
        <w:t>: Si le calcul théorique de la mise en valeur réalisée aboutit à la création de parcelles</w:t>
      </w:r>
      <w:r>
        <w:rPr>
          <w:spacing w:val="1"/>
        </w:rPr>
        <w:t xml:space="preserve"> </w:t>
      </w:r>
      <w:r>
        <w:t>inutilisables</w:t>
      </w:r>
      <w:r>
        <w:rPr>
          <w:spacing w:val="41"/>
        </w:rPr>
        <w:t xml:space="preserve"> </w:t>
      </w:r>
      <w:r>
        <w:t>ou</w:t>
      </w:r>
      <w:r>
        <w:rPr>
          <w:spacing w:val="42"/>
        </w:rPr>
        <w:t xml:space="preserve"> </w:t>
      </w:r>
      <w:r>
        <w:t>si,</w:t>
      </w:r>
      <w:r>
        <w:rPr>
          <w:spacing w:val="42"/>
        </w:rPr>
        <w:t xml:space="preserve"> </w:t>
      </w:r>
      <w:r>
        <w:t>pour</w:t>
      </w:r>
      <w:r>
        <w:rPr>
          <w:spacing w:val="42"/>
        </w:rPr>
        <w:t xml:space="preserve"> </w:t>
      </w:r>
      <w:r>
        <w:t>les</w:t>
      </w:r>
      <w:r>
        <w:rPr>
          <w:spacing w:val="42"/>
        </w:rPr>
        <w:t xml:space="preserve"> </w:t>
      </w:r>
      <w:r>
        <w:t>terrains</w:t>
      </w:r>
      <w:r>
        <w:rPr>
          <w:spacing w:val="44"/>
        </w:rPr>
        <w:t xml:space="preserve"> </w:t>
      </w:r>
      <w:r>
        <w:t>clos,</w:t>
      </w:r>
      <w:r>
        <w:rPr>
          <w:spacing w:val="41"/>
        </w:rPr>
        <w:t xml:space="preserve"> </w:t>
      </w:r>
      <w:r>
        <w:t>l’application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règles</w:t>
      </w:r>
      <w:r>
        <w:rPr>
          <w:spacing w:val="43"/>
        </w:rPr>
        <w:t xml:space="preserve"> </w:t>
      </w:r>
      <w:r>
        <w:t>précédentes</w:t>
      </w:r>
      <w:r>
        <w:rPr>
          <w:spacing w:val="42"/>
        </w:rPr>
        <w:t xml:space="preserve"> </w:t>
      </w:r>
      <w:r>
        <w:t>ne</w:t>
      </w:r>
      <w:r>
        <w:rPr>
          <w:spacing w:val="43"/>
        </w:rPr>
        <w:t xml:space="preserve"> </w:t>
      </w:r>
      <w:r>
        <w:t>permet</w:t>
      </w:r>
      <w:r>
        <w:rPr>
          <w:spacing w:val="41"/>
        </w:rPr>
        <w:t xml:space="preserve"> </w:t>
      </w:r>
      <w:r>
        <w:t>pas</w:t>
      </w:r>
      <w:r>
        <w:rPr>
          <w:spacing w:val="44"/>
        </w:rPr>
        <w:t xml:space="preserve"> </w:t>
      </w:r>
      <w:r>
        <w:t>de</w:t>
      </w:r>
    </w:p>
    <w:p w14:paraId="4DF0A58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40A8143" w14:textId="77777777" w:rsidR="0092513D" w:rsidRDefault="009D46A9">
      <w:pPr>
        <w:pStyle w:val="Corpsdetexte"/>
        <w:spacing w:before="64"/>
        <w:ind w:left="292" w:right="250"/>
        <w:jc w:val="both"/>
      </w:pPr>
      <w:r>
        <w:lastRenderedPageBreak/>
        <w:t>conserver les limites matérialisées par la clôture, la commission est compétente pour procéder</w:t>
      </w:r>
      <w:r>
        <w:rPr>
          <w:spacing w:val="1"/>
        </w:rPr>
        <w:t xml:space="preserve"> </w:t>
      </w:r>
      <w:r>
        <w:t>l’assignation au terrain du requérant de telles limites dans la limite de 30%, soit en réduisant dans la</w:t>
      </w:r>
      <w:r>
        <w:rPr>
          <w:spacing w:val="-57"/>
        </w:rPr>
        <w:t xml:space="preserve"> </w:t>
      </w:r>
      <w:r>
        <w:t>proportion nécessaire, la superficie résultant dans la proportion nécessaire, la superficie résultant du</w:t>
      </w:r>
      <w:r>
        <w:rPr>
          <w:spacing w:val="-57"/>
        </w:rPr>
        <w:t xml:space="preserve"> </w:t>
      </w:r>
      <w:r>
        <w:t>calcul</w:t>
      </w:r>
      <w:r>
        <w:rPr>
          <w:spacing w:val="-1"/>
        </w:rPr>
        <w:t xml:space="preserve"> </w:t>
      </w:r>
      <w:r>
        <w:t>effectué</w:t>
      </w:r>
      <w:r>
        <w:rPr>
          <w:spacing w:val="-1"/>
        </w:rPr>
        <w:t xml:space="preserve"> </w:t>
      </w:r>
      <w:r>
        <w:t>en application du présent décret.</w:t>
      </w:r>
    </w:p>
    <w:p w14:paraId="420DA5AE" w14:textId="77777777" w:rsidR="0092513D" w:rsidRDefault="0092513D">
      <w:pPr>
        <w:pStyle w:val="Corpsdetexte"/>
        <w:spacing w:before="5"/>
      </w:pPr>
    </w:p>
    <w:p w14:paraId="4AA0621E" w14:textId="2C5C513B" w:rsidR="0092513D" w:rsidRDefault="009D46A9" w:rsidP="00ED5890">
      <w:pPr>
        <w:pStyle w:val="Titre3"/>
        <w:spacing w:before="1" w:line="322" w:lineRule="exact"/>
      </w:pPr>
      <w:bookmarkStart w:id="3" w:name="_TOC_250288"/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CONSTAT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3"/>
      <w:r>
        <w:t>MISE</w:t>
      </w:r>
      <w:bookmarkStart w:id="4" w:name="_TOC_250287"/>
      <w:r w:rsidR="00ED5890">
        <w:t xml:space="preserve"> </w:t>
      </w:r>
      <w:r>
        <w:t>EN</w:t>
      </w:r>
      <w:r>
        <w:rPr>
          <w:spacing w:val="-4"/>
        </w:rPr>
        <w:t xml:space="preserve"> </w:t>
      </w:r>
      <w:r>
        <w:t>VALEUR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L’AUTORITE</w:t>
      </w:r>
      <w:r>
        <w:rPr>
          <w:spacing w:val="-2"/>
        </w:rPr>
        <w:t xml:space="preserve"> </w:t>
      </w:r>
      <w:bookmarkEnd w:id="4"/>
      <w:r>
        <w:t>ADMINISTRATIVE</w:t>
      </w:r>
    </w:p>
    <w:p w14:paraId="05E0F716" w14:textId="77777777" w:rsidR="0092513D" w:rsidRDefault="009D46A9">
      <w:pPr>
        <w:pStyle w:val="Corpsdetexte"/>
        <w:spacing w:before="269"/>
        <w:ind w:left="292" w:right="254" w:hanging="1"/>
        <w:jc w:val="both"/>
      </w:pPr>
      <w:r>
        <w:rPr>
          <w:b/>
          <w:u w:val="thick"/>
        </w:rPr>
        <w:t>Article 16</w:t>
      </w:r>
      <w:r>
        <w:rPr>
          <w:b/>
        </w:rPr>
        <w:t xml:space="preserve"> : </w:t>
      </w:r>
      <w:r>
        <w:t>Tout occupant désireux de bénéficier des dispositions du deuxième</w:t>
      </w:r>
      <w:r>
        <w:rPr>
          <w:spacing w:val="1"/>
        </w:rPr>
        <w:t xml:space="preserve"> </w:t>
      </w:r>
      <w:r>
        <w:t>alinéa de l’article 3</w:t>
      </w:r>
      <w:r>
        <w:rPr>
          <w:spacing w:val="-57"/>
        </w:rPr>
        <w:t xml:space="preserve"> </w:t>
      </w:r>
      <w:r>
        <w:t>de la loi n°64-46 du 17 Juin 1964, dans un délai de six (06) mois à compter de la date de publication</w:t>
      </w:r>
      <w:r>
        <w:rPr>
          <w:spacing w:val="-57"/>
        </w:rPr>
        <w:t xml:space="preserve"> </w:t>
      </w:r>
      <w:r>
        <w:t>du présent décret, doit faire constater qu’il remplit les conditions requises et formuler à cet effet une</w:t>
      </w:r>
      <w:r>
        <w:rPr>
          <w:spacing w:val="-57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papier</w:t>
      </w:r>
      <w:r>
        <w:rPr>
          <w:spacing w:val="-1"/>
        </w:rPr>
        <w:t xml:space="preserve"> </w:t>
      </w:r>
      <w:r>
        <w:t>libre</w:t>
      </w:r>
      <w:r>
        <w:rPr>
          <w:spacing w:val="1"/>
        </w:rPr>
        <w:t xml:space="preserve"> </w:t>
      </w:r>
      <w:r>
        <w:t>faisant connaitre</w:t>
      </w:r>
      <w:r>
        <w:rPr>
          <w:spacing w:val="-1"/>
        </w:rPr>
        <w:t xml:space="preserve"> </w:t>
      </w:r>
      <w:r>
        <w:t>:</w:t>
      </w:r>
    </w:p>
    <w:p w14:paraId="2273C6D5" w14:textId="77777777" w:rsidR="0092513D" w:rsidRDefault="0092513D">
      <w:pPr>
        <w:pStyle w:val="Corpsdetexte"/>
      </w:pPr>
    </w:p>
    <w:p w14:paraId="4E9FA9ED" w14:textId="77777777" w:rsidR="0092513D" w:rsidRDefault="009D46A9">
      <w:pPr>
        <w:pStyle w:val="Paragraphedeliste"/>
        <w:numPr>
          <w:ilvl w:val="0"/>
          <w:numId w:val="250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ses</w:t>
      </w:r>
      <w:r>
        <w:rPr>
          <w:spacing w:val="-2"/>
          <w:sz w:val="24"/>
        </w:rPr>
        <w:t xml:space="preserve"> </w:t>
      </w:r>
      <w:r>
        <w:rPr>
          <w:sz w:val="24"/>
        </w:rPr>
        <w:t>prénoms,</w:t>
      </w:r>
      <w:r>
        <w:rPr>
          <w:spacing w:val="-1"/>
          <w:sz w:val="24"/>
        </w:rPr>
        <w:t xml:space="preserve"> </w:t>
      </w:r>
      <w:r>
        <w:rPr>
          <w:sz w:val="24"/>
        </w:rPr>
        <w:t>nom,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activité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adresse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46CD0D" w14:textId="77777777" w:rsidR="0092513D" w:rsidRDefault="0092513D">
      <w:pPr>
        <w:pStyle w:val="Corpsdetexte"/>
      </w:pPr>
    </w:p>
    <w:p w14:paraId="5D355166" w14:textId="77777777" w:rsidR="0092513D" w:rsidRDefault="009D46A9">
      <w:pPr>
        <w:pStyle w:val="Paragraphedeliste"/>
        <w:numPr>
          <w:ilvl w:val="0"/>
          <w:numId w:val="250"/>
        </w:numPr>
        <w:tabs>
          <w:tab w:val="left" w:pos="1001"/>
        </w:tabs>
        <w:ind w:left="1012" w:right="252" w:hanging="360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3"/>
          <w:sz w:val="24"/>
        </w:rPr>
        <w:t xml:space="preserve"> </w:t>
      </w:r>
      <w:r>
        <w:rPr>
          <w:sz w:val="24"/>
        </w:rPr>
        <w:t>complète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2"/>
          <w:sz w:val="24"/>
        </w:rPr>
        <w:t xml:space="preserve"> </w:t>
      </w:r>
      <w:r>
        <w:rPr>
          <w:sz w:val="24"/>
        </w:rPr>
        <w:t>(situation</w:t>
      </w:r>
      <w:r>
        <w:rPr>
          <w:spacing w:val="2"/>
          <w:sz w:val="24"/>
        </w:rPr>
        <w:t xml:space="preserve"> </w:t>
      </w:r>
      <w:r>
        <w:rPr>
          <w:sz w:val="24"/>
        </w:rPr>
        <w:t>ou</w:t>
      </w:r>
      <w:r>
        <w:rPr>
          <w:spacing w:val="4"/>
          <w:sz w:val="24"/>
        </w:rPr>
        <w:t xml:space="preserve"> </w:t>
      </w:r>
      <w:r>
        <w:rPr>
          <w:sz w:val="24"/>
        </w:rPr>
        <w:t>consistance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superficie</w:t>
      </w:r>
      <w:r>
        <w:rPr>
          <w:spacing w:val="1"/>
          <w:sz w:val="24"/>
        </w:rPr>
        <w:t xml:space="preserve"> </w:t>
      </w:r>
      <w:r>
        <w:rPr>
          <w:sz w:val="24"/>
        </w:rPr>
        <w:t>approximative,</w:t>
      </w:r>
      <w:r>
        <w:rPr>
          <w:spacing w:val="-57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 échéant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parcelle</w:t>
      </w:r>
      <w:r>
        <w:rPr>
          <w:spacing w:val="-1"/>
          <w:sz w:val="24"/>
        </w:rPr>
        <w:t xml:space="preserve"> </w:t>
      </w:r>
      <w:r>
        <w:rPr>
          <w:sz w:val="24"/>
        </w:rPr>
        <w:t>ou du lot)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80A28D" w14:textId="77777777" w:rsidR="0092513D" w:rsidRDefault="0092513D">
      <w:pPr>
        <w:pStyle w:val="Corpsdetexte"/>
      </w:pPr>
    </w:p>
    <w:p w14:paraId="1EE8D5AA" w14:textId="77777777" w:rsidR="0092513D" w:rsidRDefault="009D46A9">
      <w:pPr>
        <w:pStyle w:val="Paragraphedeliste"/>
        <w:numPr>
          <w:ilvl w:val="0"/>
          <w:numId w:val="250"/>
        </w:numPr>
        <w:tabs>
          <w:tab w:val="left" w:pos="1001"/>
        </w:tabs>
        <w:ind w:hanging="349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commencé 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cette</w:t>
      </w:r>
      <w:r>
        <w:rPr>
          <w:spacing w:val="-2"/>
          <w:sz w:val="24"/>
        </w:rPr>
        <w:t xml:space="preserve"> </w:t>
      </w:r>
      <w:r>
        <w:rPr>
          <w:sz w:val="24"/>
        </w:rPr>
        <w:t>occupation.</w:t>
      </w:r>
    </w:p>
    <w:p w14:paraId="65599773" w14:textId="77777777" w:rsidR="0092513D" w:rsidRDefault="0092513D">
      <w:pPr>
        <w:pStyle w:val="Corpsdetexte"/>
      </w:pPr>
    </w:p>
    <w:p w14:paraId="3913F590" w14:textId="77777777" w:rsidR="0092513D" w:rsidRDefault="009D46A9">
      <w:pPr>
        <w:pStyle w:val="Corpsdetexte"/>
        <w:ind w:left="292" w:right="251"/>
        <w:jc w:val="both"/>
      </w:pPr>
      <w:r>
        <w:t>La demande accompagnée d’un plan croquis de l’immeuble et pour les terrains situés en dehors des</w:t>
      </w:r>
      <w:r>
        <w:rPr>
          <w:spacing w:val="1"/>
        </w:rPr>
        <w:t xml:space="preserve"> </w:t>
      </w:r>
      <w:r>
        <w:t>zones urbaines, d’un extrait de la carte de la région faisant apparaitre sa situation, est déposée dans</w:t>
      </w:r>
      <w:r>
        <w:rPr>
          <w:spacing w:val="1"/>
        </w:rPr>
        <w:t xml:space="preserve"> </w:t>
      </w:r>
      <w:r>
        <w:t>les bureaux du préfet ou dans la Région du Cap-Vert, du gouverneur, qui après avoir vérifié qu’elle</w:t>
      </w:r>
      <w:r>
        <w:rPr>
          <w:spacing w:val="1"/>
        </w:rPr>
        <w:t xml:space="preserve"> </w:t>
      </w:r>
      <w:r>
        <w:t>est établie en conformité des dispositions ci-dessus et s’être assuré que le terrain qui en fait l’objet</w:t>
      </w:r>
      <w:r>
        <w:rPr>
          <w:spacing w:val="1"/>
        </w:rPr>
        <w:t xml:space="preserve"> </w:t>
      </w:r>
      <w:r>
        <w:t>fait partie du domaine national et n’est pas situé dans une zone classée, fait procéder à l’instruction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demande.</w:t>
      </w:r>
    </w:p>
    <w:p w14:paraId="4DC06689" w14:textId="77777777" w:rsidR="0092513D" w:rsidRDefault="0092513D">
      <w:pPr>
        <w:pStyle w:val="Corpsdetexte"/>
      </w:pPr>
    </w:p>
    <w:p w14:paraId="692A6BB6" w14:textId="77777777" w:rsidR="0092513D" w:rsidRDefault="009D46A9">
      <w:pPr>
        <w:pStyle w:val="Corpsdetexte"/>
        <w:spacing w:before="1"/>
        <w:ind w:left="292"/>
        <w:jc w:val="both"/>
      </w:pPr>
      <w:r>
        <w:t>Il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3"/>
        </w:rPr>
        <w:t xml:space="preserve"> </w:t>
      </w:r>
      <w:r>
        <w:t>récépissé</w:t>
      </w:r>
      <w:r>
        <w:rPr>
          <w:spacing w:val="-2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demande.</w:t>
      </w:r>
    </w:p>
    <w:p w14:paraId="1B730C12" w14:textId="77777777" w:rsidR="0092513D" w:rsidRDefault="0092513D">
      <w:pPr>
        <w:pStyle w:val="Corpsdetexte"/>
        <w:spacing w:before="11"/>
        <w:rPr>
          <w:sz w:val="23"/>
        </w:rPr>
      </w:pPr>
    </w:p>
    <w:p w14:paraId="27A2D80C" w14:textId="77777777" w:rsidR="0092513D" w:rsidRDefault="009D46A9">
      <w:pPr>
        <w:pStyle w:val="Corpsdetexte"/>
        <w:ind w:left="292" w:right="253"/>
        <w:jc w:val="both"/>
      </w:pPr>
      <w:r>
        <w:rPr>
          <w:b/>
          <w:u w:val="thick"/>
        </w:rPr>
        <w:t>Article 17</w:t>
      </w:r>
      <w:r>
        <w:rPr>
          <w:b/>
        </w:rPr>
        <w:t xml:space="preserve"> </w:t>
      </w:r>
      <w:r>
        <w:t>: L’ensemble des demandes d’immatriculation présentées dans le délai pour un même</w:t>
      </w:r>
      <w:r>
        <w:rPr>
          <w:spacing w:val="1"/>
        </w:rPr>
        <w:t xml:space="preserve"> </w:t>
      </w:r>
      <w:r>
        <w:t>secteur homogène font l’objet d’une instruction commune. La commission peut proposer dans les</w:t>
      </w:r>
      <w:r>
        <w:rPr>
          <w:spacing w:val="1"/>
        </w:rPr>
        <w:t xml:space="preserve"> </w:t>
      </w:r>
      <w:r>
        <w:t>zones urbaines que l’immatriculation soit subordonnée à l’aménagement foncier du secteur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législation sur</w:t>
      </w:r>
      <w:r>
        <w:rPr>
          <w:spacing w:val="-1"/>
        </w:rPr>
        <w:t xml:space="preserve"> </w:t>
      </w:r>
      <w:r>
        <w:t>l’urbanisme.</w:t>
      </w:r>
    </w:p>
    <w:p w14:paraId="2D46FF1B" w14:textId="77777777" w:rsidR="0092513D" w:rsidRDefault="0092513D">
      <w:pPr>
        <w:pStyle w:val="Corpsdetexte"/>
      </w:pPr>
    </w:p>
    <w:p w14:paraId="17B571DF" w14:textId="77777777" w:rsidR="0092513D" w:rsidRDefault="009D46A9">
      <w:pPr>
        <w:pStyle w:val="Corpsdetexte"/>
        <w:ind w:left="292" w:right="251"/>
        <w:jc w:val="both"/>
      </w:pPr>
      <w:r>
        <w:rPr>
          <w:b/>
          <w:u w:val="thick"/>
        </w:rPr>
        <w:t>Article 18</w:t>
      </w:r>
      <w:r>
        <w:rPr>
          <w:b/>
        </w:rPr>
        <w:t xml:space="preserve"> </w:t>
      </w:r>
      <w:r>
        <w:t>: Le constat de mise en valeur est prononcé par décret ; ce décret précise les limites et la</w:t>
      </w:r>
      <w:r>
        <w:rPr>
          <w:spacing w:val="1"/>
        </w:rPr>
        <w:t xml:space="preserve"> </w:t>
      </w:r>
      <w:r>
        <w:t>superficie</w:t>
      </w:r>
      <w:r>
        <w:rPr>
          <w:spacing w:val="-2"/>
        </w:rPr>
        <w:t xml:space="preserve"> </w:t>
      </w:r>
      <w:r>
        <w:t>des terrains dont</w:t>
      </w:r>
      <w:r>
        <w:rPr>
          <w:spacing w:val="-1"/>
        </w:rPr>
        <w:t xml:space="preserve"> </w:t>
      </w:r>
      <w:r>
        <w:t>l’immatriculation peut</w:t>
      </w:r>
      <w:r>
        <w:rPr>
          <w:spacing w:val="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requise.</w:t>
      </w:r>
    </w:p>
    <w:p w14:paraId="26DE414B" w14:textId="77777777" w:rsidR="0092513D" w:rsidRDefault="0092513D">
      <w:pPr>
        <w:pStyle w:val="Corpsdetexte"/>
      </w:pPr>
    </w:p>
    <w:p w14:paraId="377BA673" w14:textId="77777777" w:rsidR="0092513D" w:rsidRDefault="009D46A9">
      <w:pPr>
        <w:pStyle w:val="Corpsdetexte"/>
        <w:ind w:left="292"/>
        <w:jc w:val="both"/>
      </w:pPr>
      <w:r>
        <w:t>Ce</w:t>
      </w:r>
      <w:r>
        <w:rPr>
          <w:spacing w:val="-3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publié au Journal</w:t>
      </w:r>
      <w:r>
        <w:rPr>
          <w:spacing w:val="-2"/>
        </w:rPr>
        <w:t xml:space="preserve"> </w:t>
      </w:r>
      <w:r>
        <w:t>Officiel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notifié à</w:t>
      </w:r>
      <w:r>
        <w:rPr>
          <w:spacing w:val="-3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intéressé.</w:t>
      </w:r>
    </w:p>
    <w:p w14:paraId="1DAD5934" w14:textId="77777777" w:rsidR="0092513D" w:rsidRDefault="0092513D">
      <w:pPr>
        <w:pStyle w:val="Corpsdetexte"/>
      </w:pPr>
    </w:p>
    <w:p w14:paraId="1E43E80D" w14:textId="77777777" w:rsidR="0092513D" w:rsidRDefault="009D46A9">
      <w:pPr>
        <w:pStyle w:val="Corpsdetexte"/>
        <w:ind w:left="292" w:right="251"/>
        <w:jc w:val="both"/>
      </w:pPr>
      <w:r>
        <w:rPr>
          <w:b/>
          <w:u w:val="thick"/>
        </w:rPr>
        <w:t>Article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19</w:t>
      </w:r>
      <w:r>
        <w:rPr>
          <w:b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décrets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précédent</w:t>
      </w:r>
      <w:r>
        <w:rPr>
          <w:spacing w:val="1"/>
        </w:rPr>
        <w:t xml:space="preserve"> </w:t>
      </w:r>
      <w:r>
        <w:t>doivent,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peine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déchéance, déposer à la conservation foncière compétente, dans le délai de deux (02) ans, à compter</w:t>
      </w:r>
      <w:r>
        <w:rPr>
          <w:spacing w:val="-57"/>
        </w:rPr>
        <w:t xml:space="preserve"> </w:t>
      </w:r>
      <w:r>
        <w:t>de la date de notification du décret prévu au même article, un dossier de demande d’immatriculation</w:t>
      </w:r>
      <w:r>
        <w:rPr>
          <w:spacing w:val="-57"/>
        </w:rPr>
        <w:t xml:space="preserve"> </w:t>
      </w:r>
      <w:r>
        <w:t>établi</w:t>
      </w:r>
      <w:r>
        <w:rPr>
          <w:spacing w:val="-1"/>
        </w:rPr>
        <w:t xml:space="preserve"> </w:t>
      </w:r>
      <w:r>
        <w:t>conformément aux</w:t>
      </w:r>
      <w:r>
        <w:rPr>
          <w:spacing w:val="2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décret du 26 Juillet 1932.</w:t>
      </w:r>
    </w:p>
    <w:p w14:paraId="2E29EB21" w14:textId="77777777" w:rsidR="0092513D" w:rsidRDefault="0092513D">
      <w:pPr>
        <w:pStyle w:val="Corpsdetexte"/>
        <w:spacing w:before="9"/>
        <w:rPr>
          <w:sz w:val="23"/>
        </w:rPr>
      </w:pPr>
    </w:p>
    <w:p w14:paraId="17761FE5" w14:textId="6027C82B" w:rsidR="0092513D" w:rsidRDefault="009D46A9" w:rsidP="000E2659">
      <w:pPr>
        <w:pStyle w:val="Corpsdetexte"/>
        <w:spacing w:before="1"/>
        <w:ind w:left="292" w:right="253"/>
        <w:jc w:val="both"/>
        <w:rPr>
          <w:sz w:val="2"/>
        </w:rPr>
      </w:pPr>
      <w:r>
        <w:rPr>
          <w:b/>
          <w:u w:val="thick"/>
        </w:rPr>
        <w:t>Article 20</w:t>
      </w:r>
      <w:r>
        <w:rPr>
          <w:b/>
        </w:rPr>
        <w:t xml:space="preserve"> </w:t>
      </w:r>
      <w:r>
        <w:t>: Le Ministre du Plan et du Développement, le Ministre des Finances, le Ministre de</w:t>
      </w:r>
      <w:r>
        <w:rPr>
          <w:spacing w:val="1"/>
        </w:rPr>
        <w:t xml:space="preserve"> </w:t>
      </w:r>
      <w:r>
        <w:t>l’Economie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Transports sont chargés chacun en ce qui le concerne, de l’exécution du présent décret qui sera</w:t>
      </w:r>
      <w:r>
        <w:rPr>
          <w:spacing w:val="1"/>
        </w:rPr>
        <w:t xml:space="preserve"> </w:t>
      </w:r>
      <w:r>
        <w:t>publié</w:t>
      </w:r>
      <w:r>
        <w:rPr>
          <w:spacing w:val="-2"/>
        </w:rPr>
        <w:t xml:space="preserve"> </w:t>
      </w:r>
      <w:r>
        <w:t>au Journal Officiel.</w:t>
      </w:r>
    </w:p>
    <w:sectPr w:rsidR="0092513D" w:rsidSect="00AB5FCE">
      <w:pgSz w:w="11900" w:h="16840"/>
      <w:pgMar w:top="160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C17A" w14:textId="77777777" w:rsidR="00073BB3" w:rsidRDefault="00073BB3">
      <w:r>
        <w:separator/>
      </w:r>
    </w:p>
  </w:endnote>
  <w:endnote w:type="continuationSeparator" w:id="0">
    <w:p w14:paraId="07556080" w14:textId="77777777" w:rsidR="00073BB3" w:rsidRDefault="00073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2394" w14:textId="77777777" w:rsidR="00073BB3" w:rsidRDefault="00073BB3">
      <w:r>
        <w:separator/>
      </w:r>
    </w:p>
  </w:footnote>
  <w:footnote w:type="continuationSeparator" w:id="0">
    <w:p w14:paraId="71D05A92" w14:textId="77777777" w:rsidR="00073BB3" w:rsidRDefault="00073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73BB3"/>
    <w:rsid w:val="000B290F"/>
    <w:rsid w:val="000E2659"/>
    <w:rsid w:val="00134D63"/>
    <w:rsid w:val="005D3843"/>
    <w:rsid w:val="00677402"/>
    <w:rsid w:val="00804EC6"/>
    <w:rsid w:val="008F4349"/>
    <w:rsid w:val="0092513D"/>
    <w:rsid w:val="009756BE"/>
    <w:rsid w:val="009D46A9"/>
    <w:rsid w:val="00A0054E"/>
    <w:rsid w:val="00AB5FCE"/>
    <w:rsid w:val="00C23B30"/>
    <w:rsid w:val="00ED51FD"/>
    <w:rsid w:val="00ED5890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1617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2024-03-18T12:58:00Z</dcterms:created>
  <dcterms:modified xsi:type="dcterms:W3CDTF">2024-03-19T15:41:00Z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