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0BE" w14:textId="77777777" w:rsidR="0092513D" w:rsidRDefault="0092513D">
      <w:pPr>
        <w:pStyle w:val="Corpsdetexte"/>
        <w:rPr>
          <w:sz w:val="20"/>
        </w:rPr>
      </w:pPr>
    </w:p>
    <w:p w14:paraId="37310B98" w14:textId="77777777" w:rsidR="0092513D" w:rsidRDefault="0092513D">
      <w:pPr>
        <w:pStyle w:val="Corpsdetexte"/>
        <w:rPr>
          <w:sz w:val="20"/>
        </w:rPr>
      </w:pPr>
    </w:p>
    <w:p w14:paraId="6F96A680" w14:textId="77777777" w:rsidR="0092513D" w:rsidRDefault="0092513D">
      <w:pPr>
        <w:pStyle w:val="Corpsdetexte"/>
        <w:rPr>
          <w:sz w:val="20"/>
        </w:rPr>
      </w:pPr>
    </w:p>
    <w:p w14:paraId="017E6601" w14:textId="77777777" w:rsidR="0092513D" w:rsidRDefault="0092513D">
      <w:pPr>
        <w:pStyle w:val="Corpsdetexte"/>
        <w:rPr>
          <w:sz w:val="20"/>
        </w:rPr>
      </w:pPr>
    </w:p>
    <w:p w14:paraId="691BDE3F" w14:textId="77777777" w:rsidR="0092513D" w:rsidRDefault="0092513D">
      <w:pPr>
        <w:pStyle w:val="Corpsdetexte"/>
        <w:rPr>
          <w:sz w:val="20"/>
        </w:rPr>
      </w:pPr>
    </w:p>
    <w:p w14:paraId="6D2A0554" w14:textId="77777777" w:rsidR="0092513D" w:rsidRDefault="0092513D">
      <w:pPr>
        <w:pStyle w:val="Corpsdetexte"/>
        <w:rPr>
          <w:sz w:val="20"/>
        </w:rPr>
      </w:pPr>
    </w:p>
    <w:p w14:paraId="001B6925" w14:textId="77777777" w:rsidR="0092513D" w:rsidRDefault="0092513D">
      <w:pPr>
        <w:pStyle w:val="Corpsdetexte"/>
        <w:rPr>
          <w:sz w:val="20"/>
        </w:rPr>
      </w:pPr>
    </w:p>
    <w:p w14:paraId="369D6D36" w14:textId="77777777" w:rsidR="0092513D" w:rsidRDefault="0092513D">
      <w:pPr>
        <w:pStyle w:val="Corpsdetexte"/>
        <w:rPr>
          <w:sz w:val="20"/>
        </w:rPr>
      </w:pPr>
    </w:p>
    <w:p w14:paraId="50737002" w14:textId="77777777" w:rsidR="0092513D" w:rsidRDefault="0092513D">
      <w:pPr>
        <w:pStyle w:val="Corpsdetexte"/>
        <w:rPr>
          <w:sz w:val="20"/>
        </w:rPr>
      </w:pPr>
    </w:p>
    <w:p w14:paraId="779CD836" w14:textId="77777777" w:rsidR="0092513D" w:rsidRDefault="0092513D">
      <w:pPr>
        <w:pStyle w:val="Corpsdetexte"/>
        <w:rPr>
          <w:sz w:val="20"/>
        </w:rPr>
      </w:pPr>
    </w:p>
    <w:p w14:paraId="571F8780" w14:textId="77777777" w:rsidR="0092513D" w:rsidRDefault="0092513D">
      <w:pPr>
        <w:pStyle w:val="Corpsdetexte"/>
        <w:rPr>
          <w:sz w:val="20"/>
        </w:rPr>
      </w:pPr>
    </w:p>
    <w:p w14:paraId="6F9E2B50" w14:textId="77777777" w:rsidR="0092513D" w:rsidRDefault="0092513D">
      <w:pPr>
        <w:pStyle w:val="Corpsdetexte"/>
        <w:rPr>
          <w:sz w:val="20"/>
        </w:rPr>
      </w:pPr>
    </w:p>
    <w:p w14:paraId="21F098E5" w14:textId="77777777" w:rsidR="0092513D" w:rsidRDefault="0092513D">
      <w:pPr>
        <w:pStyle w:val="Corpsdetexte"/>
        <w:rPr>
          <w:sz w:val="20"/>
        </w:rPr>
      </w:pPr>
    </w:p>
    <w:p w14:paraId="26265459" w14:textId="77777777" w:rsidR="0092513D" w:rsidRDefault="0092513D">
      <w:pPr>
        <w:pStyle w:val="Corpsdetexte"/>
        <w:rPr>
          <w:sz w:val="20"/>
        </w:rPr>
      </w:pPr>
    </w:p>
    <w:p w14:paraId="277E94EE" w14:textId="77777777" w:rsidR="0092513D" w:rsidRDefault="0092513D">
      <w:pPr>
        <w:pStyle w:val="Corpsdetexte"/>
        <w:rPr>
          <w:sz w:val="20"/>
        </w:rPr>
      </w:pPr>
    </w:p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6EB9D000" w:rsidR="0092513D" w:rsidRDefault="00F3088A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4A6960" wp14:editId="1D3AAADE">
                <wp:extent cx="6080760" cy="12700"/>
                <wp:effectExtent l="2540" t="0" r="3175" b="0"/>
                <wp:docPr id="5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336FF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/R+e4lYCAAArBQAADgAAAAAAAAAAAAAAAAAuAgAAZHJzL2Uyb0RvYy54bWxQSwECLQAU&#10;AAYACAAAACEALIuwU9sAAAADAQAADwAAAAAAAAAAAAAAAACwBAAAZHJzL2Rvd25yZXYueG1sUEsF&#10;BgAAAAAEAAQA8wAAALgFAAAAAA==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0C049B31" w14:textId="77777777" w:rsidR="0092513D" w:rsidRDefault="00BD1E49">
      <w:pPr>
        <w:pStyle w:val="Titre1"/>
        <w:ind w:left="1370" w:right="139"/>
      </w:pPr>
      <w:r>
        <w:rPr>
          <w:color w:val="355E91"/>
        </w:rPr>
        <w:t>AVANT-PROPOS</w:t>
      </w:r>
    </w:p>
    <w:p w14:paraId="27C26299" w14:textId="77777777" w:rsidR="0092513D" w:rsidRDefault="00BD1E49">
      <w:pPr>
        <w:pStyle w:val="Corpsdetexte"/>
        <w:spacing w:before="844"/>
        <w:ind w:left="292" w:right="251"/>
        <w:jc w:val="both"/>
      </w:pPr>
      <w:r>
        <w:t>Ce volume que nous devons à deux jeunes magistrats se veut un recueil des principaux textes en</w:t>
      </w:r>
      <w:r>
        <w:rPr>
          <w:spacing w:val="1"/>
        </w:rPr>
        <w:t xml:space="preserve"> </w:t>
      </w:r>
      <w:r>
        <w:t>vigue</w:t>
      </w:r>
      <w:r>
        <w:t>ur</w:t>
      </w:r>
      <w:r>
        <w:rPr>
          <w:spacing w:val="14"/>
        </w:rPr>
        <w:t xml:space="preserve"> </w:t>
      </w:r>
      <w:r>
        <w:t>portant</w:t>
      </w:r>
      <w:r>
        <w:rPr>
          <w:spacing w:val="13"/>
        </w:rPr>
        <w:t xml:space="preserve"> </w:t>
      </w:r>
      <w:r>
        <w:t>sur</w:t>
      </w:r>
      <w:r>
        <w:rPr>
          <w:spacing w:val="12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foncier</w:t>
      </w:r>
      <w:r>
        <w:rPr>
          <w:spacing w:val="15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domanialité</w:t>
      </w:r>
      <w:r>
        <w:rPr>
          <w:spacing w:val="14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Sénégal.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tel</w:t>
      </w:r>
      <w:r>
        <w:rPr>
          <w:spacing w:val="13"/>
        </w:rPr>
        <w:t xml:space="preserve"> </w:t>
      </w:r>
      <w:r>
        <w:t>travail</w:t>
      </w:r>
      <w:r>
        <w:rPr>
          <w:spacing w:val="13"/>
        </w:rPr>
        <w:t xml:space="preserve"> </w:t>
      </w:r>
      <w:r>
        <w:t>s’inscrit</w:t>
      </w:r>
      <w:r>
        <w:rPr>
          <w:spacing w:val="12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tradition</w:t>
      </w:r>
      <w:r>
        <w:rPr>
          <w:spacing w:val="-58"/>
        </w:rPr>
        <w:t xml:space="preserve"> </w:t>
      </w:r>
      <w:r>
        <w:t>du CREDILA qui consiste notamment en tant que centre de documentation à mettre des supports au</w:t>
      </w:r>
      <w:r>
        <w:rPr>
          <w:spacing w:val="-57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des professionnels du droit et des</w:t>
      </w:r>
      <w:r>
        <w:rPr>
          <w:spacing w:val="-1"/>
        </w:rPr>
        <w:t xml:space="preserve"> </w:t>
      </w:r>
      <w:r>
        <w:t>citoyens.</w:t>
      </w:r>
    </w:p>
    <w:p w14:paraId="674D449C" w14:textId="77777777" w:rsidR="0092513D" w:rsidRDefault="0092513D">
      <w:pPr>
        <w:pStyle w:val="Corpsdetexte"/>
      </w:pPr>
    </w:p>
    <w:p w14:paraId="1A4DFFA2" w14:textId="77777777" w:rsidR="0092513D" w:rsidRDefault="00BD1E49">
      <w:pPr>
        <w:pStyle w:val="Corpsdetexte"/>
        <w:ind w:left="292" w:right="252"/>
        <w:jc w:val="both"/>
      </w:pPr>
      <w:r>
        <w:t>Le foncie</w:t>
      </w:r>
      <w:r>
        <w:t>r, dont la complexité est souvent rappelée et qui offre de multiples facettes est source de</w:t>
      </w:r>
      <w:r>
        <w:rPr>
          <w:spacing w:val="1"/>
        </w:rPr>
        <w:t xml:space="preserve"> </w:t>
      </w:r>
      <w:r>
        <w:t>convoitise, parfois d’incompréhension ou même de fascination. Il ne peut être compris que s’il est</w:t>
      </w:r>
      <w:r>
        <w:rPr>
          <w:spacing w:val="1"/>
        </w:rPr>
        <w:t xml:space="preserve"> </w:t>
      </w:r>
      <w:r>
        <w:t>intégré</w:t>
      </w:r>
      <w:r>
        <w:rPr>
          <w:spacing w:val="-2"/>
        </w:rPr>
        <w:t xml:space="preserve"> </w:t>
      </w:r>
      <w:r>
        <w:t>dans son contexte politique, économique, social et</w:t>
      </w:r>
      <w:r>
        <w:rPr>
          <w:spacing w:val="-1"/>
        </w:rPr>
        <w:t xml:space="preserve"> </w:t>
      </w:r>
      <w:r>
        <w:t>juridique.</w:t>
      </w:r>
    </w:p>
    <w:p w14:paraId="3D54BBAC" w14:textId="77777777" w:rsidR="0092513D" w:rsidRDefault="0092513D">
      <w:pPr>
        <w:pStyle w:val="Corpsdetexte"/>
      </w:pPr>
    </w:p>
    <w:p w14:paraId="76B09CCF" w14:textId="77777777" w:rsidR="0092513D" w:rsidRDefault="00BD1E49">
      <w:pPr>
        <w:pStyle w:val="Corpsdetexte"/>
        <w:ind w:left="292" w:right="250"/>
        <w:jc w:val="both"/>
      </w:pPr>
      <w:r>
        <w:t>En faire une présentation synthétique n’est pas une chose aisée. Dans une définition basique, le</w:t>
      </w:r>
      <w:r>
        <w:rPr>
          <w:spacing w:val="1"/>
        </w:rPr>
        <w:t xml:space="preserve"> </w:t>
      </w:r>
      <w:r>
        <w:t>foncier concerne les rapports qui existent entre les hommes et la terre. Dans un sens restreint,</w:t>
      </w:r>
      <w:r>
        <w:t xml:space="preserve"> il</w:t>
      </w:r>
      <w:r>
        <w:rPr>
          <w:spacing w:val="1"/>
        </w:rPr>
        <w:t xml:space="preserve"> </w:t>
      </w:r>
      <w:r>
        <w:t>concerne l’ensemble des règles gouvernant l’accès, l’exploitation et le contrôle de la terre. En effet,</w:t>
      </w:r>
      <w:r>
        <w:rPr>
          <w:spacing w:val="1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règles</w:t>
      </w:r>
      <w:r>
        <w:rPr>
          <w:spacing w:val="12"/>
        </w:rPr>
        <w:t xml:space="preserve"> </w:t>
      </w:r>
      <w:r>
        <w:t>prévues,</w:t>
      </w:r>
      <w:r>
        <w:rPr>
          <w:spacing w:val="12"/>
        </w:rPr>
        <w:t xml:space="preserve"> </w:t>
      </w:r>
      <w:r>
        <w:t>qu’elles</w:t>
      </w:r>
      <w:r>
        <w:rPr>
          <w:spacing w:val="12"/>
        </w:rPr>
        <w:t xml:space="preserve"> </w:t>
      </w:r>
      <w:r>
        <w:t>soient</w:t>
      </w:r>
      <w:r>
        <w:rPr>
          <w:spacing w:val="11"/>
        </w:rPr>
        <w:t xml:space="preserve"> </w:t>
      </w:r>
      <w:r>
        <w:t>coutumières</w:t>
      </w:r>
      <w:r>
        <w:rPr>
          <w:spacing w:val="12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définissent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répartition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droits</w:t>
      </w:r>
      <w:r>
        <w:rPr>
          <w:spacing w:val="10"/>
        </w:rPr>
        <w:t xml:space="preserve"> </w:t>
      </w:r>
      <w:r>
        <w:t>relatifs</w:t>
      </w:r>
      <w:r>
        <w:rPr>
          <w:spacing w:val="12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la terre et les responsabilités des acteurs.</w:t>
      </w:r>
      <w:r>
        <w:t xml:space="preserve"> En d’autres termes, il s’agit de déterminer les utilisateurs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terre, sa</w:t>
      </w:r>
      <w:r>
        <w:rPr>
          <w:spacing w:val="-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et les conditions de</w:t>
      </w:r>
      <w:r>
        <w:rPr>
          <w:spacing w:val="-2"/>
        </w:rPr>
        <w:t xml:space="preserve"> </w:t>
      </w:r>
      <w:r>
        <w:t>son utilisation.</w:t>
      </w:r>
    </w:p>
    <w:p w14:paraId="707C9D8B" w14:textId="77777777" w:rsidR="0092513D" w:rsidRDefault="0092513D">
      <w:pPr>
        <w:pStyle w:val="Corpsdetexte"/>
      </w:pPr>
    </w:p>
    <w:p w14:paraId="77B4D082" w14:textId="77777777" w:rsidR="0092513D" w:rsidRDefault="00BD1E49">
      <w:pPr>
        <w:pStyle w:val="Corpsdetexte"/>
        <w:ind w:left="292" w:right="254"/>
        <w:jc w:val="both"/>
      </w:pPr>
      <w:r>
        <w:t>En raison de l’importance d’une telle question, la Constitution l’aborde dans son titre II relatif aux</w:t>
      </w:r>
      <w:r>
        <w:rPr>
          <w:spacing w:val="1"/>
        </w:rPr>
        <w:t xml:space="preserve"> </w:t>
      </w:r>
      <w:r>
        <w:t>libertés</w:t>
      </w:r>
      <w:r>
        <w:rPr>
          <w:spacing w:val="-1"/>
        </w:rPr>
        <w:t xml:space="preserve"> </w:t>
      </w:r>
      <w:r>
        <w:t>en accordant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atte</w:t>
      </w:r>
      <w:r>
        <w:t>ntion</w:t>
      </w:r>
      <w:r>
        <w:rPr>
          <w:spacing w:val="-1"/>
        </w:rPr>
        <w:t xml:space="preserve"> </w:t>
      </w:r>
      <w:r>
        <w:t>particulière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droits fonciers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femme.</w:t>
      </w:r>
    </w:p>
    <w:p w14:paraId="6EB00488" w14:textId="77777777" w:rsidR="0092513D" w:rsidRDefault="0092513D">
      <w:pPr>
        <w:pStyle w:val="Corpsdetexte"/>
      </w:pPr>
    </w:p>
    <w:p w14:paraId="71AAD89A" w14:textId="77777777" w:rsidR="0092513D" w:rsidRDefault="00BD1E49">
      <w:pPr>
        <w:pStyle w:val="Corpsdetexte"/>
        <w:ind w:left="292" w:right="251"/>
        <w:jc w:val="both"/>
      </w:pPr>
      <w:r>
        <w:t>Mais, c’est assurément la loi n</w:t>
      </w:r>
      <w:r>
        <w:rPr>
          <w:vertAlign w:val="superscript"/>
        </w:rPr>
        <w:t>o</w:t>
      </w:r>
      <w:r>
        <w:t>64-46 du 17 juin 1964 relative au domaine national qui a permis la</w:t>
      </w:r>
      <w:r>
        <w:rPr>
          <w:spacing w:val="1"/>
        </w:rPr>
        <w:t xml:space="preserve"> </w:t>
      </w:r>
      <w:r>
        <w:t>création d’une catégorie juridique foncière originale difficile à intégrer dans les classifications</w:t>
      </w:r>
      <w:r>
        <w:rPr>
          <w:spacing w:val="1"/>
        </w:rPr>
        <w:t xml:space="preserve"> </w:t>
      </w:r>
      <w:r>
        <w:t>juri</w:t>
      </w:r>
      <w:r>
        <w:t>diques traditionnelles françaises. Le législateur voulant par ce texte « revenir du droit romain au</w:t>
      </w:r>
      <w:r>
        <w:rPr>
          <w:spacing w:val="1"/>
        </w:rPr>
        <w:t xml:space="preserve"> </w:t>
      </w:r>
      <w:r>
        <w:t>droit négro-africain, de la conception bourgeoise de la propriété foncière à la conception socialiste</w:t>
      </w:r>
      <w:r>
        <w:rPr>
          <w:spacing w:val="1"/>
        </w:rPr>
        <w:t xml:space="preserve"> </w:t>
      </w:r>
      <w:r>
        <w:t>qui est celle de l’Afrique noire traditionnelle » comm</w:t>
      </w:r>
      <w:r>
        <w:t>e l’avait rappelé Léopold Sédar Senghor lors</w:t>
      </w:r>
      <w:r>
        <w:rPr>
          <w:spacing w:val="1"/>
        </w:rPr>
        <w:t xml:space="preserve"> </w:t>
      </w:r>
      <w:r>
        <w:t>du Conseil national de l’Union Progressiste Sénégalaise tenu</w:t>
      </w:r>
      <w:r>
        <w:rPr>
          <w:spacing w:val="1"/>
        </w:rPr>
        <w:t xml:space="preserve"> </w:t>
      </w:r>
      <w:r>
        <w:t>le 1</w:t>
      </w:r>
      <w:r>
        <w:rPr>
          <w:vertAlign w:val="superscript"/>
        </w:rPr>
        <w:t>er</w:t>
      </w:r>
      <w:r>
        <w:t xml:space="preserve"> mai 1964.</w:t>
      </w:r>
      <w:r>
        <w:rPr>
          <w:spacing w:val="1"/>
        </w:rPr>
        <w:t xml:space="preserve"> </w:t>
      </w:r>
      <w:r>
        <w:t>La domanialité</w:t>
      </w:r>
      <w:r>
        <w:rPr>
          <w:spacing w:val="1"/>
        </w:rPr>
        <w:t xml:space="preserve"> </w:t>
      </w:r>
      <w:r>
        <w:t>nationale</w:t>
      </w:r>
      <w:r>
        <w:rPr>
          <w:spacing w:val="18"/>
        </w:rPr>
        <w:t xml:space="preserve"> </w:t>
      </w:r>
      <w:r>
        <w:t>consistant</w:t>
      </w:r>
      <w:r>
        <w:rPr>
          <w:spacing w:val="22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une</w:t>
      </w:r>
      <w:r>
        <w:rPr>
          <w:spacing w:val="18"/>
        </w:rPr>
        <w:t xml:space="preserve"> </w:t>
      </w:r>
      <w:r>
        <w:t>synthèse</w:t>
      </w:r>
      <w:r>
        <w:rPr>
          <w:spacing w:val="21"/>
        </w:rPr>
        <w:t xml:space="preserve"> </w:t>
      </w:r>
      <w:r>
        <w:t>poursuivant</w:t>
      </w:r>
      <w:r>
        <w:rPr>
          <w:spacing w:val="22"/>
        </w:rPr>
        <w:t xml:space="preserve"> </w:t>
      </w:r>
      <w:r>
        <w:t>deux</w:t>
      </w:r>
      <w:r>
        <w:rPr>
          <w:spacing w:val="22"/>
        </w:rPr>
        <w:t xml:space="preserve"> </w:t>
      </w:r>
      <w:r>
        <w:t>objectifs</w:t>
      </w:r>
      <w:r>
        <w:rPr>
          <w:spacing w:val="19"/>
        </w:rPr>
        <w:t xml:space="preserve"> </w:t>
      </w:r>
      <w:r>
        <w:t>complémentaires</w:t>
      </w:r>
      <w:r>
        <w:rPr>
          <w:spacing w:val="-1"/>
        </w:rPr>
        <w:t xml:space="preserve"> </w:t>
      </w:r>
      <w:r>
        <w:t>: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socialisation</w:t>
      </w:r>
      <w:r>
        <w:rPr>
          <w:spacing w:val="-58"/>
        </w:rPr>
        <w:t xml:space="preserve"> </w:t>
      </w:r>
      <w:r>
        <w:t>de la propriété foncière et le développement économique du pays. La subtilité introduite dans ce</w:t>
      </w:r>
      <w:r>
        <w:rPr>
          <w:spacing w:val="1"/>
        </w:rPr>
        <w:t xml:space="preserve"> </w:t>
      </w:r>
      <w:r>
        <w:t>texte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déterminer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exclusif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propriété,</w:t>
      </w:r>
      <w:r>
        <w:rPr>
          <w:spacing w:val="1"/>
        </w:rPr>
        <w:t xml:space="preserve"> </w:t>
      </w:r>
      <w:r>
        <w:t>avec</w:t>
      </w:r>
      <w:r>
        <w:rPr>
          <w:spacing w:val="60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propriétaire cet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désincarné</w:t>
      </w:r>
      <w:r>
        <w:rPr>
          <w:spacing w:val="-2"/>
        </w:rPr>
        <w:t xml:space="preserve"> </w:t>
      </w:r>
      <w:r>
        <w:t>qu’est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nation</w:t>
      </w:r>
      <w:r>
        <w:rPr>
          <w:spacing w:val="-1"/>
        </w:rPr>
        <w:t xml:space="preserve"> </w:t>
      </w:r>
      <w:r>
        <w:t>et l’Etat</w:t>
      </w:r>
      <w:r>
        <w:rPr>
          <w:spacing w:val="-1"/>
        </w:rPr>
        <w:t xml:space="preserve"> </w:t>
      </w:r>
      <w:r>
        <w:t>n’en</w:t>
      </w:r>
      <w:r>
        <w:rPr>
          <w:spacing w:val="-1"/>
        </w:rPr>
        <w:t xml:space="preserve"> </w:t>
      </w:r>
      <w:r>
        <w:t>n’étan</w:t>
      </w:r>
      <w:r>
        <w:t>t que</w:t>
      </w:r>
      <w:r>
        <w:rPr>
          <w:spacing w:val="-2"/>
        </w:rPr>
        <w:t xml:space="preserve"> </w:t>
      </w:r>
      <w:r>
        <w:t>le détenteur.</w:t>
      </w:r>
    </w:p>
    <w:p w14:paraId="42448E3F" w14:textId="77777777" w:rsidR="0092513D" w:rsidRDefault="0092513D">
      <w:pPr>
        <w:pStyle w:val="Corpsdetexte"/>
      </w:pPr>
    </w:p>
    <w:p w14:paraId="5B11DBEE" w14:textId="77777777" w:rsidR="0092513D" w:rsidRDefault="00BD1E49">
      <w:pPr>
        <w:pStyle w:val="Corpsdetexte"/>
        <w:spacing w:before="1"/>
        <w:ind w:left="292" w:right="251" w:hanging="1"/>
        <w:jc w:val="both"/>
      </w:pPr>
      <w:r>
        <w:t>En</w:t>
      </w:r>
      <w:r>
        <w:rPr>
          <w:spacing w:val="10"/>
        </w:rPr>
        <w:t xml:space="preserve"> </w:t>
      </w:r>
      <w:r>
        <w:t>1972,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loi</w:t>
      </w:r>
      <w:r>
        <w:rPr>
          <w:spacing w:val="11"/>
        </w:rPr>
        <w:t xml:space="preserve"> </w:t>
      </w:r>
      <w:r>
        <w:t>n</w:t>
      </w:r>
      <w:r>
        <w:rPr>
          <w:vertAlign w:val="superscript"/>
        </w:rPr>
        <w:t>o</w:t>
      </w:r>
      <w:r>
        <w:t>72-25</w:t>
      </w:r>
      <w:r>
        <w:rPr>
          <w:spacing w:val="7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19</w:t>
      </w:r>
      <w:r>
        <w:rPr>
          <w:spacing w:val="10"/>
        </w:rPr>
        <w:t xml:space="preserve"> </w:t>
      </w:r>
      <w:r>
        <w:t>avril</w:t>
      </w:r>
      <w:r>
        <w:rPr>
          <w:spacing w:val="10"/>
        </w:rPr>
        <w:t xml:space="preserve"> </w:t>
      </w:r>
      <w:r>
        <w:t>1972</w:t>
      </w:r>
      <w:r>
        <w:rPr>
          <w:spacing w:val="8"/>
        </w:rPr>
        <w:t xml:space="preserve"> </w:t>
      </w:r>
      <w:r>
        <w:t>relative</w:t>
      </w:r>
      <w:r>
        <w:rPr>
          <w:spacing w:val="9"/>
        </w:rPr>
        <w:t xml:space="preserve"> </w:t>
      </w:r>
      <w:r>
        <w:t>aux</w:t>
      </w:r>
      <w:r>
        <w:rPr>
          <w:spacing w:val="10"/>
        </w:rPr>
        <w:t xml:space="preserve"> </w:t>
      </w:r>
      <w:r>
        <w:t>communautés</w:t>
      </w:r>
      <w:r>
        <w:rPr>
          <w:spacing w:val="11"/>
        </w:rPr>
        <w:t xml:space="preserve"> </w:t>
      </w:r>
      <w:r>
        <w:t>rurales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permis</w:t>
      </w:r>
      <w:r>
        <w:rPr>
          <w:spacing w:val="11"/>
        </w:rPr>
        <w:t xml:space="preserve"> </w:t>
      </w:r>
      <w:r>
        <w:t>l’extension</w:t>
      </w:r>
      <w:r>
        <w:rPr>
          <w:spacing w:val="1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décentralisation en milieu rural et l’élargissement des compétences foncières des collectivités</w:t>
      </w:r>
      <w:r>
        <w:rPr>
          <w:spacing w:val="1"/>
        </w:rPr>
        <w:t xml:space="preserve"> </w:t>
      </w:r>
      <w:r>
        <w:t>rurales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occasion.</w:t>
      </w:r>
    </w:p>
    <w:p w14:paraId="572F1985" w14:textId="77777777" w:rsidR="0092513D" w:rsidRDefault="0092513D">
      <w:pPr>
        <w:pStyle w:val="Corpsdetexte"/>
      </w:pPr>
    </w:p>
    <w:p w14:paraId="44F2D7E9" w14:textId="77777777" w:rsidR="0092513D" w:rsidRDefault="00BD1E49">
      <w:pPr>
        <w:pStyle w:val="Corpsdetexte"/>
        <w:ind w:left="292" w:right="252"/>
        <w:jc w:val="both"/>
      </w:pPr>
      <w:r>
        <w:lastRenderedPageBreak/>
        <w:t>Les textes de 1996 relatifs à la régionalisation abrogeant la loi n°72-25 du 19 avril 1972 confirment</w:t>
      </w:r>
      <w:r>
        <w:rPr>
          <w:spacing w:val="1"/>
        </w:rPr>
        <w:t xml:space="preserve"> </w:t>
      </w:r>
      <w:r>
        <w:t>l’option foncière de 196</w:t>
      </w:r>
      <w:r>
        <w:t>4, mais jettent un doute sur l’avenir de la loi sur le domaine national en</w:t>
      </w:r>
      <w:r>
        <w:rPr>
          <w:spacing w:val="1"/>
        </w:rPr>
        <w:t xml:space="preserve"> </w:t>
      </w:r>
      <w:r>
        <w:t>octroyant paradoxalement des pouvoirs importants à l’Etat dans des domaines de compétences</w:t>
      </w:r>
      <w:r>
        <w:rPr>
          <w:spacing w:val="1"/>
        </w:rPr>
        <w:t xml:space="preserve"> </w:t>
      </w:r>
      <w:r>
        <w:t>foncières</w:t>
      </w:r>
      <w:r>
        <w:rPr>
          <w:spacing w:val="1"/>
        </w:rPr>
        <w:t xml:space="preserve"> </w:t>
      </w:r>
      <w:r>
        <w:t>censées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transférées.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ailleurs,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exerce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foncier</w:t>
      </w:r>
      <w:r>
        <w:t>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 frisent l’opportunité.</w:t>
      </w:r>
    </w:p>
    <w:p w14:paraId="3351E242" w14:textId="77777777" w:rsidR="0092513D" w:rsidRDefault="0092513D">
      <w:pPr>
        <w:pStyle w:val="Corpsdetexte"/>
      </w:pPr>
    </w:p>
    <w:p w14:paraId="4A9B1086" w14:textId="413D8EB2" w:rsidR="0092513D" w:rsidRDefault="00BD1E49" w:rsidP="0003617B">
      <w:pPr>
        <w:pStyle w:val="Corpsdetexte"/>
        <w:ind w:left="292" w:right="251" w:hanging="1"/>
        <w:jc w:val="both"/>
      </w:pPr>
      <w:r>
        <w:t>Il faut toutefois reconnaître que si l’on reproche aux systèmes juridiques africains d’être souvent le</w:t>
      </w:r>
      <w:r>
        <w:rPr>
          <w:spacing w:val="1"/>
        </w:rPr>
        <w:t xml:space="preserve"> </w:t>
      </w:r>
      <w:r>
        <w:t>miroir déformé du droit français, le législateur en 1964 a fait un important effort d’adaptation du</w:t>
      </w:r>
      <w:r>
        <w:rPr>
          <w:spacing w:val="1"/>
        </w:rPr>
        <w:t xml:space="preserve"> </w:t>
      </w:r>
      <w:r>
        <w:t>droit. D’ailleurs, le concept de domaine national a été repris par d’autres pays africains. Comme le</w:t>
      </w:r>
      <w:r>
        <w:rPr>
          <w:spacing w:val="1"/>
        </w:rPr>
        <w:t xml:space="preserve"> </w:t>
      </w:r>
      <w:r>
        <w:t>disait le regretté Kouassigan qui fut professeur à la F</w:t>
      </w:r>
      <w:r>
        <w:t>aculté de droit de Dakar : « Les droits négro-</w:t>
      </w:r>
      <w:r>
        <w:rPr>
          <w:spacing w:val="1"/>
        </w:rPr>
        <w:t xml:space="preserve"> </w:t>
      </w:r>
      <w:r>
        <w:t>africains,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l’expression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civilisations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terriens</w:t>
      </w:r>
      <w:r>
        <w:rPr>
          <w:spacing w:val="1"/>
        </w:rPr>
        <w:t xml:space="preserve"> </w:t>
      </w:r>
      <w:r>
        <w:t>élaborées</w:t>
      </w:r>
      <w:r>
        <w:rPr>
          <w:spacing w:val="1"/>
        </w:rPr>
        <w:t xml:space="preserve"> </w:t>
      </w:r>
      <w:r>
        <w:t>depuis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générations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partant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leurs</w:t>
      </w:r>
      <w:r>
        <w:rPr>
          <w:spacing w:val="31"/>
        </w:rPr>
        <w:t xml:space="preserve"> </w:t>
      </w:r>
      <w:r>
        <w:t>génies</w:t>
      </w:r>
      <w:r>
        <w:rPr>
          <w:spacing w:val="30"/>
        </w:rPr>
        <w:t xml:space="preserve"> </w:t>
      </w:r>
      <w:r>
        <w:t>propres</w:t>
      </w:r>
      <w:r>
        <w:rPr>
          <w:spacing w:val="31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des</w:t>
      </w:r>
      <w:r>
        <w:rPr>
          <w:spacing w:val="31"/>
        </w:rPr>
        <w:t xml:space="preserve"> </w:t>
      </w:r>
      <w:r>
        <w:t>conditions</w:t>
      </w:r>
      <w:r>
        <w:rPr>
          <w:spacing w:val="30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milieu</w:t>
      </w:r>
      <w:r>
        <w:rPr>
          <w:spacing w:val="31"/>
        </w:rPr>
        <w:t xml:space="preserve"> </w:t>
      </w:r>
      <w:r>
        <w:t>naturel.</w:t>
      </w:r>
      <w:r>
        <w:rPr>
          <w:spacing w:val="33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règles</w:t>
      </w:r>
      <w:r>
        <w:rPr>
          <w:spacing w:val="3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q</w:t>
      </w:r>
      <w:r>
        <w:t>u’exprimer et</w:t>
      </w:r>
      <w:r>
        <w:rPr>
          <w:spacing w:val="-1"/>
        </w:rPr>
        <w:t xml:space="preserve"> </w:t>
      </w:r>
      <w:r>
        <w:t>sanctionner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rapports</w:t>
      </w:r>
      <w:r>
        <w:rPr>
          <w:spacing w:val="-1"/>
        </w:rPr>
        <w:t xml:space="preserve"> </w:t>
      </w:r>
      <w:r>
        <w:t>sociaux</w:t>
      </w:r>
      <w:r>
        <w:rPr>
          <w:spacing w:val="1"/>
        </w:rPr>
        <w:t xml:space="preserve"> </w:t>
      </w:r>
      <w:r>
        <w:t>établis</w:t>
      </w:r>
      <w:r>
        <w:rPr>
          <w:spacing w:val="-1"/>
        </w:rPr>
        <w:t xml:space="preserve"> </w:t>
      </w:r>
      <w:r>
        <w:t>entre les</w:t>
      </w:r>
      <w:r>
        <w:rPr>
          <w:spacing w:val="-1"/>
        </w:rPr>
        <w:t xml:space="preserve"> </w:t>
      </w:r>
      <w:r>
        <w:t>hommes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travail</w:t>
      </w:r>
      <w:r w:rsidR="0003617B">
        <w:t xml:space="preserve"> </w:t>
      </w:r>
      <w:r>
        <w:t>agricole constitue la principale activité. Toutes les institutions juridiques traditionnelles portent</w:t>
      </w:r>
      <w:r>
        <w:rPr>
          <w:spacing w:val="1"/>
        </w:rPr>
        <w:t xml:space="preserve"> </w:t>
      </w:r>
      <w:r>
        <w:t xml:space="preserve">l’attachement des Noirs à la terre » (Guy-Adjeté Kouassigan, </w:t>
      </w:r>
      <w:r>
        <w:rPr>
          <w:i/>
        </w:rPr>
        <w:t>L’homme et la terre, Droits fonciers</w:t>
      </w:r>
      <w:r>
        <w:rPr>
          <w:i/>
          <w:spacing w:val="1"/>
        </w:rPr>
        <w:t xml:space="preserve"> </w:t>
      </w:r>
      <w:r>
        <w:rPr>
          <w:i/>
        </w:rPr>
        <w:t>coutumiers</w:t>
      </w:r>
      <w:r>
        <w:rPr>
          <w:i/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droit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propriété</w:t>
      </w:r>
      <w:r>
        <w:rPr>
          <w:i/>
          <w:spacing w:val="1"/>
        </w:rPr>
        <w:t xml:space="preserve"> </w:t>
      </w:r>
      <w:r>
        <w:rPr>
          <w:i/>
        </w:rPr>
        <w:t>en</w:t>
      </w:r>
      <w:r>
        <w:rPr>
          <w:i/>
          <w:spacing w:val="1"/>
        </w:rPr>
        <w:t xml:space="preserve"> </w:t>
      </w:r>
      <w:r>
        <w:rPr>
          <w:i/>
        </w:rPr>
        <w:t>Afrique</w:t>
      </w:r>
      <w:r>
        <w:rPr>
          <w:i/>
          <w:spacing w:val="1"/>
        </w:rPr>
        <w:t xml:space="preserve"> </w:t>
      </w:r>
      <w:r>
        <w:rPr>
          <w:i/>
        </w:rPr>
        <w:t>Occidentale</w:t>
      </w:r>
      <w:r>
        <w:t>,</w:t>
      </w:r>
      <w:r>
        <w:rPr>
          <w:spacing w:val="1"/>
        </w:rPr>
        <w:t xml:space="preserve"> </w:t>
      </w:r>
      <w:r>
        <w:t>édité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l’Office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Recherche</w:t>
      </w:r>
      <w:r>
        <w:rPr>
          <w:spacing w:val="1"/>
        </w:rPr>
        <w:t xml:space="preserve"> </w:t>
      </w:r>
      <w:r>
        <w:t>Scientifique et Technique d’Outre-Mer, Paris, Editions Berger-</w:t>
      </w:r>
      <w:r>
        <w:rPr>
          <w:spacing w:val="60"/>
        </w:rPr>
        <w:t xml:space="preserve"> </w:t>
      </w:r>
      <w:r>
        <w:t>Levrault, 1966, 283 pages). C’est</w:t>
      </w:r>
      <w:r>
        <w:rPr>
          <w:spacing w:val="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attachement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terre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voulu préserver.</w:t>
      </w:r>
    </w:p>
    <w:p w14:paraId="39D5C796" w14:textId="77777777" w:rsidR="0092513D" w:rsidRDefault="0092513D">
      <w:pPr>
        <w:pStyle w:val="Corpsdetexte"/>
      </w:pPr>
    </w:p>
    <w:p w14:paraId="59569657" w14:textId="77777777" w:rsidR="0092513D" w:rsidRDefault="00BD1E49">
      <w:pPr>
        <w:pStyle w:val="Corpsdetexte"/>
        <w:ind w:left="292" w:right="361"/>
        <w:jc w:val="both"/>
      </w:pPr>
      <w:r>
        <w:t xml:space="preserve">Le recueil comprend aussi les catégories </w:t>
      </w:r>
      <w:r>
        <w:t>que l’on pourrait considérer comme classiques, à savoir le</w:t>
      </w:r>
      <w:r>
        <w:rPr>
          <w:spacing w:val="-57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 et 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des particuliers.</w:t>
      </w:r>
    </w:p>
    <w:p w14:paraId="69D26111" w14:textId="77777777" w:rsidR="0092513D" w:rsidRDefault="0092513D">
      <w:pPr>
        <w:pStyle w:val="Corpsdetexte"/>
        <w:spacing w:before="9"/>
        <w:rPr>
          <w:sz w:val="23"/>
        </w:rPr>
      </w:pPr>
    </w:p>
    <w:p w14:paraId="46E2C4BC" w14:textId="77777777" w:rsidR="0092513D" w:rsidRDefault="00BD1E49">
      <w:pPr>
        <w:pStyle w:val="Corpsdetexte"/>
        <w:ind w:left="292" w:right="253"/>
        <w:jc w:val="both"/>
      </w:pPr>
      <w:r>
        <w:t>La loi n</w:t>
      </w:r>
      <w:r>
        <w:rPr>
          <w:vertAlign w:val="superscript"/>
        </w:rPr>
        <w:t>o</w:t>
      </w:r>
      <w:r>
        <w:t>76-66 du 2 juillet 1976 porte création du domaine de l’Etat et consacre la dichotomie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privé.</w:t>
      </w:r>
      <w:r>
        <w:rPr>
          <w:spacing w:val="2"/>
        </w:rPr>
        <w:t xml:space="preserve"> </w:t>
      </w:r>
      <w:r>
        <w:t>La gestion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espace</w:t>
      </w:r>
      <w:r>
        <w:rPr>
          <w:spacing w:val="-2"/>
        </w:rPr>
        <w:t xml:space="preserve"> </w:t>
      </w:r>
      <w:r>
        <w:t>relève</w:t>
      </w:r>
      <w:r>
        <w:rPr>
          <w:spacing w:val="-2"/>
        </w:rPr>
        <w:t xml:space="preserve"> </w:t>
      </w:r>
      <w:r>
        <w:t>essentiellement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04A227EF" w14:textId="77777777" w:rsidR="0092513D" w:rsidRDefault="0092513D">
      <w:pPr>
        <w:pStyle w:val="Corpsdetexte"/>
      </w:pPr>
    </w:p>
    <w:p w14:paraId="5BE2A1D0" w14:textId="77777777" w:rsidR="0092513D" w:rsidRDefault="00BD1E49">
      <w:pPr>
        <w:pStyle w:val="Corpsdetexte"/>
        <w:ind w:left="292" w:right="251"/>
        <w:jc w:val="both"/>
      </w:pPr>
      <w:r>
        <w:t>Les textes relatifs au domaine des particuliers sont aussi présentés. A travers deux lois adoptées le</w:t>
      </w:r>
      <w:r>
        <w:rPr>
          <w:spacing w:val="1"/>
        </w:rPr>
        <w:t xml:space="preserve"> </w:t>
      </w:r>
      <w:r>
        <w:t>même jour, les pouvoirs publics ont voulu mettre fin au décret colonial du 26 juillet 1932 et</w:t>
      </w:r>
      <w:r>
        <w:rPr>
          <w:spacing w:val="1"/>
        </w:rPr>
        <w:t xml:space="preserve"> </w:t>
      </w:r>
      <w:r>
        <w:t>sécuriser certains titres d’occupation : loi n°2011-06 du 30 mars 2011 portant transformation des</w:t>
      </w:r>
      <w:r>
        <w:rPr>
          <w:spacing w:val="1"/>
        </w:rPr>
        <w:t xml:space="preserve"> </w:t>
      </w:r>
      <w:r>
        <w:t>permis d’habiter et titres similaires en titres fonciers et loi n</w:t>
      </w:r>
      <w:r>
        <w:rPr>
          <w:vertAlign w:val="superscript"/>
        </w:rPr>
        <w:t>o</w:t>
      </w:r>
      <w:r>
        <w:t>2011-07 du 30 mars 2011 portant</w:t>
      </w:r>
      <w:r>
        <w:rPr>
          <w:spacing w:val="1"/>
        </w:rPr>
        <w:t xml:space="preserve"> </w:t>
      </w:r>
      <w:r>
        <w:t>régime de la propriété foncière. Les conditions dans lesquel</w:t>
      </w:r>
      <w:r>
        <w:t>les la puissance publique peut récupérer</w:t>
      </w:r>
      <w:r>
        <w:rPr>
          <w:spacing w:val="1"/>
        </w:rPr>
        <w:t xml:space="preserve"> </w:t>
      </w:r>
      <w:r>
        <w:t>le bien immobilier d’un particulier sont développées par la loi n</w:t>
      </w:r>
      <w:r>
        <w:rPr>
          <w:vertAlign w:val="superscript"/>
        </w:rPr>
        <w:t>o</w:t>
      </w:r>
      <w:r>
        <w:t>76-67 du 2 juillet 1976 portant sur</w:t>
      </w:r>
      <w:r>
        <w:rPr>
          <w:spacing w:val="1"/>
        </w:rPr>
        <w:t xml:space="preserve"> </w:t>
      </w:r>
      <w:r>
        <w:t>l’expropriation pour cause d’utilité publique. Le préfacier a fourni la quintessence des textes relatifs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</w:t>
      </w:r>
      <w:r>
        <w:t>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 et au domaine</w:t>
      </w:r>
      <w:r>
        <w:rPr>
          <w:spacing w:val="-1"/>
        </w:rPr>
        <w:t xml:space="preserve"> </w:t>
      </w:r>
      <w:r>
        <w:t>des particuliers.</w:t>
      </w:r>
    </w:p>
    <w:p w14:paraId="206685ED" w14:textId="77777777" w:rsidR="0092513D" w:rsidRDefault="0092513D">
      <w:pPr>
        <w:pStyle w:val="Corpsdetexte"/>
      </w:pPr>
    </w:p>
    <w:p w14:paraId="182C9504" w14:textId="77777777" w:rsidR="0092513D" w:rsidRDefault="00BD1E49">
      <w:pPr>
        <w:pStyle w:val="Corpsdetexte"/>
        <w:ind w:left="292" w:right="250"/>
        <w:jc w:val="both"/>
      </w:pPr>
      <w:r>
        <w:t>A côté des textes portant sur l’occupation du sol, ceux portant sur l’urbanisme et la construction ont</w:t>
      </w:r>
      <w:r>
        <w:rPr>
          <w:spacing w:val="1"/>
        </w:rPr>
        <w:t xml:space="preserve"> </w:t>
      </w:r>
      <w:r>
        <w:t>aussi été fournis. Il s’agit de la loi n</w:t>
      </w:r>
      <w:r>
        <w:rPr>
          <w:vertAlign w:val="superscript"/>
        </w:rPr>
        <w:t>o</w:t>
      </w:r>
      <w:r>
        <w:t>2008-43 du 20 août 2008 portant Code de l’urbanisme,</w:t>
      </w:r>
      <w:r>
        <w:rPr>
          <w:spacing w:val="1"/>
        </w:rPr>
        <w:t xml:space="preserve"> </w:t>
      </w:r>
      <w:r>
        <w:t>complété par son décret d’application qui abroge la loi n</w:t>
      </w:r>
      <w:r>
        <w:rPr>
          <w:vertAlign w:val="superscript"/>
        </w:rPr>
        <w:t>o</w:t>
      </w:r>
      <w:r>
        <w:t>88-05 du 20 juin 1988 portant Code de</w:t>
      </w:r>
      <w:r>
        <w:rPr>
          <w:spacing w:val="1"/>
        </w:rPr>
        <w:t xml:space="preserve"> </w:t>
      </w:r>
      <w:r>
        <w:t>l’urbanisme. Le Sénégal s’est aussi doté d’un Code de la construction avec la loi n°2009-23 du 08</w:t>
      </w:r>
      <w:r>
        <w:rPr>
          <w:spacing w:val="1"/>
        </w:rPr>
        <w:t xml:space="preserve"> </w:t>
      </w:r>
      <w:r>
        <w:t>juillet 2</w:t>
      </w:r>
      <w:r>
        <w:t>009. Ces deux instruments permettent d’harmoniser la législation relative à l’urbanisme et à</w:t>
      </w:r>
      <w:r>
        <w:rPr>
          <w:spacing w:val="1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construction</w:t>
      </w:r>
      <w:r>
        <w:rPr>
          <w:spacing w:val="19"/>
        </w:rPr>
        <w:t xml:space="preserve"> </w:t>
      </w:r>
      <w:r>
        <w:t>aux</w:t>
      </w:r>
      <w:r>
        <w:rPr>
          <w:spacing w:val="22"/>
        </w:rPr>
        <w:t xml:space="preserve"> </w:t>
      </w:r>
      <w:r>
        <w:t>nouveaux</w:t>
      </w:r>
      <w:r>
        <w:rPr>
          <w:spacing w:val="21"/>
        </w:rPr>
        <w:t xml:space="preserve"> </w:t>
      </w:r>
      <w:r>
        <w:t>enjeux</w:t>
      </w:r>
      <w:r>
        <w:rPr>
          <w:spacing w:val="22"/>
        </w:rPr>
        <w:t xml:space="preserve"> </w:t>
      </w:r>
      <w:r>
        <w:t>notamment</w:t>
      </w:r>
      <w:r>
        <w:rPr>
          <w:spacing w:val="17"/>
        </w:rPr>
        <w:t xml:space="preserve"> </w:t>
      </w:r>
      <w:r>
        <w:t>ceux</w:t>
      </w:r>
      <w:r>
        <w:rPr>
          <w:spacing w:val="21"/>
        </w:rPr>
        <w:t xml:space="preserve"> </w:t>
      </w:r>
      <w:r>
        <w:t>liés</w:t>
      </w:r>
      <w:r>
        <w:rPr>
          <w:spacing w:val="19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décentralisation</w:t>
      </w:r>
      <w:r>
        <w:rPr>
          <w:spacing w:val="18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lutte</w:t>
      </w:r>
      <w:r>
        <w:rPr>
          <w:spacing w:val="17"/>
        </w:rPr>
        <w:t xml:space="preserve"> </w:t>
      </w:r>
      <w:r>
        <w:t>contre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constructions anarchiques.</w:t>
      </w:r>
    </w:p>
    <w:p w14:paraId="015D6B9C" w14:textId="77777777" w:rsidR="0092513D" w:rsidRDefault="0092513D">
      <w:pPr>
        <w:pStyle w:val="Corpsdetexte"/>
      </w:pPr>
    </w:p>
    <w:p w14:paraId="77F5F924" w14:textId="77777777" w:rsidR="0092513D" w:rsidRDefault="00BD1E49">
      <w:pPr>
        <w:pStyle w:val="Corpsdetexte"/>
        <w:ind w:left="292" w:right="256"/>
        <w:jc w:val="both"/>
      </w:pPr>
      <w:r>
        <w:t>Mais, sachant que le foncier est aussi présent dans différents autres sectoriels, il a aussi été jugé</w:t>
      </w:r>
      <w:r>
        <w:rPr>
          <w:spacing w:val="1"/>
        </w:rPr>
        <w:t xml:space="preserve"> </w:t>
      </w:r>
      <w:r>
        <w:t>nécessaire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état de</w:t>
      </w:r>
      <w:r>
        <w:rPr>
          <w:spacing w:val="-1"/>
        </w:rPr>
        <w:t xml:space="preserve"> </w:t>
      </w:r>
      <w:r>
        <w:t>certains d’entre</w:t>
      </w:r>
      <w:r>
        <w:rPr>
          <w:spacing w:val="-1"/>
        </w:rPr>
        <w:t xml:space="preserve"> </w:t>
      </w:r>
      <w:r>
        <w:t>eux.</w:t>
      </w:r>
    </w:p>
    <w:p w14:paraId="3263C022" w14:textId="77777777" w:rsidR="0092513D" w:rsidRDefault="0092513D">
      <w:pPr>
        <w:pStyle w:val="Corpsdetexte"/>
      </w:pPr>
    </w:p>
    <w:p w14:paraId="37CEA681" w14:textId="77777777" w:rsidR="0092513D" w:rsidRDefault="00BD1E49">
      <w:pPr>
        <w:pStyle w:val="Corpsdetexte"/>
        <w:ind w:left="292" w:right="253"/>
        <w:jc w:val="both"/>
      </w:pPr>
      <w:r>
        <w:t>Ce</w:t>
      </w:r>
      <w:r>
        <w:rPr>
          <w:spacing w:val="21"/>
        </w:rPr>
        <w:t xml:space="preserve"> </w:t>
      </w:r>
      <w:r>
        <w:t>recueil</w:t>
      </w:r>
      <w:r>
        <w:rPr>
          <w:spacing w:val="23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évolutif</w:t>
      </w:r>
      <w:r>
        <w:rPr>
          <w:spacing w:val="22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pouvoirs</w:t>
      </w:r>
      <w:r>
        <w:rPr>
          <w:spacing w:val="23"/>
        </w:rPr>
        <w:t xml:space="preserve"> </w:t>
      </w:r>
      <w:r>
        <w:t>publics</w:t>
      </w:r>
      <w:r>
        <w:rPr>
          <w:spacing w:val="23"/>
        </w:rPr>
        <w:t xml:space="preserve"> </w:t>
      </w:r>
      <w:r>
        <w:t>sont</w:t>
      </w:r>
      <w:r>
        <w:rPr>
          <w:spacing w:val="23"/>
        </w:rPr>
        <w:t xml:space="preserve"> </w:t>
      </w:r>
      <w:r>
        <w:t>sous</w:t>
      </w:r>
      <w:r>
        <w:rPr>
          <w:spacing w:val="23"/>
        </w:rPr>
        <w:t xml:space="preserve"> </w:t>
      </w:r>
      <w:r>
        <w:t>cet</w:t>
      </w:r>
      <w:r>
        <w:rPr>
          <w:spacing w:val="23"/>
        </w:rPr>
        <w:t xml:space="preserve"> </w:t>
      </w:r>
      <w:r>
        <w:t>angle</w:t>
      </w:r>
      <w:r>
        <w:rPr>
          <w:spacing w:val="22"/>
        </w:rPr>
        <w:t xml:space="preserve"> </w:t>
      </w:r>
      <w:r>
        <w:t>interpellés</w:t>
      </w:r>
      <w:r>
        <w:rPr>
          <w:spacing w:val="23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23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Loi d’Orientation agro-sylvo-pastorale qui exige la définition d’une nouvelle politique foncière et</w:t>
      </w:r>
      <w:r>
        <w:rPr>
          <w:spacing w:val="1"/>
        </w:rPr>
        <w:t xml:space="preserve"> </w:t>
      </w:r>
      <w:r>
        <w:t>une loi de réforme foncière. Il est important dans cette démarche d’associer tous les acteurs afin</w:t>
      </w:r>
      <w:r>
        <w:rPr>
          <w:spacing w:val="1"/>
        </w:rPr>
        <w:t xml:space="preserve"> </w:t>
      </w:r>
      <w:r>
        <w:t>d’obtenir</w:t>
      </w:r>
      <w:r>
        <w:rPr>
          <w:spacing w:val="-2"/>
        </w:rPr>
        <w:t xml:space="preserve"> </w:t>
      </w:r>
      <w:r>
        <w:t>un consensus sur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telle</w:t>
      </w:r>
      <w:r>
        <w:rPr>
          <w:spacing w:val="-1"/>
        </w:rPr>
        <w:t xml:space="preserve"> </w:t>
      </w:r>
      <w:r>
        <w:t>question.</w:t>
      </w:r>
    </w:p>
    <w:p w14:paraId="0DD667A7" w14:textId="77777777" w:rsidR="0092513D" w:rsidRDefault="0092513D">
      <w:pPr>
        <w:pStyle w:val="Corpsdetexte"/>
      </w:pPr>
    </w:p>
    <w:p w14:paraId="75531B66" w14:textId="77777777" w:rsidR="0092513D" w:rsidRDefault="00BD1E49">
      <w:pPr>
        <w:pStyle w:val="Corpsdetexte"/>
        <w:spacing w:before="1"/>
        <w:ind w:left="292" w:right="252"/>
        <w:jc w:val="both"/>
      </w:pPr>
      <w:r>
        <w:t>Les auteurs du recueil nous permettent aussi de voir les modifications apportées à chaque texte en</w:t>
      </w:r>
      <w:r>
        <w:rPr>
          <w:spacing w:val="1"/>
        </w:rPr>
        <w:t xml:space="preserve"> </w:t>
      </w:r>
      <w:r>
        <w:t>vigueur et renvoient aussi aux références dans les journaux officiels concernés. Ils ont voulu à</w:t>
      </w:r>
      <w:r>
        <w:rPr>
          <w:spacing w:val="1"/>
        </w:rPr>
        <w:t xml:space="preserve"> </w:t>
      </w:r>
      <w:r>
        <w:t>travers cet aspect montrer la nécessité pour les pouvoirs pu</w:t>
      </w:r>
      <w:r>
        <w:t>blics de publier les différents textes</w:t>
      </w:r>
      <w:r>
        <w:rPr>
          <w:spacing w:val="1"/>
        </w:rPr>
        <w:t xml:space="preserve"> </w:t>
      </w:r>
      <w:r>
        <w:t>législatifs et réglementaires et faire comprendre aussi que seule la version publiée au journal officiel</w:t>
      </w:r>
      <w:r>
        <w:rPr>
          <w:spacing w:val="-57"/>
        </w:rPr>
        <w:t xml:space="preserve"> </w:t>
      </w:r>
      <w:r>
        <w:lastRenderedPageBreak/>
        <w:t>fait</w:t>
      </w:r>
      <w:r>
        <w:rPr>
          <w:spacing w:val="-1"/>
        </w:rPr>
        <w:t xml:space="preserve"> </w:t>
      </w:r>
      <w:r>
        <w:t>foi.</w:t>
      </w:r>
    </w:p>
    <w:p w14:paraId="104F1EEE" w14:textId="77777777" w:rsidR="0092513D" w:rsidRDefault="0092513D">
      <w:pPr>
        <w:pStyle w:val="Corpsdetexte"/>
      </w:pPr>
    </w:p>
    <w:p w14:paraId="46624223" w14:textId="77777777" w:rsidR="0092513D" w:rsidRDefault="00BD1E49">
      <w:pPr>
        <w:pStyle w:val="Corpsdetexte"/>
        <w:ind w:left="292" w:right="252"/>
        <w:jc w:val="both"/>
      </w:pPr>
      <w:r>
        <w:t>Nous espérons que cette première édition si riche saura répondre à vos besoins et nous vous</w:t>
      </w:r>
      <w:r>
        <w:rPr>
          <w:spacing w:val="1"/>
        </w:rPr>
        <w:t xml:space="preserve"> </w:t>
      </w:r>
      <w:r>
        <w:t>souhaiton</w:t>
      </w:r>
      <w:r>
        <w:t>s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excellente</w:t>
      </w:r>
      <w:r>
        <w:rPr>
          <w:spacing w:val="-1"/>
        </w:rPr>
        <w:t xml:space="preserve"> </w:t>
      </w:r>
      <w:r>
        <w:t>consultation.</w:t>
      </w:r>
    </w:p>
    <w:p w14:paraId="429022F7" w14:textId="77777777" w:rsidR="0092513D" w:rsidRDefault="0092513D">
      <w:pPr>
        <w:pStyle w:val="Corpsdetexte"/>
      </w:pPr>
    </w:p>
    <w:p w14:paraId="2E9A26F0" w14:textId="77777777" w:rsidR="0092513D" w:rsidRDefault="00BD1E49">
      <w:pPr>
        <w:pStyle w:val="Corpsdetexte"/>
        <w:ind w:left="3823" w:right="246"/>
        <w:jc w:val="center"/>
      </w:pPr>
      <w:r>
        <w:t>Dr</w:t>
      </w:r>
      <w:r>
        <w:rPr>
          <w:spacing w:val="-2"/>
        </w:rPr>
        <w:t xml:space="preserve"> </w:t>
      </w:r>
      <w:r>
        <w:t>Moustapha</w:t>
      </w:r>
      <w:r>
        <w:rPr>
          <w:spacing w:val="-2"/>
        </w:rPr>
        <w:t xml:space="preserve"> </w:t>
      </w:r>
      <w:r>
        <w:t>Ngaidé</w:t>
      </w:r>
    </w:p>
    <w:p w14:paraId="6AD48A6B" w14:textId="77777777" w:rsidR="0092513D" w:rsidRDefault="00BD1E49">
      <w:pPr>
        <w:pStyle w:val="Corpsdetexte"/>
        <w:ind w:left="4552" w:right="973" w:firstLine="5"/>
        <w:jc w:val="center"/>
      </w:pPr>
      <w:r>
        <w:t>Faculté des Sciences Juridiques et Politiques</w:t>
      </w:r>
      <w:r>
        <w:rPr>
          <w:spacing w:val="1"/>
        </w:rPr>
        <w:t xml:space="preserve"> </w:t>
      </w:r>
      <w:r>
        <w:t>Université</w:t>
      </w:r>
      <w:r>
        <w:rPr>
          <w:spacing w:val="-4"/>
        </w:rPr>
        <w:t xml:space="preserve"> </w:t>
      </w:r>
      <w:r>
        <w:t>Cheikh</w:t>
      </w:r>
      <w:r>
        <w:rPr>
          <w:spacing w:val="-2"/>
        </w:rPr>
        <w:t xml:space="preserve"> </w:t>
      </w:r>
      <w:r>
        <w:t>Anta</w:t>
      </w:r>
      <w:r>
        <w:rPr>
          <w:spacing w:val="-1"/>
        </w:rPr>
        <w:t xml:space="preserve"> </w:t>
      </w:r>
      <w:r>
        <w:t>Diop</w:t>
      </w:r>
      <w:r>
        <w:rPr>
          <w:spacing w:val="-2"/>
        </w:rPr>
        <w:t xml:space="preserve"> </w:t>
      </w:r>
      <w:r>
        <w:t>(UCAD)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Dakar</w:t>
      </w:r>
    </w:p>
    <w:sectPr w:rsidR="0092513D" w:rsidSect="0003617B">
      <w:footerReference w:type="default" r:id="rId7"/>
      <w:pgSz w:w="11900" w:h="16840"/>
      <w:pgMar w:top="82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06DD" w14:textId="77777777" w:rsidR="00BD1E49" w:rsidRDefault="00BD1E49">
      <w:r>
        <w:separator/>
      </w:r>
    </w:p>
  </w:endnote>
  <w:endnote w:type="continuationSeparator" w:id="0">
    <w:p w14:paraId="1DA6400D" w14:textId="77777777" w:rsidR="00BD1E49" w:rsidRDefault="00BD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79A306C8" w:rsidR="0092513D" w:rsidRDefault="00F3088A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5A5EDD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0E1B19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4E011864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BD1E4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BD1E4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7B54" w14:textId="77777777" w:rsidR="00BD1E49" w:rsidRDefault="00BD1E49">
      <w:r>
        <w:separator/>
      </w:r>
    </w:p>
  </w:footnote>
  <w:footnote w:type="continuationSeparator" w:id="0">
    <w:p w14:paraId="7C00D190" w14:textId="77777777" w:rsidR="00BD1E49" w:rsidRDefault="00BD1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5D3843"/>
    <w:rsid w:val="0092513D"/>
    <w:rsid w:val="00BD1E49"/>
    <w:rsid w:val="00F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1090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2</cp:revision>
  <dcterms:created xsi:type="dcterms:W3CDTF">2024-03-18T11:07:00Z</dcterms:created>
  <dcterms:modified xsi:type="dcterms:W3CDTF">2024-03-18T11:07:00Z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