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E9F8" w14:textId="6757D59B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Déclaration Universelle des Droits de l’Homme et du Citoyen de 1789 (Extrait), J.O n°5963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22 janvier</w:t>
      </w:r>
      <w:r>
        <w:rPr>
          <w:spacing w:val="-1"/>
          <w:sz w:val="24"/>
        </w:rPr>
        <w:t xml:space="preserve"> </w:t>
      </w:r>
      <w:r>
        <w:rPr>
          <w:sz w:val="24"/>
        </w:rPr>
        <w:t>2001 ;</w:t>
      </w:r>
    </w:p>
    <w:p w14:paraId="0A26CF60" w14:textId="77777777" w:rsidR="0092513D" w:rsidRDefault="0092513D">
      <w:pPr>
        <w:pStyle w:val="Corpsdetexte"/>
      </w:pPr>
    </w:p>
    <w:p w14:paraId="0DEE4828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Loi</w:t>
      </w:r>
      <w:r>
        <w:rPr>
          <w:spacing w:val="-2"/>
          <w:sz w:val="24"/>
        </w:rPr>
        <w:t xml:space="preserve"> </w:t>
      </w:r>
      <w:r>
        <w:rPr>
          <w:sz w:val="24"/>
        </w:rPr>
        <w:t>n°2001-03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janvier</w:t>
      </w:r>
      <w:r>
        <w:rPr>
          <w:spacing w:val="-2"/>
          <w:sz w:val="24"/>
        </w:rPr>
        <w:t xml:space="preserve"> </w:t>
      </w:r>
      <w:r>
        <w:rPr>
          <w:sz w:val="24"/>
        </w:rPr>
        <w:t>2001</w:t>
      </w:r>
      <w:r>
        <w:rPr>
          <w:spacing w:val="-1"/>
          <w:sz w:val="24"/>
        </w:rPr>
        <w:t xml:space="preserve"> </w:t>
      </w:r>
      <w:r>
        <w:rPr>
          <w:sz w:val="24"/>
        </w:rPr>
        <w:t>portant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(extrait)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52D571" w14:textId="77777777" w:rsidR="0092513D" w:rsidRDefault="0092513D">
      <w:pPr>
        <w:pStyle w:val="Corpsdetexte"/>
      </w:pPr>
    </w:p>
    <w:p w14:paraId="3D93F145" w14:textId="088C4EEE" w:rsidR="0092513D" w:rsidRDefault="009D46A9" w:rsidP="000D336E">
      <w:pPr>
        <w:pStyle w:val="Paragraphedeliste"/>
        <w:numPr>
          <w:ilvl w:val="0"/>
          <w:numId w:val="258"/>
        </w:numPr>
        <w:tabs>
          <w:tab w:val="left" w:pos="1001"/>
        </w:tabs>
        <w:spacing w:before="64"/>
        <w:ind w:right="252" w:hanging="360"/>
        <w:jc w:val="both"/>
      </w:pPr>
      <w:r>
        <w:rPr>
          <w:sz w:val="24"/>
        </w:rPr>
        <w:t>Loi n°96-06 du 22 Mars 1996 portant Code des Collectivités Locales (JO du 22 mai 1996, p.</w:t>
      </w:r>
      <w:r w:rsidRPr="000D336E">
        <w:rPr>
          <w:spacing w:val="-57"/>
          <w:sz w:val="24"/>
        </w:rPr>
        <w:t xml:space="preserve"> </w:t>
      </w:r>
      <w:r>
        <w:rPr>
          <w:sz w:val="24"/>
        </w:rPr>
        <w:t>195</w:t>
      </w:r>
      <w:r w:rsidRPr="000D336E">
        <w:rPr>
          <w:spacing w:val="22"/>
          <w:sz w:val="24"/>
        </w:rPr>
        <w:t xml:space="preserve"> </w:t>
      </w:r>
      <w:r>
        <w:rPr>
          <w:sz w:val="24"/>
        </w:rPr>
        <w:t>et</w:t>
      </w:r>
      <w:r w:rsidRPr="000D336E">
        <w:rPr>
          <w:spacing w:val="23"/>
          <w:sz w:val="24"/>
        </w:rPr>
        <w:t xml:space="preserve"> </w:t>
      </w:r>
      <w:r>
        <w:rPr>
          <w:sz w:val="24"/>
        </w:rPr>
        <w:t>s.),</w:t>
      </w:r>
      <w:r w:rsidRPr="000D336E">
        <w:rPr>
          <w:spacing w:val="20"/>
          <w:sz w:val="24"/>
        </w:rPr>
        <w:t xml:space="preserve"> </w:t>
      </w:r>
      <w:r>
        <w:rPr>
          <w:sz w:val="24"/>
        </w:rPr>
        <w:t>modifiée</w:t>
      </w:r>
      <w:r w:rsidRPr="000D336E">
        <w:rPr>
          <w:spacing w:val="19"/>
          <w:sz w:val="24"/>
        </w:rPr>
        <w:t xml:space="preserve"> </w:t>
      </w:r>
      <w:r>
        <w:rPr>
          <w:sz w:val="24"/>
        </w:rPr>
        <w:t>par</w:t>
      </w:r>
      <w:r w:rsidRPr="000D336E">
        <w:rPr>
          <w:spacing w:val="22"/>
          <w:sz w:val="24"/>
        </w:rPr>
        <w:t xml:space="preserve"> </w:t>
      </w:r>
      <w:r>
        <w:rPr>
          <w:sz w:val="24"/>
        </w:rPr>
        <w:t>la</w:t>
      </w:r>
      <w:r w:rsidRPr="000D336E">
        <w:rPr>
          <w:spacing w:val="22"/>
          <w:sz w:val="24"/>
        </w:rPr>
        <w:t xml:space="preserve"> </w:t>
      </w:r>
      <w:r>
        <w:rPr>
          <w:sz w:val="24"/>
        </w:rPr>
        <w:t>Loi</w:t>
      </w:r>
      <w:r w:rsidRPr="000D336E">
        <w:rPr>
          <w:spacing w:val="21"/>
          <w:sz w:val="24"/>
        </w:rPr>
        <w:t xml:space="preserve"> </w:t>
      </w:r>
      <w:r>
        <w:rPr>
          <w:sz w:val="24"/>
        </w:rPr>
        <w:t>n°2008-22</w:t>
      </w:r>
      <w:r w:rsidRPr="000D336E">
        <w:rPr>
          <w:spacing w:val="23"/>
          <w:sz w:val="24"/>
        </w:rPr>
        <w:t xml:space="preserve"> </w:t>
      </w:r>
      <w:r>
        <w:rPr>
          <w:sz w:val="24"/>
        </w:rPr>
        <w:t>du</w:t>
      </w:r>
      <w:r w:rsidRPr="000D336E">
        <w:rPr>
          <w:spacing w:val="20"/>
          <w:sz w:val="24"/>
        </w:rPr>
        <w:t xml:space="preserve"> </w:t>
      </w:r>
      <w:r>
        <w:rPr>
          <w:sz w:val="24"/>
        </w:rPr>
        <w:t>25</w:t>
      </w:r>
      <w:r w:rsidRPr="000D336E">
        <w:rPr>
          <w:spacing w:val="25"/>
          <w:sz w:val="24"/>
        </w:rPr>
        <w:t xml:space="preserve"> </w:t>
      </w:r>
      <w:r>
        <w:rPr>
          <w:sz w:val="24"/>
        </w:rPr>
        <w:t>juillet</w:t>
      </w:r>
      <w:r w:rsidRPr="000D336E">
        <w:rPr>
          <w:spacing w:val="21"/>
          <w:sz w:val="24"/>
        </w:rPr>
        <w:t xml:space="preserve"> </w:t>
      </w:r>
      <w:r>
        <w:rPr>
          <w:sz w:val="24"/>
        </w:rPr>
        <w:t>2008</w:t>
      </w:r>
      <w:r w:rsidRPr="000D336E">
        <w:rPr>
          <w:spacing w:val="20"/>
          <w:sz w:val="24"/>
        </w:rPr>
        <w:t xml:space="preserve"> </w:t>
      </w:r>
      <w:r>
        <w:rPr>
          <w:sz w:val="24"/>
        </w:rPr>
        <w:t>complétant</w:t>
      </w:r>
      <w:r w:rsidRPr="000D336E">
        <w:rPr>
          <w:spacing w:val="21"/>
          <w:sz w:val="24"/>
        </w:rPr>
        <w:t xml:space="preserve"> </w:t>
      </w:r>
      <w:r>
        <w:rPr>
          <w:sz w:val="24"/>
        </w:rPr>
        <w:t>les</w:t>
      </w:r>
      <w:r w:rsidRPr="000D336E">
        <w:rPr>
          <w:spacing w:val="20"/>
          <w:sz w:val="24"/>
        </w:rPr>
        <w:t xml:space="preserve"> </w:t>
      </w:r>
      <w:r>
        <w:rPr>
          <w:sz w:val="24"/>
        </w:rPr>
        <w:t>articles</w:t>
      </w:r>
      <w:r w:rsidRPr="000D336E">
        <w:rPr>
          <w:spacing w:val="20"/>
          <w:sz w:val="24"/>
        </w:rPr>
        <w:t xml:space="preserve"> </w:t>
      </w:r>
      <w:r>
        <w:rPr>
          <w:sz w:val="24"/>
        </w:rPr>
        <w:t>252</w:t>
      </w:r>
      <w:r w:rsidRPr="000D336E">
        <w:rPr>
          <w:spacing w:val="23"/>
          <w:sz w:val="24"/>
        </w:rPr>
        <w:t xml:space="preserve"> </w:t>
      </w:r>
      <w:r>
        <w:rPr>
          <w:sz w:val="24"/>
        </w:rPr>
        <w:t>et</w:t>
      </w:r>
      <w:r w:rsidR="000D336E">
        <w:rPr>
          <w:sz w:val="24"/>
        </w:rPr>
        <w:t xml:space="preserve"> </w:t>
      </w:r>
      <w:r>
        <w:t>258</w:t>
      </w:r>
      <w:r w:rsidRPr="000D336E">
        <w:rPr>
          <w:spacing w:val="14"/>
        </w:rPr>
        <w:t xml:space="preserve"> </w:t>
      </w:r>
      <w:r>
        <w:t>de</w:t>
      </w:r>
      <w:r w:rsidRPr="000D336E">
        <w:rPr>
          <w:spacing w:val="14"/>
        </w:rPr>
        <w:t xml:space="preserve"> </w:t>
      </w:r>
      <w:r>
        <w:t>la</w:t>
      </w:r>
      <w:r w:rsidRPr="000D336E">
        <w:rPr>
          <w:spacing w:val="14"/>
        </w:rPr>
        <w:t xml:space="preserve"> </w:t>
      </w:r>
      <w:r>
        <w:t>loi</w:t>
      </w:r>
      <w:r w:rsidRPr="000D336E">
        <w:rPr>
          <w:spacing w:val="16"/>
        </w:rPr>
        <w:t xml:space="preserve"> </w:t>
      </w:r>
      <w:r>
        <w:t>n°96-06</w:t>
      </w:r>
      <w:r w:rsidRPr="000D336E">
        <w:rPr>
          <w:spacing w:val="15"/>
        </w:rPr>
        <w:t xml:space="preserve"> </w:t>
      </w:r>
      <w:r>
        <w:t>du</w:t>
      </w:r>
      <w:r w:rsidRPr="000D336E">
        <w:rPr>
          <w:spacing w:val="15"/>
        </w:rPr>
        <w:t xml:space="preserve"> </w:t>
      </w:r>
      <w:r>
        <w:t>22</w:t>
      </w:r>
      <w:r w:rsidRPr="000D336E">
        <w:rPr>
          <w:spacing w:val="15"/>
        </w:rPr>
        <w:t xml:space="preserve"> </w:t>
      </w:r>
      <w:r>
        <w:t>mars</w:t>
      </w:r>
      <w:r w:rsidRPr="000D336E">
        <w:rPr>
          <w:spacing w:val="16"/>
        </w:rPr>
        <w:t xml:space="preserve"> </w:t>
      </w:r>
      <w:r>
        <w:t>1996</w:t>
      </w:r>
      <w:r w:rsidRPr="000D336E">
        <w:rPr>
          <w:spacing w:val="15"/>
        </w:rPr>
        <w:t xml:space="preserve"> </w:t>
      </w:r>
      <w:r>
        <w:t>portant</w:t>
      </w:r>
      <w:r w:rsidRPr="000D336E">
        <w:rPr>
          <w:spacing w:val="16"/>
        </w:rPr>
        <w:t xml:space="preserve"> </w:t>
      </w:r>
      <w:r>
        <w:t>Code</w:t>
      </w:r>
      <w:r w:rsidRPr="000D336E">
        <w:rPr>
          <w:spacing w:val="15"/>
        </w:rPr>
        <w:t xml:space="preserve"> </w:t>
      </w:r>
      <w:r>
        <w:t>des</w:t>
      </w:r>
      <w:r w:rsidRPr="000D336E">
        <w:rPr>
          <w:spacing w:val="16"/>
        </w:rPr>
        <w:t xml:space="preserve"> </w:t>
      </w:r>
      <w:r>
        <w:t>Collectivités</w:t>
      </w:r>
      <w:r w:rsidRPr="000D336E">
        <w:rPr>
          <w:spacing w:val="15"/>
        </w:rPr>
        <w:t xml:space="preserve"> </w:t>
      </w:r>
      <w:r>
        <w:t>locales</w:t>
      </w:r>
      <w:r w:rsidRPr="000D336E">
        <w:rPr>
          <w:spacing w:val="16"/>
        </w:rPr>
        <w:t xml:space="preserve"> </w:t>
      </w:r>
      <w:r>
        <w:t>(J.O.</w:t>
      </w:r>
      <w:r w:rsidRPr="000D336E">
        <w:rPr>
          <w:spacing w:val="15"/>
        </w:rPr>
        <w:t xml:space="preserve"> </w:t>
      </w:r>
      <w:r>
        <w:t>n°6427</w:t>
      </w:r>
      <w:r w:rsidRPr="000D336E">
        <w:rPr>
          <w:spacing w:val="-57"/>
        </w:rPr>
        <w:t xml:space="preserve"> </w:t>
      </w:r>
      <w:r>
        <w:t>du</w:t>
      </w:r>
      <w:r w:rsidRPr="000D336E">
        <w:rPr>
          <w:spacing w:val="-1"/>
        </w:rPr>
        <w:t xml:space="preserve"> </w:t>
      </w:r>
      <w:r>
        <w:t>20 septembre</w:t>
      </w:r>
      <w:r w:rsidRPr="000D336E">
        <w:rPr>
          <w:spacing w:val="-1"/>
        </w:rPr>
        <w:t xml:space="preserve"> </w:t>
      </w:r>
      <w:r>
        <w:t>2008),</w:t>
      </w:r>
      <w:r w:rsidRPr="000D336E">
        <w:rPr>
          <w:spacing w:val="2"/>
        </w:rPr>
        <w:t xml:space="preserve"> </w:t>
      </w:r>
      <w:r>
        <w:t>Extrait ;</w:t>
      </w:r>
    </w:p>
    <w:p w14:paraId="6F9BC6D2" w14:textId="77777777" w:rsidR="0092513D" w:rsidRDefault="0092513D">
      <w:pPr>
        <w:pStyle w:val="Corpsdetexte"/>
      </w:pPr>
    </w:p>
    <w:p w14:paraId="46274F90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Loi n°96-07 du 22 Mars 1996 portant transfert de compétences aux régions, aux communes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communautés</w:t>
      </w:r>
      <w:r>
        <w:rPr>
          <w:spacing w:val="1"/>
          <w:sz w:val="24"/>
        </w:rPr>
        <w:t xml:space="preserve"> </w:t>
      </w:r>
      <w:r>
        <w:rPr>
          <w:sz w:val="24"/>
        </w:rPr>
        <w:t>rurales,</w:t>
      </w:r>
      <w:r>
        <w:rPr>
          <w:spacing w:val="1"/>
          <w:sz w:val="24"/>
        </w:rPr>
        <w:t xml:space="preserve"> </w:t>
      </w:r>
      <w:r>
        <w:rPr>
          <w:sz w:val="24"/>
        </w:rPr>
        <w:t>modifiée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60"/>
          <w:sz w:val="24"/>
        </w:rPr>
        <w:t xml:space="preserve"> </w:t>
      </w:r>
      <w:r>
        <w:rPr>
          <w:sz w:val="24"/>
        </w:rPr>
        <w:t>lois</w:t>
      </w:r>
      <w:r>
        <w:rPr>
          <w:spacing w:val="60"/>
          <w:sz w:val="24"/>
        </w:rPr>
        <w:t xml:space="preserve"> </w:t>
      </w:r>
      <w:r>
        <w:rPr>
          <w:sz w:val="24"/>
        </w:rPr>
        <w:t>n°2002-15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60"/>
          <w:sz w:val="24"/>
        </w:rPr>
        <w:t xml:space="preserve"> </w:t>
      </w:r>
      <w:r>
        <w:rPr>
          <w:sz w:val="24"/>
        </w:rPr>
        <w:t>15</w:t>
      </w:r>
      <w:r>
        <w:rPr>
          <w:spacing w:val="60"/>
          <w:sz w:val="24"/>
        </w:rPr>
        <w:t xml:space="preserve"> </w:t>
      </w:r>
      <w:r>
        <w:rPr>
          <w:sz w:val="24"/>
        </w:rPr>
        <w:t>avril</w:t>
      </w:r>
      <w:r>
        <w:rPr>
          <w:spacing w:val="1"/>
          <w:sz w:val="24"/>
        </w:rPr>
        <w:t xml:space="preserve"> </w:t>
      </w:r>
      <w:r>
        <w:rPr>
          <w:sz w:val="24"/>
        </w:rPr>
        <w:t>2002, n°2004-31 du 25 août 2004 (JO n°6187 du 16 octobre 2004, p.1564) et 2007-07 du 12</w:t>
      </w:r>
      <w:r>
        <w:rPr>
          <w:spacing w:val="-57"/>
          <w:sz w:val="24"/>
        </w:rPr>
        <w:t xml:space="preserve"> </w:t>
      </w:r>
      <w:r>
        <w:rPr>
          <w:sz w:val="24"/>
        </w:rPr>
        <w:t>février</w:t>
      </w:r>
      <w:r>
        <w:rPr>
          <w:spacing w:val="-2"/>
          <w:sz w:val="24"/>
        </w:rPr>
        <w:t xml:space="preserve"> </w:t>
      </w:r>
      <w:r>
        <w:rPr>
          <w:sz w:val="24"/>
        </w:rPr>
        <w:t>2007), Extrait ;</w:t>
      </w:r>
    </w:p>
    <w:p w14:paraId="6D242917" w14:textId="77777777" w:rsidR="0092513D" w:rsidRDefault="0092513D">
      <w:pPr>
        <w:pStyle w:val="Corpsdetexte"/>
      </w:pPr>
    </w:p>
    <w:p w14:paraId="1F495922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ind w:right="253"/>
        <w:jc w:val="both"/>
        <w:rPr>
          <w:sz w:val="24"/>
        </w:rPr>
      </w:pPr>
      <w:r>
        <w:rPr>
          <w:sz w:val="24"/>
        </w:rPr>
        <w:t>Décret n°96-1130 du 27 décembre 1996 portant application de la loi de transfert de</w:t>
      </w:r>
      <w:r>
        <w:rPr>
          <w:spacing w:val="-57"/>
          <w:sz w:val="24"/>
        </w:rPr>
        <w:t xml:space="preserve"> </w:t>
      </w:r>
      <w:r>
        <w:rPr>
          <w:sz w:val="24"/>
        </w:rPr>
        <w:t>compétences aux régions, aux communes et aux communautés rurales en matière</w:t>
      </w:r>
      <w:r>
        <w:rPr>
          <w:spacing w:val="1"/>
          <w:sz w:val="24"/>
        </w:rPr>
        <w:t xml:space="preserve"> </w:t>
      </w:r>
      <w:r>
        <w:rPr>
          <w:sz w:val="24"/>
        </w:rPr>
        <w:t>de gestion et d’utilisation du domaine privé de l’Etat, du domaine public et du</w:t>
      </w:r>
      <w:r>
        <w:rPr>
          <w:spacing w:val="1"/>
          <w:sz w:val="24"/>
        </w:rPr>
        <w:t xml:space="preserve"> </w:t>
      </w:r>
      <w:r>
        <w:rPr>
          <w:sz w:val="24"/>
        </w:rPr>
        <w:t>domaine national (J.O n°5722 du 27 décembre 1996, numéro spécial, pp. 566 à</w:t>
      </w:r>
      <w:r>
        <w:rPr>
          <w:spacing w:val="1"/>
          <w:sz w:val="24"/>
        </w:rPr>
        <w:t xml:space="preserve"> </w:t>
      </w:r>
      <w:r>
        <w:rPr>
          <w:sz w:val="24"/>
        </w:rPr>
        <w:t>568)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ED37E7" w14:textId="77777777" w:rsidR="0092513D" w:rsidRDefault="0092513D">
      <w:pPr>
        <w:pStyle w:val="Corpsdetexte"/>
        <w:spacing w:before="9"/>
        <w:rPr>
          <w:sz w:val="23"/>
        </w:rPr>
      </w:pPr>
    </w:p>
    <w:p w14:paraId="36868EDB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Loi n°2004-16 du 4 juin 2004 portant loi d’orientation agro-</w:t>
      </w:r>
      <w:proofErr w:type="spellStart"/>
      <w:r>
        <w:rPr>
          <w:sz w:val="24"/>
        </w:rPr>
        <w:t>sylvo</w:t>
      </w:r>
      <w:proofErr w:type="spellEnd"/>
      <w:r>
        <w:rPr>
          <w:sz w:val="24"/>
        </w:rPr>
        <w:t>-pastorale (JO du 14 août</w:t>
      </w:r>
      <w:r>
        <w:rPr>
          <w:spacing w:val="1"/>
          <w:sz w:val="24"/>
        </w:rPr>
        <w:t xml:space="preserve"> </w:t>
      </w:r>
      <w:r>
        <w:rPr>
          <w:sz w:val="24"/>
        </w:rPr>
        <w:t>2004,</w:t>
      </w:r>
      <w:r>
        <w:rPr>
          <w:spacing w:val="-1"/>
          <w:sz w:val="24"/>
        </w:rPr>
        <w:t xml:space="preserve"> </w:t>
      </w:r>
      <w:r>
        <w:rPr>
          <w:sz w:val="24"/>
        </w:rPr>
        <w:t>pp. 1266 à</w:t>
      </w:r>
      <w:r>
        <w:rPr>
          <w:spacing w:val="-1"/>
          <w:sz w:val="24"/>
        </w:rPr>
        <w:t xml:space="preserve"> </w:t>
      </w:r>
      <w:r>
        <w:rPr>
          <w:sz w:val="24"/>
        </w:rPr>
        <w:t>1276)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233DA6" w14:textId="77777777" w:rsidR="0092513D" w:rsidRDefault="0092513D">
      <w:pPr>
        <w:pStyle w:val="Corpsdetexte"/>
      </w:pPr>
    </w:p>
    <w:p w14:paraId="5A00FE31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4" w:hanging="360"/>
        <w:jc w:val="both"/>
        <w:rPr>
          <w:sz w:val="24"/>
        </w:rPr>
      </w:pPr>
      <w:r>
        <w:rPr>
          <w:sz w:val="24"/>
        </w:rPr>
        <w:t>Loi</w:t>
      </w:r>
      <w:r>
        <w:rPr>
          <w:spacing w:val="1"/>
          <w:sz w:val="24"/>
        </w:rPr>
        <w:t xml:space="preserve"> </w:t>
      </w:r>
      <w:r>
        <w:rPr>
          <w:sz w:val="24"/>
        </w:rPr>
        <w:t>n°2005-01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janvier</w:t>
      </w:r>
      <w:r>
        <w:rPr>
          <w:spacing w:val="1"/>
          <w:sz w:val="24"/>
        </w:rPr>
        <w:t xml:space="preserve"> </w:t>
      </w:r>
      <w:r>
        <w:rPr>
          <w:sz w:val="24"/>
        </w:rPr>
        <w:t>2005</w:t>
      </w:r>
      <w:r>
        <w:rPr>
          <w:spacing w:val="1"/>
          <w:sz w:val="24"/>
        </w:rPr>
        <w:t xml:space="preserve"> </w:t>
      </w:r>
      <w:r>
        <w:rPr>
          <w:sz w:val="24"/>
        </w:rPr>
        <w:t>relative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couleurs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murs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façades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implantés le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voies publiques</w:t>
      </w:r>
      <w:r>
        <w:rPr>
          <w:spacing w:val="-1"/>
          <w:sz w:val="24"/>
        </w:rPr>
        <w:t xml:space="preserve"> </w:t>
      </w:r>
      <w:r>
        <w:rPr>
          <w:sz w:val="24"/>
        </w:rPr>
        <w:t>(JO du</w:t>
      </w:r>
      <w:r>
        <w:rPr>
          <w:spacing w:val="-1"/>
          <w:sz w:val="24"/>
        </w:rPr>
        <w:t xml:space="preserve"> </w:t>
      </w:r>
      <w:r>
        <w:rPr>
          <w:sz w:val="24"/>
        </w:rPr>
        <w:t>5 février</w:t>
      </w:r>
      <w:r>
        <w:rPr>
          <w:spacing w:val="-2"/>
          <w:sz w:val="24"/>
        </w:rPr>
        <w:t xml:space="preserve"> </w:t>
      </w:r>
      <w:r>
        <w:rPr>
          <w:sz w:val="24"/>
        </w:rPr>
        <w:t>2005, pp.</w:t>
      </w:r>
      <w:r>
        <w:rPr>
          <w:spacing w:val="1"/>
          <w:sz w:val="24"/>
        </w:rPr>
        <w:t xml:space="preserve"> </w:t>
      </w:r>
      <w:r>
        <w:rPr>
          <w:sz w:val="24"/>
        </w:rPr>
        <w:t>117 à</w:t>
      </w:r>
      <w:r>
        <w:rPr>
          <w:spacing w:val="-2"/>
          <w:sz w:val="24"/>
        </w:rPr>
        <w:t xml:space="preserve"> </w:t>
      </w:r>
      <w:r>
        <w:rPr>
          <w:sz w:val="24"/>
        </w:rPr>
        <w:t>118</w:t>
      </w:r>
      <w:proofErr w:type="gramStart"/>
      <w:r>
        <w:rPr>
          <w:sz w:val="24"/>
        </w:rPr>
        <w:t>);</w:t>
      </w:r>
      <w:proofErr w:type="gramEnd"/>
    </w:p>
    <w:p w14:paraId="7324856C" w14:textId="77777777" w:rsidR="0092513D" w:rsidRDefault="0092513D">
      <w:pPr>
        <w:pStyle w:val="Corpsdetexte"/>
      </w:pPr>
    </w:p>
    <w:p w14:paraId="5B1F8874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Loi n°2008-43 du 20 août 2008 (JO du 15 novembre 2008, pp. 1093 à 1107), modifiée par la</w:t>
      </w:r>
      <w:r>
        <w:rPr>
          <w:spacing w:val="-57"/>
          <w:sz w:val="24"/>
        </w:rPr>
        <w:t xml:space="preserve"> </w:t>
      </w:r>
      <w:r>
        <w:rPr>
          <w:sz w:val="24"/>
        </w:rPr>
        <w:t>loi n°2009-26 du 8 juillet 2009 portant modification de l’article 68 du Code de l’urbanisme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du 24 octobre</w:t>
      </w:r>
      <w:r>
        <w:rPr>
          <w:spacing w:val="-1"/>
          <w:sz w:val="24"/>
        </w:rPr>
        <w:t xml:space="preserve"> </w:t>
      </w:r>
      <w:r>
        <w:rPr>
          <w:sz w:val="24"/>
        </w:rPr>
        <w:t>2009, p. 1172)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C2ACAB" w14:textId="77777777" w:rsidR="0092513D" w:rsidRDefault="0092513D">
      <w:pPr>
        <w:pStyle w:val="Corpsdetexte"/>
      </w:pPr>
    </w:p>
    <w:p w14:paraId="3E6716DB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ind w:right="253"/>
        <w:jc w:val="both"/>
        <w:rPr>
          <w:sz w:val="24"/>
        </w:rPr>
      </w:pPr>
      <w:r>
        <w:rPr>
          <w:sz w:val="24"/>
        </w:rPr>
        <w:t>Décret n°2009-1450 du 30 décembre 2009 portant partie réglementaire du Code de</w:t>
      </w:r>
      <w:r>
        <w:rPr>
          <w:spacing w:val="-57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 8 mai 2010, pp. 497 à</w:t>
      </w:r>
      <w:r>
        <w:rPr>
          <w:spacing w:val="-1"/>
          <w:sz w:val="24"/>
        </w:rPr>
        <w:t xml:space="preserve"> </w:t>
      </w:r>
      <w:r>
        <w:rPr>
          <w:sz w:val="24"/>
        </w:rPr>
        <w:t>554)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E49745" w14:textId="77777777" w:rsidR="0092513D" w:rsidRDefault="0092513D">
      <w:pPr>
        <w:pStyle w:val="Corpsdetexte"/>
      </w:pPr>
    </w:p>
    <w:p w14:paraId="438BDF06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ind w:right="25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n°96-1138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décembre</w:t>
      </w:r>
      <w:r>
        <w:rPr>
          <w:spacing w:val="1"/>
          <w:sz w:val="24"/>
        </w:rPr>
        <w:t xml:space="preserve"> </w:t>
      </w:r>
      <w:r>
        <w:rPr>
          <w:sz w:val="24"/>
        </w:rPr>
        <w:t>1996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loi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-57"/>
          <w:sz w:val="24"/>
        </w:rPr>
        <w:t xml:space="preserve"> </w:t>
      </w:r>
      <w:r>
        <w:rPr>
          <w:sz w:val="24"/>
        </w:rPr>
        <w:t>transfert de compétences aux régions, aux communes et aux communautés rurales</w:t>
      </w:r>
      <w:r>
        <w:rPr>
          <w:spacing w:val="1"/>
          <w:sz w:val="24"/>
        </w:rPr>
        <w:t xml:space="preserve"> </w:t>
      </w:r>
      <w:r>
        <w:rPr>
          <w:sz w:val="24"/>
        </w:rPr>
        <w:t>en matière d’urbanisme et d’habitat (J.O n°5722 du 27 décembre 1996, numéro</w:t>
      </w:r>
      <w:r>
        <w:rPr>
          <w:spacing w:val="1"/>
          <w:sz w:val="24"/>
        </w:rPr>
        <w:t xml:space="preserve"> </w:t>
      </w:r>
      <w:r>
        <w:rPr>
          <w:sz w:val="24"/>
        </w:rPr>
        <w:t>spécial,</w:t>
      </w:r>
      <w:r>
        <w:rPr>
          <w:spacing w:val="-1"/>
          <w:sz w:val="24"/>
        </w:rPr>
        <w:t xml:space="preserve"> </w:t>
      </w:r>
      <w:r>
        <w:rPr>
          <w:sz w:val="24"/>
        </w:rPr>
        <w:t>pp. 586 à</w:t>
      </w:r>
      <w:r>
        <w:rPr>
          <w:spacing w:val="-1"/>
          <w:sz w:val="24"/>
        </w:rPr>
        <w:t xml:space="preserve"> </w:t>
      </w:r>
      <w:r>
        <w:rPr>
          <w:sz w:val="24"/>
        </w:rPr>
        <w:t>587)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F7C26B" w14:textId="77777777" w:rsidR="0092513D" w:rsidRDefault="0092513D">
      <w:pPr>
        <w:pStyle w:val="Corpsdetexte"/>
      </w:pPr>
    </w:p>
    <w:p w14:paraId="26EA6986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t>Loi n°2009-23 du 08 juillet 2009 portant Code de la construction, (JO du 03 octobre 2009,</w:t>
      </w:r>
      <w:r>
        <w:rPr>
          <w:spacing w:val="1"/>
          <w:sz w:val="24"/>
        </w:rPr>
        <w:t xml:space="preserve"> </w:t>
      </w:r>
      <w:r>
        <w:rPr>
          <w:sz w:val="24"/>
        </w:rPr>
        <w:t>pp. 1097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1120)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DF0DAE" w14:textId="77777777" w:rsidR="0092513D" w:rsidRDefault="0092513D">
      <w:pPr>
        <w:pStyle w:val="Corpsdetexte"/>
      </w:pPr>
    </w:p>
    <w:p w14:paraId="4D1C7113" w14:textId="77777777" w:rsidR="0092513D" w:rsidRDefault="009D46A9">
      <w:pPr>
        <w:pStyle w:val="Paragraphedeliste"/>
        <w:numPr>
          <w:ilvl w:val="1"/>
          <w:numId w:val="258"/>
        </w:numPr>
        <w:tabs>
          <w:tab w:val="left" w:pos="1930"/>
        </w:tabs>
        <w:spacing w:before="1"/>
        <w:ind w:right="251"/>
        <w:jc w:val="both"/>
        <w:rPr>
          <w:sz w:val="24"/>
        </w:rPr>
      </w:pPr>
      <w:r>
        <w:rPr>
          <w:sz w:val="24"/>
        </w:rPr>
        <w:t>Décret n°2010-99 du 27 janvier 2010 portant application de la loi n° 2009-23 du 8</w:t>
      </w:r>
      <w:r>
        <w:rPr>
          <w:spacing w:val="1"/>
          <w:sz w:val="24"/>
        </w:rPr>
        <w:t xml:space="preserve"> </w:t>
      </w:r>
      <w:r>
        <w:rPr>
          <w:sz w:val="24"/>
        </w:rPr>
        <w:t>juillet</w:t>
      </w:r>
      <w:r>
        <w:rPr>
          <w:spacing w:val="-1"/>
          <w:sz w:val="24"/>
        </w:rPr>
        <w:t xml:space="preserve"> </w:t>
      </w:r>
      <w:r>
        <w:rPr>
          <w:sz w:val="24"/>
        </w:rPr>
        <w:t>2009 portant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 (JO</w:t>
      </w:r>
      <w:r>
        <w:rPr>
          <w:spacing w:val="-1"/>
          <w:sz w:val="24"/>
        </w:rPr>
        <w:t xml:space="preserve"> </w:t>
      </w:r>
      <w:r>
        <w:rPr>
          <w:sz w:val="24"/>
        </w:rPr>
        <w:t>n°6525</w:t>
      </w:r>
      <w:r>
        <w:rPr>
          <w:spacing w:val="-1"/>
          <w:sz w:val="24"/>
        </w:rPr>
        <w:t xml:space="preserve"> </w:t>
      </w:r>
      <w:r>
        <w:rPr>
          <w:sz w:val="24"/>
        </w:rPr>
        <w:t>du 08 mai</w:t>
      </w:r>
      <w:r>
        <w:rPr>
          <w:spacing w:val="-1"/>
          <w:sz w:val="24"/>
        </w:rPr>
        <w:t xml:space="preserve"> </w:t>
      </w:r>
      <w:r>
        <w:rPr>
          <w:sz w:val="24"/>
        </w:rPr>
        <w:t>2010)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2ACDD4" w14:textId="77777777" w:rsidR="0092513D" w:rsidRDefault="0092513D">
      <w:pPr>
        <w:pStyle w:val="Corpsdetexte"/>
        <w:spacing w:before="11"/>
        <w:rPr>
          <w:sz w:val="23"/>
        </w:rPr>
      </w:pPr>
    </w:p>
    <w:p w14:paraId="20271562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2" w:hanging="361"/>
        <w:jc w:val="both"/>
        <w:rPr>
          <w:sz w:val="24"/>
        </w:rPr>
      </w:pPr>
      <w:r>
        <w:rPr>
          <w:sz w:val="24"/>
        </w:rPr>
        <w:t>Décret n°2007-868 en date du 7 août 2007 portant création au sein de la Gendarmerie</w:t>
      </w:r>
      <w:r>
        <w:rPr>
          <w:spacing w:val="1"/>
          <w:sz w:val="24"/>
        </w:rPr>
        <w:t xml:space="preserve"> </w:t>
      </w:r>
      <w:r>
        <w:rPr>
          <w:sz w:val="24"/>
        </w:rPr>
        <w:t>nationale d’une section spéciale chargée de la surveillance domaniale (JO n°6381 du 22</w:t>
      </w:r>
      <w:r>
        <w:rPr>
          <w:spacing w:val="1"/>
          <w:sz w:val="24"/>
        </w:rPr>
        <w:t xml:space="preserve"> </w:t>
      </w:r>
      <w:r>
        <w:rPr>
          <w:sz w:val="24"/>
        </w:rPr>
        <w:t>décembre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  <w:proofErr w:type="gramStart"/>
      <w:r>
        <w:rPr>
          <w:sz w:val="24"/>
        </w:rPr>
        <w:t>);</w:t>
      </w:r>
      <w:proofErr w:type="gramEnd"/>
    </w:p>
    <w:p w14:paraId="166C2280" w14:textId="77777777" w:rsidR="0092513D" w:rsidRDefault="0092513D">
      <w:pPr>
        <w:pStyle w:val="Corpsdetexte"/>
      </w:pPr>
    </w:p>
    <w:p w14:paraId="4D74506E" w14:textId="77777777" w:rsidR="0092513D" w:rsidRDefault="009D46A9">
      <w:pPr>
        <w:pStyle w:val="Paragraphedeliste"/>
        <w:numPr>
          <w:ilvl w:val="0"/>
          <w:numId w:val="258"/>
        </w:numPr>
        <w:tabs>
          <w:tab w:val="left" w:pos="1001"/>
        </w:tabs>
        <w:ind w:right="257" w:hanging="361"/>
        <w:jc w:val="both"/>
        <w:rPr>
          <w:sz w:val="24"/>
        </w:rPr>
      </w:pPr>
      <w:r>
        <w:rPr>
          <w:sz w:val="24"/>
        </w:rPr>
        <w:t>Décret</w:t>
      </w:r>
      <w:r>
        <w:rPr>
          <w:spacing w:val="1"/>
          <w:sz w:val="24"/>
        </w:rPr>
        <w:t xml:space="preserve"> </w:t>
      </w:r>
      <w:r>
        <w:rPr>
          <w:sz w:val="24"/>
        </w:rPr>
        <w:t>n°2012-396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1"/>
          <w:sz w:val="24"/>
        </w:rPr>
        <w:t xml:space="preserve"> </w:t>
      </w:r>
      <w:r>
        <w:rPr>
          <w:sz w:val="24"/>
        </w:rPr>
        <w:t>2012</w:t>
      </w:r>
      <w:r>
        <w:rPr>
          <w:spacing w:val="1"/>
          <w:sz w:val="24"/>
        </w:rPr>
        <w:t xml:space="preserve"> </w:t>
      </w:r>
      <w:r>
        <w:rPr>
          <w:sz w:val="24"/>
        </w:rPr>
        <w:t>instituant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Numéro</w:t>
      </w:r>
      <w:r>
        <w:rPr>
          <w:spacing w:val="1"/>
          <w:sz w:val="24"/>
        </w:rPr>
        <w:t xml:space="preserve"> </w:t>
      </w:r>
      <w:r>
        <w:rPr>
          <w:sz w:val="24"/>
        </w:rPr>
        <w:t>d’Identification</w:t>
      </w:r>
      <w:r>
        <w:rPr>
          <w:spacing w:val="1"/>
          <w:sz w:val="24"/>
        </w:rPr>
        <w:t xml:space="preserve"> </w:t>
      </w:r>
      <w:r>
        <w:rPr>
          <w:sz w:val="24"/>
        </w:rPr>
        <w:t>Cadastral</w:t>
      </w:r>
      <w:r>
        <w:rPr>
          <w:spacing w:val="1"/>
          <w:sz w:val="24"/>
        </w:rPr>
        <w:t xml:space="preserve"> </w:t>
      </w:r>
      <w:r>
        <w:rPr>
          <w:sz w:val="24"/>
        </w:rPr>
        <w:t>(NICAD) et</w:t>
      </w:r>
      <w:r>
        <w:rPr>
          <w:spacing w:val="-1"/>
          <w:sz w:val="24"/>
        </w:rPr>
        <w:t xml:space="preserve"> </w:t>
      </w:r>
      <w:r>
        <w:rPr>
          <w:sz w:val="24"/>
        </w:rPr>
        <w:t>précisant ses</w:t>
      </w:r>
      <w:r>
        <w:rPr>
          <w:spacing w:val="1"/>
          <w:sz w:val="24"/>
        </w:rPr>
        <w:t xml:space="preserve"> </w:t>
      </w:r>
      <w:r>
        <w:rPr>
          <w:sz w:val="24"/>
        </w:rPr>
        <w:t>modalités de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œuvre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2"/>
          <w:sz w:val="24"/>
        </w:rPr>
        <w:t xml:space="preserve"> </w:t>
      </w:r>
      <w:r>
        <w:rPr>
          <w:sz w:val="24"/>
        </w:rPr>
        <w:t>n°6672 du</w:t>
      </w:r>
      <w:r>
        <w:rPr>
          <w:spacing w:val="-1"/>
          <w:sz w:val="24"/>
        </w:rPr>
        <w:t xml:space="preserve"> </w:t>
      </w:r>
      <w:r>
        <w:rPr>
          <w:sz w:val="24"/>
        </w:rPr>
        <w:t>23 juin</w:t>
      </w:r>
      <w:r>
        <w:rPr>
          <w:spacing w:val="-1"/>
          <w:sz w:val="24"/>
        </w:rPr>
        <w:t xml:space="preserve"> </w:t>
      </w:r>
      <w:r>
        <w:rPr>
          <w:sz w:val="24"/>
        </w:rPr>
        <w:t>2012)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23E7431" w14:textId="77777777" w:rsidR="0092513D" w:rsidRDefault="0092513D">
      <w:pPr>
        <w:pStyle w:val="Corpsdetexte"/>
      </w:pPr>
    </w:p>
    <w:p w14:paraId="04BA16DB" w14:textId="39A51516" w:rsidR="0092513D" w:rsidRPr="00804EC6" w:rsidRDefault="009D46A9" w:rsidP="00804EC6">
      <w:pPr>
        <w:pStyle w:val="Paragraphedeliste"/>
        <w:numPr>
          <w:ilvl w:val="0"/>
          <w:numId w:val="258"/>
        </w:numPr>
        <w:tabs>
          <w:tab w:val="left" w:pos="1001"/>
        </w:tabs>
        <w:ind w:right="251" w:hanging="361"/>
        <w:jc w:val="both"/>
        <w:rPr>
          <w:sz w:val="24"/>
        </w:rPr>
      </w:pPr>
      <w:r>
        <w:rPr>
          <w:sz w:val="24"/>
        </w:rPr>
        <w:lastRenderedPageBreak/>
        <w:t>Arrêté n°8871/MEF/MDB/DGID du 25 octobre 2004 fixant les coefficients de correction de</w:t>
      </w:r>
      <w:r>
        <w:rPr>
          <w:spacing w:val="1"/>
          <w:sz w:val="24"/>
        </w:rPr>
        <w:t xml:space="preserve"> </w:t>
      </w:r>
      <w:r>
        <w:rPr>
          <w:sz w:val="24"/>
        </w:rPr>
        <w:t>la valeur des immeubles prévus à l’article 888 alinéa 3 du Code Général des Impôts (JO du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-1"/>
          <w:sz w:val="24"/>
        </w:rPr>
        <w:t xml:space="preserve"> </w:t>
      </w:r>
      <w:r>
        <w:rPr>
          <w:sz w:val="24"/>
        </w:rPr>
        <w:t>novembre</w:t>
      </w:r>
      <w:r>
        <w:rPr>
          <w:spacing w:val="-1"/>
          <w:sz w:val="24"/>
        </w:rPr>
        <w:t xml:space="preserve"> </w:t>
      </w:r>
      <w:r>
        <w:rPr>
          <w:sz w:val="24"/>
        </w:rPr>
        <w:t>2004, p. 1711)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0B86C7" w14:textId="2462FCEF" w:rsidR="0092513D" w:rsidRDefault="0092513D">
      <w:pPr>
        <w:pStyle w:val="Corpsdetexte"/>
        <w:rPr>
          <w:b/>
          <w:sz w:val="20"/>
        </w:rPr>
      </w:pPr>
    </w:p>
    <w:p w14:paraId="3F3E7B7A" w14:textId="0664A820" w:rsidR="0092513D" w:rsidRDefault="0092513D">
      <w:pPr>
        <w:pStyle w:val="Corpsdetexte"/>
        <w:rPr>
          <w:b/>
          <w:sz w:val="20"/>
        </w:rPr>
      </w:pPr>
    </w:p>
    <w:p w14:paraId="78D1C515" w14:textId="60007358" w:rsidR="0092513D" w:rsidRDefault="0092513D">
      <w:pPr>
        <w:pStyle w:val="Corpsdetexte"/>
        <w:spacing w:line="20" w:lineRule="exact"/>
        <w:ind w:left="184"/>
        <w:rPr>
          <w:sz w:val="2"/>
        </w:rPr>
      </w:pPr>
    </w:p>
    <w:sectPr w:rsidR="0092513D" w:rsidSect="00804EC6">
      <w:footerReference w:type="default" r:id="rId7"/>
      <w:pgSz w:w="11900" w:h="16840"/>
      <w:pgMar w:top="160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86A8" w14:textId="77777777" w:rsidR="00F635D7" w:rsidRDefault="00F635D7">
      <w:r>
        <w:separator/>
      </w:r>
    </w:p>
  </w:endnote>
  <w:endnote w:type="continuationSeparator" w:id="0">
    <w:p w14:paraId="531EDBA8" w14:textId="77777777" w:rsidR="00F635D7" w:rsidRDefault="00F6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C513A93" w:rsidR="0092513D" w:rsidRDefault="004B7ADA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7B9C1EB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D3D3C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0524FC0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6BF5" w14:textId="77777777" w:rsidR="00F635D7" w:rsidRDefault="00F635D7">
      <w:r>
        <w:separator/>
      </w:r>
    </w:p>
  </w:footnote>
  <w:footnote w:type="continuationSeparator" w:id="0">
    <w:p w14:paraId="65141B82" w14:textId="77777777" w:rsidR="00F635D7" w:rsidRDefault="00F6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86262"/>
    <w:rsid w:val="000B290F"/>
    <w:rsid w:val="000D336E"/>
    <w:rsid w:val="004B7ADA"/>
    <w:rsid w:val="005D3843"/>
    <w:rsid w:val="005F2D4F"/>
    <w:rsid w:val="00804EC6"/>
    <w:rsid w:val="008E6F93"/>
    <w:rsid w:val="0092513D"/>
    <w:rsid w:val="009D46A9"/>
    <w:rsid w:val="00D045DD"/>
    <w:rsid w:val="00F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2024-03-18T12:32:00Z</dcterms:created>
  <dcterms:modified xsi:type="dcterms:W3CDTF">2024-03-18T12:35:00Z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