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A * ALGORITHME EN 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Installation du projet sous windows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Installer mingw64 + gcc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Voir le site suivant:</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https://www.msys2.org/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SDL2 (Interface grapique)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installer SDL2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https://www.libsdl.org/download-2.0.php</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Dans development Libraries: SDL2-devel-2.0.14-mingw.tar.gz (MinGW 32/64-bit)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Dézipper x86_64-w64-mingw32 dans le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SDL2_TTF (Interface grapique - Gestion des Fonts)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installer SDL2_TTF: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https://www.libsdl.org/projects/SDL_ttf/</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Dans "Development Libraries" : SDL2_ttf-devel-2.0.15-mingw.tar.gz (MinGW 32/64-bit)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Dézipper x86_64-w64-mingw32 dans le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Architecture du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u w:val="single"/>
          <w:shd w:fill="auto" w:val="clear"/>
        </w:rPr>
        <w:t xml:space="preserve">Les dossiers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dossier root contient le A_LIRE.txt &amp; le makefile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contient les .dll des librairies SDL2 &amp; SDL_TTF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contient les .h des librairies SDL2 &amp; SDL_TTF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contient les .a des librairies SDL2 &amp; SDL_TTF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contient les .m4 des librairies SDL2 &amp; SDL_TTF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Contient le code &amp; l'exécutable du projet  &amp; la font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Makefile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commande make  à la racine du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L'exécutable généré se trouvera dans le dossier src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Nettoie le dossier ./src si besoin avec la commande make clean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Lancement du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Clique droit sur l'exécutable du projet puis "Exécuter en tant qu'admin"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Comment ça fonctionne</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 Lorsque le programme démarre il faut renseigner des coordonnées: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y a les coordonnées des coffres à renseigner (Les coffres sont des fausses pistes ce n'est pas le vrai trésor!!!). L'algorithme est programmé pour suivre: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point_de_départ -&gt; un des coffre -&gt; un autre coffre -&gt; un autre coffre -&gt; vrai trésor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faut aussi renseigner le point de départ et le trésor.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720">
          <v:rect xmlns:o="urn:schemas-microsoft-com:office:office" xmlns:v="urn:schemas-microsoft-com:vml" id="rectole0000000000" style="width:415.500000pt;height:36.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coordonnées à rentrer sont de la forme "numéro_ligne numéro_colonne"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première et la première colonne comment par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Lors toutes les coordonnées sont correctes le programme démmare.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ATTENTION: il n'y a pas de contrôle stricte sur les données (ce n'est pas le but de l'énoncé!!!) On considère que les données entrées par l'utilisateur sont correctes!!!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L'interface graphique: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Lorsque l'interface graphique se lance elle est en pause et elle est blanche, c'est normal!</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Il faut cliquer sur le bouton de la souris gauche pour avancer d'une étape à chaque fois et voir l'algorithme évoluer sur la carte!!!</w:t>
      </w:r>
    </w:p>
    <w:p>
      <w:pPr>
        <w:spacing w:before="0" w:after="200" w:line="240"/>
        <w:ind w:right="0" w:left="0" w:firstLine="0"/>
        <w:jc w:val="left"/>
        <w:rPr>
          <w:rFonts w:ascii="Calibri" w:hAnsi="Calibri" w:cs="Calibri" w:eastAsia="Calibri"/>
          <w:color w:val="auto"/>
          <w:spacing w:val="0"/>
          <w:position w:val="0"/>
          <w:sz w:val="22"/>
          <w:u w:val="single"/>
          <w:shd w:fill="auto" w:val="clear"/>
        </w:rPr>
      </w:pPr>
      <w:r>
        <w:object w:dxaOrig="8310" w:dyaOrig="5204">
          <v:rect xmlns:o="urn:schemas-microsoft-com:office:office" xmlns:v="urn:schemas-microsoft-com:vml" id="rectole0000000001" style="width:415.500000pt;height:260.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Voici la légende des couleurs:</w:t>
      </w:r>
    </w:p>
    <w:p>
      <w:pPr>
        <w:spacing w:before="0" w:after="200" w:line="276"/>
        <w:ind w:right="0" w:left="0" w:firstLine="0"/>
        <w:jc w:val="left"/>
        <w:rPr>
          <w:rFonts w:ascii="Calibri" w:hAnsi="Calibri" w:cs="Calibri" w:eastAsia="Calibri"/>
          <w:color w:val="008000"/>
          <w:spacing w:val="0"/>
          <w:position w:val="0"/>
          <w:sz w:val="22"/>
          <w:shd w:fill="auto" w:val="clear"/>
        </w:rPr>
      </w:pPr>
      <w:r>
        <w:rPr>
          <w:rFonts w:ascii="Calibri" w:hAnsi="Calibri" w:cs="Calibri" w:eastAsia="Calibri"/>
          <w:color w:val="008000"/>
          <w:spacing w:val="0"/>
          <w:position w:val="0"/>
          <w:sz w:val="22"/>
          <w:shd w:fill="auto" w:val="clear"/>
        </w:rPr>
        <w:t xml:space="preserve">Vert foncé : Fôret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Vert clair : Trésor! Le vrai trésor est ici!</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9B00D3"/>
          <w:spacing w:val="0"/>
          <w:position w:val="0"/>
          <w:sz w:val="22"/>
          <w:shd w:fill="auto" w:val="clear"/>
        </w:rPr>
        <w:t xml:space="preserve">Violet : Coffre vide (fausse piste!)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Bleu :  Rivière</w:t>
      </w:r>
    </w:p>
    <w:p>
      <w:pPr>
        <w:spacing w:before="0" w:after="200" w:line="276"/>
        <w:ind w:right="0" w:left="0" w:firstLine="0"/>
        <w:jc w:val="left"/>
        <w:rPr>
          <w:rFonts w:ascii="Calibri" w:hAnsi="Calibri" w:cs="Calibri" w:eastAsia="Calibri"/>
          <w:color w:val="A5A5A5"/>
          <w:spacing w:val="0"/>
          <w:position w:val="0"/>
          <w:sz w:val="22"/>
          <w:shd w:fill="auto" w:val="clear"/>
        </w:rPr>
      </w:pPr>
      <w:r>
        <w:rPr>
          <w:rFonts w:ascii="Calibri" w:hAnsi="Calibri" w:cs="Calibri" w:eastAsia="Calibri"/>
          <w:color w:val="A5A5A5"/>
          <w:spacing w:val="0"/>
          <w:position w:val="0"/>
          <w:sz w:val="22"/>
          <w:shd w:fill="auto" w:val="clear"/>
        </w:rPr>
        <w:t xml:space="preserve">Gris : Montagne</w:t>
      </w:r>
    </w:p>
    <w:p>
      <w:pPr>
        <w:spacing w:before="0" w:after="200" w:line="276"/>
        <w:ind w:right="0" w:left="0" w:firstLine="0"/>
        <w:jc w:val="left"/>
        <w:rPr>
          <w:rFonts w:ascii="Calibri" w:hAnsi="Calibri" w:cs="Calibri" w:eastAsia="Calibri"/>
          <w:color w:val="FFC000"/>
          <w:spacing w:val="0"/>
          <w:position w:val="0"/>
          <w:sz w:val="22"/>
          <w:shd w:fill="auto" w:val="clear"/>
        </w:rPr>
      </w:pPr>
      <w:r>
        <w:rPr>
          <w:rFonts w:ascii="Calibri" w:hAnsi="Calibri" w:cs="Calibri" w:eastAsia="Calibri"/>
          <w:color w:val="FFC000"/>
          <w:spacing w:val="0"/>
          <w:position w:val="0"/>
          <w:sz w:val="22"/>
          <w:shd w:fill="auto" w:val="clear"/>
        </w:rPr>
        <w:t xml:space="preserve">Orange : Position de départ</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Rouge : Piège</w:t>
      </w:r>
    </w:p>
    <w:p>
      <w:pPr>
        <w:spacing w:before="0" w:after="200" w:line="276"/>
        <w:ind w:right="0" w:left="0" w:firstLine="0"/>
        <w:jc w:val="left"/>
        <w:rPr>
          <w:rFonts w:ascii="Calibri" w:hAnsi="Calibri" w:cs="Calibri" w:eastAsia="Calibri"/>
          <w:color w:val="DFCE04"/>
          <w:spacing w:val="0"/>
          <w:position w:val="0"/>
          <w:sz w:val="22"/>
          <w:shd w:fill="auto" w:val="clear"/>
        </w:rPr>
      </w:pPr>
      <w:r>
        <w:rPr>
          <w:rFonts w:ascii="Calibri" w:hAnsi="Calibri" w:cs="Calibri" w:eastAsia="Calibri"/>
          <w:color w:val="DFCE04"/>
          <w:spacing w:val="0"/>
          <w:position w:val="0"/>
          <w:sz w:val="22"/>
          <w:shd w:fill="auto" w:val="clear"/>
        </w:rPr>
        <w:t xml:space="preserve">Jaune : Position acuellement en cours d'analyse par l'algorithme c'est le "noeud courant"</w:t>
      </w:r>
    </w:p>
    <w:p>
      <w:pPr>
        <w:spacing w:before="0" w:after="200" w:line="276"/>
        <w:ind w:right="0" w:left="0" w:firstLine="0"/>
        <w:jc w:val="left"/>
        <w:rPr>
          <w:rFonts w:ascii="Calibri" w:hAnsi="Calibri" w:cs="Calibri" w:eastAsia="Calibri"/>
          <w:color w:val="DFCE04"/>
          <w:spacing w:val="0"/>
          <w:position w:val="0"/>
          <w:sz w:val="22"/>
          <w:shd w:fill="auto" w:val="clear"/>
        </w:rPr>
      </w:pPr>
      <w:r>
        <w:rPr>
          <w:rFonts w:ascii="Calibri" w:hAnsi="Calibri" w:cs="Calibri" w:eastAsia="Calibri"/>
          <w:color w:val="auto"/>
          <w:spacing w:val="0"/>
          <w:position w:val="0"/>
          <w:sz w:val="22"/>
          <w:shd w:fill="auto" w:val="clear"/>
        </w:rPr>
        <w:t xml:space="preserve">Blanc: Terrain plat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 savoir: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Les pièges sont infranchissables!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peut franchir des montagnes des rivières des forêts mais le cout est énorme c'est en dernier recours qu'on les franchis!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Légende des couleurs des écritures :</w:t>
      </w:r>
    </w:p>
    <w:p>
      <w:pPr>
        <w:spacing w:before="0" w:after="200" w:line="240"/>
        <w:ind w:right="0" w:left="0" w:firstLine="0"/>
        <w:jc w:val="left"/>
        <w:rPr>
          <w:rFonts w:ascii="Calibri" w:hAnsi="Calibri" w:cs="Calibri" w:eastAsia="Calibri"/>
          <w:color w:val="DFCE04"/>
          <w:spacing w:val="0"/>
          <w:position w:val="0"/>
          <w:sz w:val="22"/>
          <w:shd w:fill="auto" w:val="clear"/>
        </w:rPr>
      </w:pPr>
      <w:r>
        <w:object w:dxaOrig="3495" w:dyaOrig="1454">
          <v:rect xmlns:o="urn:schemas-microsoft-com:office:office" xmlns:v="urn:schemas-microsoft-com:vml" id="rectole0000000002" style="width:174.750000pt;height:72.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 vert c'est les positions qui sont actuellement dans la table ouverte.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 rouge se sont les positions qui ont déjà été étudiées. Elles sont dans la table fermées.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 rouge sur fond jaune c'est la position en cours d'étude!</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Chaque case à 3 nombres: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POIDS:HEURISTIQUE:COUT_TOTAL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 poids: </w:t>
      </w:r>
      <w:r>
        <w:rPr>
          <w:rFonts w:ascii="Calibri" w:hAnsi="Calibri" w:cs="Calibri" w:eastAsia="Calibri"/>
          <w:color w:val="auto"/>
          <w:spacing w:val="0"/>
          <w:position w:val="0"/>
          <w:sz w:val="22"/>
          <w:shd w:fill="auto" w:val="clear"/>
        </w:rPr>
        <w:t xml:space="preserve">Le poids est l'addition de la distance entre deux noeuds + le cout de la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Exemple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 le schema la case grise au dessus de la case de départ en orange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610:26:636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poids est de 610 par qu'on considère que franchir une montagne à un coût de 600 et aller sur cette case c'est une distance de 10 (600 &amp; 10 sont des valeurs que l'on a choisit arbitrairement).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Exemple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 le schema la case grise au dessus à droite de la case de départ en orange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615:25:640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poids est de 615 par qu'on considère que franchir une montagne à un coût de 600 et aller sur cette case c'est une distance de 15 (on considère qu'un déplacement en diagonale est plus coûteux qu'un déplacement en ligne droite, encore une fois on a choisit arbitrairement les valeurs).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Exemple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 le schema la case blanche à droite de la case de départ en orange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10:26:36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poids est de 10 par qu'on considère que franchir un terrain plat à un coût de 0  (aucun coût) et aller sur cette case c'est une distance de 10 (on considère qu'un déplacement en ligne droite est de 10).</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Heuristique: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L'heuritique c'est tout simplement la distance entre la case est l'objectif à atteindre: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|Heuristique| = |x_arrive - x_depart| + |y_arrivee - y_depart|</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COUT_TOTAL:</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Le coût total 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COUT_TOTAL = POIDS + HEURISTIQUE</w:t>
      </w:r>
    </w:p>
    <w:p>
      <w:pPr>
        <w:spacing w:before="0" w:after="200" w:line="276"/>
        <w:ind w:right="0" w:left="0" w:firstLine="0"/>
        <w:jc w:val="left"/>
        <w:rPr>
          <w:rFonts w:ascii="Calibri" w:hAnsi="Calibri" w:cs="Calibri" w:eastAsia="Calibri"/>
          <w:color w:val="DFCE04"/>
          <w:spacing w:val="0"/>
          <w:position w:val="0"/>
          <w:sz w:val="22"/>
          <w:shd w:fill="auto" w:val="clear"/>
        </w:rPr>
      </w:pPr>
      <w:r>
        <w:rPr>
          <w:rFonts w:ascii="Calibri" w:hAnsi="Calibri" w:cs="Calibri" w:eastAsia="Calibri"/>
          <w:b/>
          <w:color w:val="auto"/>
          <w:spacing w:val="0"/>
          <w:position w:val="0"/>
          <w:sz w:val="22"/>
          <w:shd w:fill="auto" w:val="clear"/>
        </w:rPr>
        <w:t xml:space="preserve">REMARQUE: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cadre de l'exercice notre algorithme est optimisée pour priviligier  les "terrains plats" des obstacles (montagnes, rivières, fôrets)....Ces derniers ont des coûts très hauts pour éviter de les franchir le terrain plat n'a aucun coût. De ce fait, l'heuristique et la distance entre les cases est mineur par rapport au type de cases dans notre cas pour la démonstration.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Du départ au trésor!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Lorsque l'algoritheme atteint un coffre et il affiche le meilleur chemin en console et sur l'interface graphique en orange, il se met en pause pendant quelques secondes. Au prochain clique gauche de la souris il continue son exécution avec un nouveau point de départ et un nouveau point d'arrivée et il réinitialise toutes les données.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cas ou c'est finalement le trésor qu'il trouve. Le programme affiche le dernier meilleur chemin en orange et en console et se met en pause. Un autre clique gauche fermera le programme.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8895">
          <v:rect xmlns:o="urn:schemas-microsoft-com:office:office" xmlns:v="urn:schemas-microsoft-com:vml" id="rectole0000000003" style="width:415.500000pt;height:444.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Ici le chemin en orange représente la meilleure solution du point de départ jusqu'au premier coffre!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embeddings/oleObject2.bin" Id="docRId7" Type="http://schemas.openxmlformats.org/officeDocument/2006/relationships/oleObject" /><Relationship Target="media/image3.wmf" Id="docRId10" Type="http://schemas.openxmlformats.org/officeDocument/2006/relationships/image" /><Relationship TargetMode="External" Target="https://www.libsdl.org/projects/SDL_ttf/" Id="docRId2" Type="http://schemas.openxmlformats.org/officeDocument/2006/relationships/hyperlink" /><Relationship Target="media/image1.wmf" Id="docRId6" Type="http://schemas.openxmlformats.org/officeDocument/2006/relationships/image" /><Relationship TargetMode="External" Target="https://www.libsdl.org/download-2.0.php" Id="docRId1" Type="http://schemas.openxmlformats.org/officeDocument/2006/relationships/hyperlink" /><Relationship Target="numbering.xml" Id="docRId11"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sys2.org/" Id="docRId0" Type="http://schemas.openxmlformats.org/officeDocument/2006/relationships/hyperlink" /><Relationship Target="styles.xml" Id="docRId12" Type="http://schemas.openxmlformats.org/officeDocument/2006/relationships/styles" /><Relationship Target="media/image0.wmf" Id="docRId4" Type="http://schemas.openxmlformats.org/officeDocument/2006/relationships/image" /><Relationship Target="media/image2.wmf" Id="docRId8" Type="http://schemas.openxmlformats.org/officeDocument/2006/relationships/image" /></Relationships>
</file>