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1BF" w:rsidRDefault="00E941BF" w:rsidP="00E941BF">
      <w:pPr>
        <w:ind w:firstLine="0"/>
      </w:pPr>
    </w:p>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E941BF" w:rsidRPr="00E941BF" w:rsidRDefault="00E941BF" w:rsidP="00E941BF"/>
    <w:p w:rsidR="00386659" w:rsidRPr="00E941BF" w:rsidRDefault="00E941BF" w:rsidP="00E941BF">
      <w:pPr>
        <w:ind w:firstLine="0"/>
      </w:pPr>
      <w:r>
        <w:rPr>
          <w:rStyle w:val="token"/>
          <w:color w:val="9BE963"/>
        </w:rPr>
        <w:t>"This is a sample document for testing the DOCX parser</w:t>
      </w:r>
      <w:proofErr w:type="gramStart"/>
      <w:r>
        <w:rPr>
          <w:rStyle w:val="token"/>
          <w:color w:val="9BE963"/>
        </w:rPr>
        <w:t>. "</w:t>
      </w:r>
      <w:proofErr w:type="gramEnd"/>
      <w:r>
        <w:t xml:space="preserve"> </w:t>
      </w:r>
      <w:r>
        <w:rPr>
          <w:rStyle w:val="token"/>
          <w:color w:val="9BE963"/>
        </w:rPr>
        <w:t>"It contains text, a table, and an image."</w:t>
      </w:r>
      <w:bookmarkStart w:id="0" w:name="_GoBack"/>
      <w:bookmarkEnd w:id="0"/>
    </w:p>
    <w:p w:rsidR="00386659" w:rsidRDefault="00386659" w:rsidP="00E941BF">
      <w:pPr>
        <w:pStyle w:val="Titre1"/>
        <w:jc w:val="left"/>
      </w:pPr>
      <w:bookmarkStart w:id="1" w:name="_Toc359077852"/>
      <w:r>
        <w:lastRenderedPageBreak/>
        <w:t>Text Formatting</w:t>
      </w:r>
      <w:bookmarkEnd w:id="1"/>
    </w:p>
    <w:p w:rsidR="00386659" w:rsidRDefault="00753CF0" w:rsidP="00753CF0">
      <w:pPr>
        <w:pStyle w:val="Titre2"/>
      </w:pPr>
      <w:bookmarkStart w:id="2" w:name="_Toc359077853"/>
      <w:r>
        <w:t>Inline formatting</w:t>
      </w:r>
      <w:bookmarkEnd w:id="2"/>
    </w:p>
    <w:p w:rsidR="00386659" w:rsidRDefault="00386659" w:rsidP="00386659">
      <w:r>
        <w:t>Here, we demonstrate various types of inline text formatting and the use of embedded fonts.</w:t>
      </w:r>
    </w:p>
    <w:p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w:t>
      </w:r>
      <w:proofErr w:type="gramStart"/>
      <w:r>
        <w:rPr>
          <w:strike/>
        </w:rPr>
        <w:t xml:space="preserve">out </w:t>
      </w:r>
      <w:r>
        <w:t xml:space="preserve"> text</w:t>
      </w:r>
      <w:proofErr w:type="gramEnd"/>
      <w:r>
        <w: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rsidR="00A65B8B" w:rsidRDefault="00A65B8B" w:rsidP="00A65B8B">
      <w:r>
        <w:t xml:space="preserve">A paragraph with styled text: </w:t>
      </w:r>
      <w:r w:rsidRPr="00A65B8B">
        <w:rPr>
          <w:rStyle w:val="Emphaseple"/>
        </w:rPr>
        <w:t xml:space="preserve">subtle </w:t>
      </w:r>
      <w:proofErr w:type="gramStart"/>
      <w:r w:rsidRPr="00A65B8B">
        <w:rPr>
          <w:rStyle w:val="Emphaseple"/>
        </w:rPr>
        <w:t>emphasis</w:t>
      </w:r>
      <w:r>
        <w:rPr>
          <w:rStyle w:val="Emphaseple"/>
        </w:rPr>
        <w:t xml:space="preserve">  </w:t>
      </w:r>
      <w:r w:rsidRPr="00A65B8B">
        <w:t>f</w:t>
      </w:r>
      <w:r>
        <w:t>ollowed</w:t>
      </w:r>
      <w:proofErr w:type="gramEnd"/>
      <w:r>
        <w:t xml:space="preserve"> by </w:t>
      </w:r>
      <w:r>
        <w:rPr>
          <w:rStyle w:val="lev"/>
        </w:rPr>
        <w:t xml:space="preserve">strong text </w:t>
      </w:r>
      <w:r w:rsidRPr="00A65B8B">
        <w:t>a</w:t>
      </w:r>
      <w:r>
        <w:t xml:space="preserve">nd </w:t>
      </w:r>
      <w:r>
        <w:rPr>
          <w:rStyle w:val="Emphaseintense"/>
        </w:rPr>
        <w:t>intense emphasis</w:t>
      </w:r>
      <w:r w:rsidRPr="00A65B8B">
        <w:t>.</w:t>
      </w:r>
      <w:r>
        <w:t xml:space="preserve"> This paragraph uses document wide styles for styling rather than inline text properties as demonstrated in the previous paragraph</w:t>
      </w:r>
      <w:r w:rsidR="007752F6">
        <w:t xml:space="preserve"> — </w:t>
      </w:r>
      <w:proofErr w:type="spellStart"/>
      <w:r>
        <w:t>calibre</w:t>
      </w:r>
      <w:proofErr w:type="spellEnd"/>
      <w:r>
        <w:t xml:space="preserve"> can handle both with equal ease.</w:t>
      </w:r>
    </w:p>
    <w:p w:rsidR="00025E62" w:rsidRDefault="00025E62" w:rsidP="00025E62">
      <w:pPr>
        <w:pStyle w:val="Titre2"/>
      </w:pPr>
      <w:bookmarkStart w:id="3" w:name="_Toc359077854"/>
      <w:r>
        <w:t>Fun with fonts</w:t>
      </w:r>
      <w:bookmarkEnd w:id="3"/>
    </w:p>
    <w:p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xml:space="preserve">, notice how every letter has the same width, even </w:t>
      </w:r>
      <w:proofErr w:type="spellStart"/>
      <w:r w:rsidR="003304EF">
        <w:rPr>
          <w:rFonts w:ascii="Ubuntu Mono" w:hAnsi="Ubuntu Mono"/>
        </w:rPr>
        <w:t>i</w:t>
      </w:r>
      <w:proofErr w:type="spellEnd"/>
      <w:r w:rsidR="003304EF">
        <w:rPr>
          <w:rFonts w:ascii="Ubuntu Mono" w:hAnsi="Ubuntu Mono"/>
        </w:rPr>
        <w:t xml:space="preserve"> and m</w:t>
      </w:r>
      <w:r>
        <w:t xml:space="preserve">. Every embedded font will automatically be embedded in the output </w:t>
      </w:r>
      <w:proofErr w:type="spellStart"/>
      <w:r>
        <w:t>ebook</w:t>
      </w:r>
      <w:proofErr w:type="spellEnd"/>
      <w:r>
        <w:t xml:space="preserve"> during conversion.</w:t>
      </w:r>
      <w:r w:rsidR="00BA7C2B">
        <w:t xml:space="preserve"> </w:t>
      </w:r>
    </w:p>
    <w:p w:rsidR="001D582F" w:rsidRDefault="001D582F" w:rsidP="001D582F">
      <w:pPr>
        <w:pStyle w:val="Titre2"/>
        <w:rPr>
          <w:rStyle w:val="Emphaseintense"/>
          <w:b/>
          <w:bCs/>
          <w:i w:val="0"/>
          <w:iCs w:val="0"/>
        </w:rPr>
      </w:pPr>
      <w:bookmarkStart w:id="4" w:name="_Paragraph_level_formatting"/>
      <w:bookmarkStart w:id="5" w:name="_Toc359077855"/>
      <w:bookmarkEnd w:id="4"/>
      <w:r>
        <w:rPr>
          <w:rStyle w:val="Emphaseintense"/>
          <w:b/>
          <w:bCs/>
          <w:i w:val="0"/>
          <w:iCs w:val="0"/>
        </w:rPr>
        <w:t>Paragraph level formatting</w:t>
      </w:r>
      <w:bookmarkEnd w:id="5"/>
    </w:p>
    <w:p w:rsidR="001D582F" w:rsidRDefault="001D582F" w:rsidP="001D582F">
      <w:pPr>
        <w:pBdr>
          <w:right w:val="single" w:sz="4" w:space="4" w:color="auto"/>
        </w:pBdr>
        <w:shd w:val="clear" w:color="auto" w:fill="DDDDDD"/>
        <w:jc w:val="right"/>
      </w:pPr>
      <w:r>
        <w:t>You can do crazy things with paragraphs, if the urge strikes you. For instance this paragraph is right aligned and has a right border. It has also been given a light gray background.</w:t>
      </w:r>
    </w:p>
    <w:p w:rsidR="00A46055" w:rsidRDefault="00A46055" w:rsidP="00A46055">
      <w:pPr>
        <w:spacing w:before="600"/>
        <w:ind w:left="720" w:hanging="720"/>
      </w:pPr>
      <w:r>
        <w:t xml:space="preserve">For the lovers of poetry amongst you, paragraphs with hanging indents, like this often come in handy. You can use hanging indents to ensure that a line of poetry retains its individual identity as a line even when the screen </w:t>
      </w:r>
      <w:proofErr w:type="gramStart"/>
      <w:r>
        <w:t>is  too</w:t>
      </w:r>
      <w:proofErr w:type="gramEnd"/>
      <w:r>
        <w:t xml:space="preserve"> narrow to display it as a single line. Not only does this paragraph have a hanging indent, it is also has an extra top margin, setting it apart from the preceding paragraph.</w:t>
      </w:r>
    </w:p>
    <w:p w:rsidR="00297ABF" w:rsidRDefault="00297ABF" w:rsidP="00297ABF">
      <w:pPr>
        <w:pStyle w:val="Titre1"/>
      </w:pPr>
      <w:bookmarkStart w:id="6" w:name="_Toc359077856"/>
      <w:r>
        <w:lastRenderedPageBreak/>
        <w:t>Tables</w:t>
      </w:r>
      <w:bookmarkEnd w:id="6"/>
    </w:p>
    <w:tbl>
      <w:tblPr>
        <w:tblStyle w:val="Listeclaire-Accent3"/>
        <w:tblpPr w:rightFromText="187" w:bottomFromText="72" w:vertAnchor="text" w:tblpY="1"/>
        <w:tblOverlap w:val="never"/>
        <w:tblW w:w="0" w:type="auto"/>
        <w:tblLook w:val="0620" w:firstRow="1" w:lastRow="0" w:firstColumn="0" w:lastColumn="0" w:noHBand="1" w:noVBand="1"/>
      </w:tblPr>
      <w:tblGrid>
        <w:gridCol w:w="1818"/>
        <w:gridCol w:w="1620"/>
      </w:tblGrid>
      <w:tr w:rsidR="00297ABF" w:rsidTr="00B86920">
        <w:trPr>
          <w:cnfStyle w:val="100000000000" w:firstRow="1" w:lastRow="0" w:firstColumn="0" w:lastColumn="0" w:oddVBand="0" w:evenVBand="0" w:oddHBand="0" w:evenHBand="0" w:firstRowFirstColumn="0" w:firstRowLastColumn="0" w:lastRowFirstColumn="0" w:lastRowLastColumn="0"/>
        </w:trPr>
        <w:tc>
          <w:tcPr>
            <w:tcW w:w="1818" w:type="dxa"/>
          </w:tcPr>
          <w:p w:rsidR="00297ABF" w:rsidRDefault="00297ABF" w:rsidP="00B86920">
            <w:r>
              <w:t>ITEM</w:t>
            </w:r>
          </w:p>
        </w:tc>
        <w:tc>
          <w:tcPr>
            <w:tcW w:w="1620" w:type="dxa"/>
          </w:tcPr>
          <w:p w:rsidR="00297ABF" w:rsidRDefault="00297ABF" w:rsidP="00B86920">
            <w:r>
              <w:t>NEEDED</w:t>
            </w:r>
          </w:p>
        </w:tc>
      </w:tr>
      <w:tr w:rsidR="00297ABF" w:rsidTr="00B86920">
        <w:tc>
          <w:tcPr>
            <w:tcW w:w="1818" w:type="dxa"/>
          </w:tcPr>
          <w:p w:rsidR="00297ABF" w:rsidRDefault="00297ABF" w:rsidP="00B86920">
            <w:r>
              <w:t>Books</w:t>
            </w:r>
          </w:p>
        </w:tc>
        <w:tc>
          <w:tcPr>
            <w:tcW w:w="1620" w:type="dxa"/>
          </w:tcPr>
          <w:p w:rsidR="00297ABF" w:rsidRDefault="00297ABF" w:rsidP="00B86920">
            <w:r>
              <w:t>1</w:t>
            </w:r>
          </w:p>
        </w:tc>
      </w:tr>
      <w:tr w:rsidR="00297ABF" w:rsidTr="00B86920">
        <w:tc>
          <w:tcPr>
            <w:tcW w:w="1818" w:type="dxa"/>
          </w:tcPr>
          <w:p w:rsidR="00297ABF" w:rsidRDefault="00297ABF" w:rsidP="00B86920">
            <w:r>
              <w:t>Pens</w:t>
            </w:r>
          </w:p>
        </w:tc>
        <w:tc>
          <w:tcPr>
            <w:tcW w:w="1620" w:type="dxa"/>
          </w:tcPr>
          <w:p w:rsidR="00297ABF" w:rsidRDefault="00297ABF" w:rsidP="00B86920">
            <w:r>
              <w:t>3</w:t>
            </w:r>
          </w:p>
        </w:tc>
      </w:tr>
      <w:tr w:rsidR="00297ABF" w:rsidTr="00B86920">
        <w:tc>
          <w:tcPr>
            <w:tcW w:w="1818" w:type="dxa"/>
          </w:tcPr>
          <w:p w:rsidR="00297ABF" w:rsidRDefault="00297ABF" w:rsidP="00B86920">
            <w:r>
              <w:t>Pencils</w:t>
            </w:r>
          </w:p>
        </w:tc>
        <w:tc>
          <w:tcPr>
            <w:tcW w:w="1620" w:type="dxa"/>
          </w:tcPr>
          <w:p w:rsidR="00297ABF" w:rsidRDefault="00297ABF" w:rsidP="00B86920">
            <w:r>
              <w:t>2</w:t>
            </w:r>
          </w:p>
        </w:tc>
      </w:tr>
      <w:tr w:rsidR="00297ABF" w:rsidTr="00B86920">
        <w:tc>
          <w:tcPr>
            <w:tcW w:w="1818" w:type="dxa"/>
          </w:tcPr>
          <w:p w:rsidR="00297ABF" w:rsidRDefault="00297ABF" w:rsidP="00B86920">
            <w:r>
              <w:t>Highlighter</w:t>
            </w:r>
          </w:p>
        </w:tc>
        <w:tc>
          <w:tcPr>
            <w:tcW w:w="1620" w:type="dxa"/>
          </w:tcPr>
          <w:p w:rsidR="00297ABF" w:rsidRDefault="00297ABF" w:rsidP="00B86920">
            <w:r>
              <w:t>2 colors</w:t>
            </w:r>
          </w:p>
        </w:tc>
      </w:tr>
      <w:tr w:rsidR="00297ABF" w:rsidTr="00B86920">
        <w:tc>
          <w:tcPr>
            <w:tcW w:w="1818" w:type="dxa"/>
          </w:tcPr>
          <w:p w:rsidR="00297ABF" w:rsidRDefault="00297ABF" w:rsidP="00B86920">
            <w:r>
              <w:t>Scissors</w:t>
            </w:r>
          </w:p>
        </w:tc>
        <w:tc>
          <w:tcPr>
            <w:tcW w:w="1620" w:type="dxa"/>
          </w:tcPr>
          <w:p w:rsidR="00297ABF" w:rsidRDefault="00297ABF" w:rsidP="00B86920">
            <w:r>
              <w:t>1 pair</w:t>
            </w:r>
          </w:p>
        </w:tc>
      </w:tr>
    </w:tbl>
    <w:p w:rsidR="00297ABF" w:rsidRDefault="00297ABF" w:rsidP="00297ABF">
      <w:r>
        <w:t xml:space="preserve">Tables in Word can vary from the extremely simple to the extremely complex. </w:t>
      </w:r>
      <w:proofErr w:type="spellStart"/>
      <w:proofErr w:type="gramStart"/>
      <w:r w:rsidR="00485D80">
        <w:t>calibre</w:t>
      </w:r>
      <w:proofErr w:type="spellEnd"/>
      <w:proofErr w:type="gramEnd"/>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r>
        <w:t>Now let’s look at a fancier table—one with alternating row colors and partial borders. This table is stretched out to take 100% of the available width.</w:t>
      </w:r>
    </w:p>
    <w:tbl>
      <w:tblPr>
        <w:tblStyle w:val="Listemoyenne2-Accent1"/>
        <w:tblW w:w="5000" w:type="pct"/>
        <w:tblLook w:val="04A0" w:firstRow="1" w:lastRow="0" w:firstColumn="1" w:lastColumn="0" w:noHBand="0" w:noVBand="1"/>
      </w:tblPr>
      <w:tblGrid>
        <w:gridCol w:w="1566"/>
        <w:gridCol w:w="1626"/>
        <w:gridCol w:w="1626"/>
        <w:gridCol w:w="1628"/>
        <w:gridCol w:w="1630"/>
        <w:gridCol w:w="1500"/>
      </w:tblGrid>
      <w:tr w:rsidR="00297ABF" w:rsidTr="00A011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rsidTr="00A011EB">
        <w:tc>
          <w:tcPr>
            <w:cnfStyle w:val="001000000000" w:firstRow="0" w:lastRow="0" w:firstColumn="1" w:lastColumn="0" w:oddVBand="0" w:evenVBand="0" w:oddHBand="0" w:evenHBand="0" w:firstRowFirstColumn="0" w:firstRowLastColumn="0" w:lastRowFirstColumn="0" w:lastRowLastColumn="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3"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rsidTr="00A011EB">
        <w:tc>
          <w:tcPr>
            <w:cnfStyle w:val="001000000000" w:firstRow="0" w:lastRow="0" w:firstColumn="1" w:lastColumn="0" w:oddVBand="0" w:evenVBand="0" w:oddHBand="0" w:evenHBand="0" w:firstRowFirstColumn="0" w:firstRowLastColumn="0" w:lastRowFirstColumn="0" w:lastRowLastColumn="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Tramemoyenne2-Accent5"/>
        <w:tblW w:w="5000" w:type="pct"/>
        <w:tblLook w:val="0660" w:firstRow="1" w:lastRow="1" w:firstColumn="0" w:lastColumn="0" w:noHBand="1" w:noVBand="1"/>
      </w:tblPr>
      <w:tblGrid>
        <w:gridCol w:w="2394"/>
        <w:gridCol w:w="2394"/>
        <w:gridCol w:w="2394"/>
        <w:gridCol w:w="2394"/>
      </w:tblGrid>
      <w:tr w:rsidR="00297ABF" w:rsidTr="00A011EB">
        <w:trPr>
          <w:cnfStyle w:val="100000000000" w:firstRow="1" w:lastRow="0" w:firstColumn="0" w:lastColumn="0" w:oddVBand="0" w:evenVBand="0" w:oddHBand="0" w:evenHBand="0" w:firstRowFirstColumn="0" w:firstRowLastColumn="0" w:lastRowFirstColumn="0" w:lastRowLastColumn="0"/>
        </w:trPr>
        <w:tc>
          <w:tcPr>
            <w:tcW w:w="1250" w:type="pct"/>
            <w:noWrap/>
          </w:tcPr>
          <w:p w:rsidR="00297ABF" w:rsidRDefault="00297ABF">
            <w:r>
              <w:t>College</w:t>
            </w:r>
          </w:p>
        </w:tc>
        <w:tc>
          <w:tcPr>
            <w:tcW w:w="1250" w:type="pct"/>
          </w:tcPr>
          <w:p w:rsidR="00297ABF" w:rsidRDefault="00297ABF">
            <w:r>
              <w:t>New students</w:t>
            </w:r>
          </w:p>
        </w:tc>
        <w:tc>
          <w:tcPr>
            <w:tcW w:w="1250" w:type="pct"/>
          </w:tcPr>
          <w:p w:rsidR="00297ABF" w:rsidRDefault="00297ABF">
            <w:r>
              <w:t>Graduating students</w:t>
            </w:r>
          </w:p>
        </w:tc>
        <w:tc>
          <w:tcPr>
            <w:tcW w:w="1250" w:type="pct"/>
          </w:tcPr>
          <w:p w:rsidR="00297ABF" w:rsidRDefault="00297ABF">
            <w:r>
              <w:t>Change</w:t>
            </w:r>
          </w:p>
        </w:tc>
      </w:tr>
      <w:tr w:rsidR="00297ABF" w:rsidTr="00A011EB">
        <w:tc>
          <w:tcPr>
            <w:tcW w:w="1250" w:type="pct"/>
            <w:noWrap/>
          </w:tcPr>
          <w:p w:rsidR="00297ABF" w:rsidRDefault="00297ABF"/>
        </w:tc>
        <w:tc>
          <w:tcPr>
            <w:tcW w:w="1250" w:type="pct"/>
          </w:tcPr>
          <w:p w:rsidR="00297ABF" w:rsidRDefault="00297ABF">
            <w:pPr>
              <w:rPr>
                <w:rStyle w:val="Emphaseple"/>
              </w:rPr>
            </w:pPr>
            <w:r>
              <w:rPr>
                <w:rStyle w:val="Emphaseple"/>
              </w:rPr>
              <w:t>Undergraduate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tc>
        <w:tc>
          <w:tcPr>
            <w:tcW w:w="1250" w:type="pct"/>
          </w:tcPr>
          <w:p w:rsidR="00297ABF" w:rsidRDefault="00297ABF">
            <w:pPr>
              <w:rPr>
                <w:rStyle w:val="Emphaseple"/>
              </w:rPr>
            </w:pPr>
            <w:r>
              <w:rPr>
                <w:rStyle w:val="Emphaseple"/>
              </w:rPr>
              <w:t>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firstRow="0" w:lastRow="1" w:firstColumn="0" w:lastColumn="0" w:oddVBand="0" w:evenVBand="0" w:oddHBand="0" w:evenHBand="0" w:firstRowFirstColumn="0" w:firstRowLastColumn="0" w:lastRowFirstColumn="0" w:lastRowLastColumn="0"/>
        </w:trPr>
        <w:tc>
          <w:tcPr>
            <w:tcW w:w="1250" w:type="pct"/>
            <w:noWrap/>
          </w:tcPr>
          <w:p w:rsidR="00297ABF" w:rsidRDefault="00297ABF">
            <w:r>
              <w:t>Total</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Notedebasdepage"/>
      </w:pPr>
      <w:r>
        <w:rPr>
          <w:rStyle w:val="Emphaseple"/>
        </w:rPr>
        <w:t>Source:</w:t>
      </w:r>
      <w:r>
        <w:t xml:space="preserve"> Fictitious data, for illustration purposes only</w:t>
      </w:r>
    </w:p>
    <w:p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Grilledutableau"/>
        <w:tblW w:w="3500" w:type="pct"/>
        <w:jc w:val="center"/>
        <w:tblLook w:val="04A0" w:firstRow="1" w:lastRow="0" w:firstColumn="1" w:lastColumn="0" w:noHBand="0" w:noVBand="1"/>
      </w:tblPr>
      <w:tblGrid>
        <w:gridCol w:w="3488"/>
        <w:gridCol w:w="3215"/>
      </w:tblGrid>
      <w:tr w:rsidR="00272A32" w:rsidTr="00272A32">
        <w:trPr>
          <w:trHeight w:val="1079"/>
          <w:jc w:val="center"/>
        </w:trPr>
        <w:tc>
          <w:tcPr>
            <w:tcW w:w="4788" w:type="dxa"/>
          </w:tcPr>
          <w:tbl>
            <w:tblPr>
              <w:tblStyle w:val="Grilledutableau"/>
              <w:tblW w:w="4000" w:type="pct"/>
              <w:jc w:val="center"/>
              <w:tblLook w:val="04A0" w:firstRow="1" w:lastRow="0" w:firstColumn="1" w:lastColumn="0" w:noHBand="0" w:noVBand="1"/>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lastRenderedPageBreak/>
                    <w:t>One</w:t>
                  </w:r>
                </w:p>
                <w:p w:rsidR="00272A32" w:rsidRDefault="00272A32" w:rsidP="00272A32">
                  <w:pPr>
                    <w:spacing w:before="240"/>
                    <w:ind w:firstLine="0"/>
                  </w:pPr>
                  <w:r>
                    <w:t>Three</w:t>
                  </w:r>
                </w:p>
              </w:tc>
              <w:tc>
                <w:tcPr>
                  <w:tcW w:w="1629" w:type="dxa"/>
                </w:tcPr>
                <w:p w:rsidR="00272A32" w:rsidRDefault="00272A32" w:rsidP="009A211E">
                  <w:pPr>
                    <w:spacing w:before="240"/>
                    <w:ind w:firstLine="0"/>
                  </w:pPr>
                  <w:r>
                    <w:t>Two</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Four</w:t>
                  </w:r>
                </w:p>
              </w:tc>
            </w:tr>
          </w:tbl>
          <w:p w:rsidR="00272A32" w:rsidRDefault="00272A32" w:rsidP="009A211E">
            <w:pPr>
              <w:spacing w:before="240"/>
              <w:ind w:firstLine="0"/>
            </w:pPr>
          </w:p>
        </w:tc>
        <w:tc>
          <w:tcPr>
            <w:tcW w:w="4788" w:type="dxa"/>
          </w:tcPr>
          <w:p w:rsidR="00272A32" w:rsidRDefault="00272A32" w:rsidP="009A211E">
            <w:pPr>
              <w:spacing w:before="240"/>
              <w:ind w:firstLine="0"/>
            </w:pPr>
            <w:r>
              <w:t>To the left is a table inside a table, with some cells merged.</w:t>
            </w:r>
          </w:p>
        </w:tc>
      </w:tr>
    </w:tbl>
    <w:p w:rsidR="00297ABF" w:rsidRDefault="00297ABF" w:rsidP="009A211E">
      <w:pPr>
        <w:spacing w:before="240"/>
      </w:pPr>
    </w:p>
    <w:p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proofErr w:type="spellStart"/>
      <w:r w:rsidR="00131248">
        <w:t>ebooks</w:t>
      </w:r>
      <w:proofErr w:type="spellEnd"/>
      <w:r w:rsidR="00131248">
        <w:t>.</w:t>
      </w:r>
    </w:p>
    <w:tbl>
      <w:tblPr>
        <w:tblStyle w:val="Calendar3"/>
        <w:tblW w:w="0" w:type="auto"/>
        <w:jc w:val="center"/>
        <w:tblLook w:val="05A0" w:firstRow="1" w:lastRow="0" w:firstColumn="1" w:lastColumn="1" w:noHBand="0" w:noVBand="1"/>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firstRow="1" w:lastRow="0" w:firstColumn="0" w:lastColumn="0" w:oddVBand="0" w:evenVBand="0" w:oddHBand="0" w:evenHBand="0" w:firstRowFirstColumn="0" w:firstRowLastColumn="0" w:lastRowFirstColumn="0" w:lastRowLastColumn="0"/>
          <w:wAfter w:w="14" w:type="dxa"/>
          <w:trHeight w:val="810"/>
          <w:jc w:val="center"/>
        </w:trPr>
        <w:tc>
          <w:tcPr>
            <w:cnfStyle w:val="001000000000" w:firstRow="0" w:lastRow="0" w:firstColumn="1" w:lastColumn="0" w:oddVBand="0" w:evenVBand="0" w:oddHBand="0" w:evenHBand="0" w:firstRowFirstColumn="0" w:firstRowLastColumn="0" w:lastRowFirstColumn="0" w:lastRowLastColumn="0"/>
            <w:tcW w:w="7500" w:type="dxa"/>
            <w:gridSpan w:val="13"/>
          </w:tcPr>
          <w:p w:rsidR="00B727BF" w:rsidRDefault="00B727BF">
            <w:r>
              <w:t>December 2007</w:t>
            </w:r>
          </w:p>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noWrap/>
            <w:tcMar>
              <w:left w:w="43" w:type="dxa"/>
              <w:right w:w="43" w:type="dxa"/>
            </w:tcMar>
            <w:vAlign w:val="bottom"/>
          </w:tcPr>
          <w:p w:rsidR="00B727BF" w:rsidRDefault="00B727BF">
            <w:r>
              <w:t>Sun</w:t>
            </w:r>
          </w:p>
        </w:tc>
        <w:tc>
          <w:tcPr>
            <w:tcW w:w="222" w:type="dxa"/>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r>
              <w:t>Mon</w:t>
            </w:r>
          </w:p>
        </w:tc>
        <w:tc>
          <w:tcPr>
            <w:tcW w:w="222" w:type="dxa"/>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r>
              <w:t>Tue</w:t>
            </w:r>
          </w:p>
        </w:tc>
        <w:tc>
          <w:tcPr>
            <w:tcW w:w="222" w:type="dxa"/>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r>
              <w:t>Wed</w:t>
            </w:r>
          </w:p>
        </w:tc>
        <w:tc>
          <w:tcPr>
            <w:tcW w:w="222" w:type="dxa"/>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r>
              <w:t>Thu</w:t>
            </w:r>
          </w:p>
        </w:tc>
        <w:tc>
          <w:tcPr>
            <w:tcW w:w="222" w:type="dxa"/>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r>
              <w:t>Fri</w:t>
            </w:r>
          </w:p>
        </w:tc>
        <w:tc>
          <w:tcPr>
            <w:tcW w:w="236" w:type="dxa"/>
            <w:noWrap/>
            <w:tcMar>
              <w:left w:w="43" w:type="dxa"/>
              <w:right w:w="43" w:type="dxa"/>
            </w:tcMar>
            <w:vAlign w:val="bottom"/>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noWrap/>
            <w:tcMar>
              <w:left w:w="43" w:type="dxa"/>
              <w:right w:w="43" w:type="dxa"/>
            </w:tcMar>
            <w:vAlign w:val="bottom"/>
          </w:tcPr>
          <w:p w:rsidR="00B727BF" w:rsidRDefault="00B727BF">
            <w:r>
              <w:t>Sat</w:t>
            </w:r>
          </w:p>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rsidR="00B727BF" w:rsidRDefault="00B727BF">
            <w:r>
              <w:t>1</w:t>
            </w:r>
          </w:p>
        </w:tc>
      </w:tr>
      <w:tr w:rsidR="00B727BF"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rsidR="00B727BF" w:rsidRDefault="00B727BF">
            <w:r>
              <w:t>2</w:t>
            </w:r>
          </w:p>
        </w:tc>
        <w:tc>
          <w:tcPr>
            <w:tcW w:w="222" w:type="dxa"/>
            <w:tcBorders>
              <w:left w:val="single" w:sz="24" w:space="0" w:color="365F91" w:themeColor="accent1" w:themeShade="BF"/>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3</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4</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5</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6</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7</w:t>
            </w:r>
          </w:p>
        </w:tc>
        <w:tc>
          <w:tcPr>
            <w:tcW w:w="236"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rsidR="00B727BF" w:rsidRDefault="00B727BF">
            <w:r>
              <w:t>8</w:t>
            </w:r>
          </w:p>
        </w:tc>
      </w:tr>
      <w:tr w:rsidR="00B727BF"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rsidR="00B727BF" w:rsidRDefault="00B727BF">
            <w:r>
              <w:t>9</w:t>
            </w:r>
          </w:p>
        </w:tc>
        <w:tc>
          <w:tcPr>
            <w:tcW w:w="222" w:type="dxa"/>
            <w:tcBorders>
              <w:left w:val="single" w:sz="24" w:space="0" w:color="365F91" w:themeColor="accent1" w:themeShade="BF"/>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10</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11</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12</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13</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14</w:t>
            </w:r>
          </w:p>
        </w:tc>
        <w:tc>
          <w:tcPr>
            <w:tcW w:w="236"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rsidR="00B727BF" w:rsidRDefault="00B727BF">
            <w:r>
              <w:t>15</w:t>
            </w:r>
          </w:p>
        </w:tc>
      </w:tr>
      <w:tr w:rsidR="00B727BF"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rsidR="00B727BF" w:rsidRDefault="00B727BF">
            <w:r>
              <w:t>16</w:t>
            </w:r>
          </w:p>
        </w:tc>
        <w:tc>
          <w:tcPr>
            <w:tcW w:w="222" w:type="dxa"/>
            <w:tcBorders>
              <w:left w:val="single" w:sz="24" w:space="0" w:color="365F91" w:themeColor="accent1" w:themeShade="BF"/>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17</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18</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19</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20</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21</w:t>
            </w:r>
          </w:p>
        </w:tc>
        <w:tc>
          <w:tcPr>
            <w:tcW w:w="236"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rsidR="00B727BF" w:rsidRDefault="00B727BF">
            <w:r>
              <w:t>22</w:t>
            </w:r>
          </w:p>
        </w:tc>
      </w:tr>
      <w:tr w:rsidR="00B727BF"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rsidR="00B727BF" w:rsidRDefault="00B727BF">
            <w:r>
              <w:t>23</w:t>
            </w:r>
          </w:p>
        </w:tc>
        <w:tc>
          <w:tcPr>
            <w:tcW w:w="222" w:type="dxa"/>
            <w:tcBorders>
              <w:left w:val="single" w:sz="24" w:space="0" w:color="365F91" w:themeColor="accent1" w:themeShade="BF"/>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24</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25</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26</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27</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28</w:t>
            </w:r>
          </w:p>
        </w:tc>
        <w:tc>
          <w:tcPr>
            <w:tcW w:w="236"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rsidR="00B727BF" w:rsidRDefault="00B727BF">
            <w:r>
              <w:t>29</w:t>
            </w:r>
          </w:p>
        </w:tc>
      </w:tr>
      <w:tr w:rsidR="00B727BF"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rsidR="00B727BF" w:rsidRDefault="00B727BF">
            <w:r>
              <w:t>30</w:t>
            </w:r>
          </w:p>
        </w:tc>
        <w:tc>
          <w:tcPr>
            <w:tcW w:w="222" w:type="dxa"/>
            <w:tcBorders>
              <w:left w:val="single" w:sz="24" w:space="0" w:color="365F91" w:themeColor="accent1" w:themeShade="BF"/>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r>
              <w:t>31</w:t>
            </w: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Titre1"/>
      </w:pPr>
      <w:bookmarkStart w:id="7" w:name="_Toc359077857"/>
      <w:r>
        <w:lastRenderedPageBreak/>
        <w:t>Structural Elements</w:t>
      </w:r>
      <w:bookmarkEnd w:id="7"/>
    </w:p>
    <w:p w:rsidR="00E7307D" w:rsidRDefault="00E7307D" w:rsidP="00E7307D">
      <w:r>
        <w:t xml:space="preserve">Miscellaneous structural elements you can add to your document, like footnotes, endnotes, </w:t>
      </w:r>
      <w:proofErr w:type="spellStart"/>
      <w:r>
        <w:t>dropcaps</w:t>
      </w:r>
      <w:proofErr w:type="spellEnd"/>
      <w:r>
        <w:t xml:space="preserve"> and the like. </w:t>
      </w:r>
    </w:p>
    <w:p w:rsidR="00E7307D" w:rsidRDefault="00E7307D" w:rsidP="00E7307D">
      <w:pPr>
        <w:pStyle w:val="Titre2"/>
      </w:pPr>
      <w:bookmarkStart w:id="8" w:name="_Toc359077858"/>
      <w:r>
        <w:t>Footnotes &amp; Endnotes</w:t>
      </w:r>
      <w:bookmarkEnd w:id="8"/>
    </w:p>
    <w:p w:rsidR="00E7307D" w:rsidRDefault="00E7307D" w:rsidP="00E7307D">
      <w:r>
        <w:t>Footnotes</w:t>
      </w:r>
      <w:r>
        <w:rPr>
          <w:rStyle w:val="Appelnotedebasdep"/>
        </w:rPr>
        <w:footnoteReference w:id="1"/>
      </w:r>
      <w:r>
        <w:t xml:space="preserve"> and endnotes</w:t>
      </w:r>
      <w:r>
        <w:rPr>
          <w:rStyle w:val="Appeldenotedefin"/>
        </w:rPr>
        <w:endnoteReference w:id="1"/>
      </w:r>
      <w:r>
        <w:t xml:space="preserve"> are automatically recognized and both are converted to endnotes, with backlinks for maximum ease of use in </w:t>
      </w:r>
      <w:proofErr w:type="spellStart"/>
      <w:r>
        <w:t>ebook</w:t>
      </w:r>
      <w:proofErr w:type="spellEnd"/>
      <w:r>
        <w:t xml:space="preserve"> devices.</w:t>
      </w:r>
    </w:p>
    <w:p w:rsidR="004C7966" w:rsidRDefault="004C7966" w:rsidP="004C7966">
      <w:pPr>
        <w:pStyle w:val="Titre2"/>
      </w:pPr>
      <w:bookmarkStart w:id="9" w:name="_Toc359077859"/>
      <w:proofErr w:type="spellStart"/>
      <w:r>
        <w:t>Dropcaps</w:t>
      </w:r>
      <w:bookmarkEnd w:id="9"/>
      <w:proofErr w:type="spellEnd"/>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rsidR="004C7966" w:rsidRDefault="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w:t>
      </w:r>
      <w:r w:rsidR="00973501">
        <w:t xml:space="preserve"> Depending on the screen width and capabilities of the device you view the book on, this </w:t>
      </w:r>
      <w:proofErr w:type="spellStart"/>
      <w:r w:rsidR="00973501">
        <w:t>dropcap</w:t>
      </w:r>
      <w:proofErr w:type="spellEnd"/>
      <w:r w:rsidR="00973501">
        <w:t xml:space="preserve"> can look anything from perfect to ugly.</w:t>
      </w:r>
    </w:p>
    <w:p w:rsidR="00973501" w:rsidRDefault="00973501" w:rsidP="00973501">
      <w:pPr>
        <w:pStyle w:val="Titre2"/>
      </w:pPr>
      <w:bookmarkStart w:id="10" w:name="_Toc359077860"/>
      <w:r>
        <w:t>Links</w:t>
      </w:r>
      <w:bookmarkEnd w:id="10"/>
    </w:p>
    <w:p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w:t>
      </w:r>
      <w:proofErr w:type="spellStart"/>
      <w:r>
        <w:t>calibre</w:t>
      </w:r>
      <w:proofErr w:type="spellEnd"/>
      <w:r>
        <w:t xml:space="preserve">. For example, here is a link pointing to the </w:t>
      </w:r>
      <w:hyperlink r:id="rId9" w:history="1">
        <w:proofErr w:type="spellStart"/>
        <w:r w:rsidRPr="00973501">
          <w:rPr>
            <w:rStyle w:val="Lienhypertexte"/>
          </w:rPr>
          <w:t>calibre</w:t>
        </w:r>
        <w:proofErr w:type="spellEnd"/>
        <w:r w:rsidRPr="00973501">
          <w:rPr>
            <w:rStyle w:val="Lienhypertexte"/>
          </w:rPr>
          <w:t xml:space="preserve"> download page</w:t>
        </w:r>
      </w:hyperlink>
      <w:r>
        <w:t>.</w:t>
      </w:r>
      <w:r w:rsidR="001B39A6">
        <w:t xml:space="preserve"> Then we have a link that points back to the section on </w:t>
      </w:r>
      <w:hyperlink w:anchor="_Paragraph_level_formatting" w:history="1">
        <w:r w:rsidR="001B39A6" w:rsidRPr="001B39A6">
          <w:rPr>
            <w:rStyle w:val="Lienhypertexte"/>
          </w:rPr>
          <w:t>paragraph level formatting</w:t>
        </w:r>
      </w:hyperlink>
      <w:r w:rsidR="001B39A6">
        <w:t xml:space="preserve"> in this document.</w:t>
      </w:r>
    </w:p>
    <w:p w:rsidR="003D6012" w:rsidRDefault="003D6012" w:rsidP="003D6012">
      <w:pPr>
        <w:pStyle w:val="Titre2"/>
      </w:pPr>
      <w:bookmarkStart w:id="11" w:name="_Toc359077861"/>
      <w:r>
        <w:t>Table of Contents</w:t>
      </w:r>
      <w:bookmarkEnd w:id="11"/>
    </w:p>
    <w:p w:rsidR="00936DB5" w:rsidRDefault="00936DB5" w:rsidP="003D6012">
      <w:r>
        <w:t xml:space="preserve">There are two approaches that </w:t>
      </w:r>
      <w:proofErr w:type="spellStart"/>
      <w:r>
        <w:t>calibre</w:t>
      </w:r>
      <w:proofErr w:type="spellEnd"/>
      <w:r>
        <w:t xml:space="preserve"> takes when generating a Table of Contents. The first is if the Word document has a Table of Contents itself. Provided that the Table of Contents uses hyperlinks, </w:t>
      </w:r>
      <w:proofErr w:type="spellStart"/>
      <w:r>
        <w:t>calibre</w:t>
      </w:r>
      <w:proofErr w:type="spellEnd"/>
      <w:r>
        <w:t xml:space="preserve"> will automatically use it. The levels of the Table of Contents are identified by their left indent, so if you want the </w:t>
      </w:r>
      <w:proofErr w:type="spellStart"/>
      <w:r>
        <w:t>ebook</w:t>
      </w:r>
      <w:proofErr w:type="spellEnd"/>
      <w:r>
        <w:t xml:space="preserve"> to have a multi-level Table of Contents, make sure you create a properly indented Table of Contents in Word.</w:t>
      </w:r>
    </w:p>
    <w:p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D17E3A" w:rsidRDefault="00D17E3A" w:rsidP="00290174">
      <w:pPr>
        <w:ind w:firstLine="0"/>
      </w:pPr>
    </w:p>
    <w:p w:rsidR="002E7C7C" w:rsidRDefault="002E7C7C" w:rsidP="002E7C7C">
      <w:pPr>
        <w:pStyle w:val="Titre1"/>
      </w:pPr>
      <w:bookmarkStart w:id="12" w:name="_Toc359077862"/>
      <w:r>
        <w:lastRenderedPageBreak/>
        <w:t>Images</w:t>
      </w:r>
      <w:bookmarkEnd w:id="12"/>
    </w:p>
    <w:p w:rsidR="002E7C7C" w:rsidRDefault="002E7C7C" w:rsidP="002E7C7C">
      <w:r>
        <w:t xml:space="preserve">Images can be of three main types. Inline images are images that are part of the normal text flow, like this image of a green </w:t>
      </w:r>
      <w:proofErr w:type="gramStart"/>
      <w:r>
        <w:t xml:space="preserve">dot </w:t>
      </w:r>
      <w:proofErr w:type="gramEnd"/>
      <w:r>
        <w:rPr>
          <w:noProof/>
          <w:lang w:val="fr-FR" w:eastAsia="fr-FR"/>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lang w:val="fr-FR" w:eastAsia="fr-FR"/>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w:t>
      </w:r>
      <w:proofErr w:type="gramStart"/>
      <w:r>
        <w:t>“ on</w:t>
      </w:r>
      <w:proofErr w:type="gramEnd"/>
      <w:r>
        <w:t xml:space="preserve"> the page and is surrounded by text. Word supports more types of floating images than are possible with current </w:t>
      </w:r>
      <w:proofErr w:type="spellStart"/>
      <w:r>
        <w:t>ebook</w:t>
      </w:r>
      <w:proofErr w:type="spellEnd"/>
      <w:r>
        <w:t xml:space="preserve"> technology, so the conversion maps floating images to simple left and right floats, as you can see with the left and right arrow images on the sides of this paragraph.</w:t>
      </w:r>
    </w:p>
    <w:p w:rsidR="002E7C7C" w:rsidRDefault="002E7C7C" w:rsidP="002E7C7C">
      <w:r>
        <w:t>The final type of image is a “block” image, one that becomes a paragraph on its own and has no text on either side. Below is a centered green dot.</w:t>
      </w:r>
    </w:p>
    <w:p w:rsidR="002E7C7C" w:rsidRDefault="00B830C2" w:rsidP="002E7C7C">
      <w:r>
        <w:rPr>
          <w:noProof/>
          <w:lang w:val="fr-FR" w:eastAsia="fr-FR"/>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lang w:val="fr-FR" w:eastAsia="fr-FR"/>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005E116B" w:rsidRDefault="005E116B" w:rsidP="002E7C7C">
      <w:r>
        <w:t xml:space="preserve">Generally, it is not possible to translate the exact positioning of images from a Word document to an </w:t>
      </w:r>
      <w:proofErr w:type="spellStart"/>
      <w:r>
        <w:t>ebook</w:t>
      </w:r>
      <w:proofErr w:type="spellEnd"/>
      <w:r>
        <w:t xml:space="preserve">. That is because in Word, image positioning is specified in absolute units from the page boundaries.  There is no analogous technology in </w:t>
      </w:r>
      <w:proofErr w:type="spellStart"/>
      <w:r>
        <w:t>ebooks</w:t>
      </w:r>
      <w:proofErr w:type="spellEnd"/>
      <w:r>
        <w:t xml:space="preserve">, so the conversion will usually end up placing the image either centered or floating close to the point in the text where it was </w:t>
      </w:r>
      <w:r w:rsidRPr="005E116B">
        <w:rPr>
          <w:rStyle w:val="Emphaseple"/>
        </w:rPr>
        <w:t>inserted</w:t>
      </w:r>
      <w:r w:rsidR="00694FF1">
        <w:t>, not necessarily where it appears on the page in Word.</w:t>
      </w:r>
    </w:p>
    <w:p w:rsidR="008920B2" w:rsidRPr="005E116B" w:rsidRDefault="00E941BF" w:rsidP="00E941BF">
      <w:pPr>
        <w:pStyle w:val="Paragraphedeliste"/>
        <w:numPr>
          <w:ilvl w:val="2"/>
          <w:numId w:val="3"/>
        </w:numPr>
        <w:rPr>
          <w:rStyle w:val="Emphaseple"/>
        </w:rPr>
      </w:pPr>
      <w:r>
        <w:rPr>
          <w:noProof/>
          <w:lang w:val="fr-FR" w:eastAsia="fr-FR"/>
        </w:rPr>
        <w:drawing>
          <wp:anchor distT="0" distB="0" distL="114300" distR="114300" simplePos="0" relativeHeight="251661312" behindDoc="0" locked="0" layoutInCell="1" allowOverlap="1">
            <wp:simplePos x="0" y="0"/>
            <wp:positionH relativeFrom="column">
              <wp:posOffset>1371600</wp:posOffset>
            </wp:positionH>
            <wp:positionV relativeFrom="paragraph">
              <wp:posOffset>-3175</wp:posOffset>
            </wp:positionV>
            <wp:extent cx="5943600" cy="3343275"/>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ch.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t>long line to d</w:t>
      </w:r>
    </w:p>
    <w:sectPr w:rsidR="008920B2" w:rsidRPr="005E116B" w:rsidSect="00332BA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43D1" w:rsidRDefault="006843D1" w:rsidP="00E7307D">
      <w:pPr>
        <w:spacing w:line="240" w:lineRule="auto"/>
      </w:pPr>
      <w:r>
        <w:separator/>
      </w:r>
    </w:p>
  </w:endnote>
  <w:endnote w:type="continuationSeparator" w:id="0">
    <w:p w:rsidR="006843D1" w:rsidRDefault="006843D1" w:rsidP="00E7307D">
      <w:pPr>
        <w:spacing w:line="240" w:lineRule="auto"/>
      </w:pPr>
      <w:r>
        <w:continuationSeparator/>
      </w:r>
    </w:p>
  </w:endnote>
  <w:endnote w:id="1">
    <w:p w:rsidR="00E7307D" w:rsidRDefault="00E7307D" w:rsidP="00E941BF">
      <w:pPr>
        <w:pStyle w:val="Notedefin"/>
        <w:ind w:firstLin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2F6BF869-6D5B-45ED-A5CF-D9E9B845454B}"/>
    <w:embedBold r:id="rId2" w:fontKey="{00E0CEA9-BDFA-4E8C-83B7-04EA719BF765}"/>
    <w:embedItalic r:id="rId3" w:fontKey="{427BF507-E427-4200-84F3-E44EC90F4F55}"/>
    <w:embedBoldItalic r:id="rId4" w:fontKey="{0781AF3E-65BA-4596-8A6B-D9EFB63EDBF6}"/>
  </w:font>
  <w:font w:name="Tahoma">
    <w:panose1 w:val="020B0604030504040204"/>
    <w:charset w:val="00"/>
    <w:family w:val="swiss"/>
    <w:pitch w:val="variable"/>
    <w:sig w:usb0="E1002EFF" w:usb1="C000605B" w:usb2="00000029" w:usb3="00000000" w:csb0="000101FF" w:csb1="00000000"/>
    <w:embedRegular r:id="rId5" w:fontKey="{9D6883A8-669A-4E6B-9068-ABD69730BEF4}"/>
  </w:font>
  <w:font w:name="Ubuntu Mono">
    <w:charset w:val="00"/>
    <w:family w:val="modern"/>
    <w:pitch w:val="fixed"/>
    <w:sig w:usb0="E00002FF" w:usb1="5000205B" w:usb2="00000000" w:usb3="00000000" w:csb0="0000009F" w:csb1="00000000"/>
    <w:embedRegular r:id="rId6" w:fontKey="{1BFFE22C-B5D9-4021-B929-946DC4BC057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1BF" w:rsidRDefault="00E941BF" w:rsidP="00E941BF">
    <w:pPr>
      <w:pStyle w:val="Pieddepage"/>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43D1" w:rsidRDefault="006843D1" w:rsidP="00E7307D">
      <w:pPr>
        <w:spacing w:line="240" w:lineRule="auto"/>
      </w:pPr>
      <w:r>
        <w:separator/>
      </w:r>
    </w:p>
  </w:footnote>
  <w:footnote w:type="continuationSeparator" w:id="0">
    <w:p w:rsidR="006843D1" w:rsidRDefault="006843D1" w:rsidP="00E7307D">
      <w:pPr>
        <w:spacing w:line="240" w:lineRule="auto"/>
      </w:pPr>
      <w:r>
        <w:continuationSeparator/>
      </w:r>
    </w:p>
  </w:footnote>
  <w:footnote w:id="1">
    <w:p w:rsidR="00E7307D" w:rsidRDefault="00E7307D">
      <w:pPr>
        <w:pStyle w:val="Notedebasdepage"/>
      </w:pPr>
      <w:r>
        <w:rPr>
          <w:rStyle w:val="Appelnotedebasdep"/>
        </w:rPr>
        <w:footnoteRef/>
      </w:r>
      <w:r>
        <w:t xml:space="preserve"> In paged media, footnotes are usually displayed at the bottom of the text. However, in </w:t>
      </w:r>
      <w:proofErr w:type="spellStart"/>
      <w:r>
        <w:t>ebooks</w:t>
      </w:r>
      <w:proofErr w:type="spellEnd"/>
      <w:r>
        <w:t xml:space="preserve">, a better paradigm is to make them clickable endnotes that the user can browse at her pleasure. This conversion is handled automatically by </w:t>
      </w:r>
      <w:proofErr w:type="spellStart"/>
      <w:r>
        <w:t>calibre</w:t>
      </w:r>
      <w:proofErr w:type="spellEnd"/>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0174"/>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843D1"/>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941BF"/>
    <w:rsid w:val="00EC53F3"/>
    <w:rsid w:val="00EC6052"/>
    <w:rsid w:val="00EE36B2"/>
    <w:rsid w:val="00EE394A"/>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C1EF2E-68B5-4295-A0E6-0748BD70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871"/>
    <w:pPr>
      <w:ind w:firstLine="432"/>
    </w:pPr>
    <w:rPr>
      <w:rFonts w:ascii="Ubuntu" w:hAnsi="Ubuntu"/>
      <w:sz w:val="24"/>
    </w:rPr>
  </w:style>
  <w:style w:type="paragraph" w:styleId="Titre1">
    <w:name w:val="heading 1"/>
    <w:basedOn w:val="Normal"/>
    <w:next w:val="Normal"/>
    <w:link w:val="Titre1C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3871"/>
    <w:rPr>
      <w:rFonts w:ascii="Ubuntu" w:eastAsiaTheme="majorEastAsia" w:hAnsi="Ubuntu" w:cstheme="majorBidi"/>
      <w:b/>
      <w:bCs/>
      <w:color w:val="365F91" w:themeColor="accent1" w:themeShade="BF"/>
      <w:sz w:val="28"/>
      <w:szCs w:val="28"/>
    </w:rPr>
  </w:style>
  <w:style w:type="paragraph" w:styleId="Titre">
    <w:name w:val="Title"/>
    <w:basedOn w:val="Normal"/>
    <w:next w:val="Normal"/>
    <w:link w:val="TitreC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53871"/>
    <w:rPr>
      <w:rFonts w:ascii="Ubuntu" w:eastAsiaTheme="majorEastAsia" w:hAnsi="Ubuntu" w:cstheme="majorBidi"/>
      <w:color w:val="17365D" w:themeColor="text2" w:themeShade="BF"/>
      <w:spacing w:val="5"/>
      <w:kern w:val="28"/>
      <w:sz w:val="52"/>
      <w:szCs w:val="52"/>
    </w:rPr>
  </w:style>
  <w:style w:type="character" w:styleId="Emphaseple">
    <w:name w:val="Subtle Emphasis"/>
    <w:basedOn w:val="Policepardfaut"/>
    <w:uiPriority w:val="19"/>
    <w:qFormat/>
    <w:rsid w:val="00A65B8B"/>
    <w:rPr>
      <w:i/>
      <w:iCs/>
      <w:color w:val="808080" w:themeColor="text1" w:themeTint="7F"/>
    </w:rPr>
  </w:style>
  <w:style w:type="character" w:styleId="lev">
    <w:name w:val="Strong"/>
    <w:basedOn w:val="Policepardfaut"/>
    <w:uiPriority w:val="22"/>
    <w:qFormat/>
    <w:rsid w:val="00A65B8B"/>
    <w:rPr>
      <w:b/>
      <w:bCs/>
    </w:rPr>
  </w:style>
  <w:style w:type="character" w:styleId="Emphaseintense">
    <w:name w:val="Intense Emphasis"/>
    <w:basedOn w:val="Policepardfaut"/>
    <w:uiPriority w:val="21"/>
    <w:qFormat/>
    <w:rsid w:val="00A65B8B"/>
    <w:rPr>
      <w:b/>
      <w:bCs/>
      <w:i/>
      <w:iCs/>
      <w:color w:val="4F81BD" w:themeColor="accent1"/>
    </w:rPr>
  </w:style>
  <w:style w:type="character" w:customStyle="1" w:styleId="Titre2Car">
    <w:name w:val="Titre 2 Car"/>
    <w:basedOn w:val="Policepardfaut"/>
    <w:link w:val="Titre2"/>
    <w:uiPriority w:val="9"/>
    <w:rsid w:val="00BA67FD"/>
    <w:rPr>
      <w:rFonts w:ascii="Ubuntu" w:eastAsiaTheme="majorEastAsia" w:hAnsi="Ubuntu" w:cstheme="majorBidi"/>
      <w:b/>
      <w:bCs/>
      <w:color w:val="4F81BD" w:themeColor="accent1"/>
      <w:sz w:val="26"/>
      <w:szCs w:val="26"/>
    </w:rPr>
  </w:style>
  <w:style w:type="table" w:styleId="Listeclaire-Accent3">
    <w:name w:val="Light List Accent 3"/>
    <w:basedOn w:val="Tableau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moyenne2-Accent1">
    <w:name w:val="Medium List 2 Accent 1"/>
    <w:basedOn w:val="Tableau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Notedebasdepage">
    <w:name w:val="footnote text"/>
    <w:basedOn w:val="Normal"/>
    <w:link w:val="NotedebasdepageC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NotedebasdepageCar">
    <w:name w:val="Note de bas de page Car"/>
    <w:basedOn w:val="Policepardfaut"/>
    <w:link w:val="Notedebasdepage"/>
    <w:uiPriority w:val="99"/>
    <w:rsid w:val="00297ABF"/>
    <w:rPr>
      <w:rFonts w:eastAsiaTheme="minorEastAsia"/>
      <w:sz w:val="20"/>
      <w:szCs w:val="20"/>
    </w:rPr>
  </w:style>
  <w:style w:type="table" w:styleId="Tramemoyenne2-Accent5">
    <w:name w:val="Medium Shading 2 Accent 5"/>
    <w:basedOn w:val="Tableau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dutableau">
    <w:name w:val="Table Grid"/>
    <w:basedOn w:val="Tableau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ansinterligne">
    <w:name w:val="No Spacing"/>
    <w:link w:val="SansinterligneCar"/>
    <w:uiPriority w:val="1"/>
    <w:qFormat/>
    <w:rsid w:val="008A3920"/>
    <w:pPr>
      <w:spacing w:line="240" w:lineRule="auto"/>
    </w:pPr>
    <w:rPr>
      <w:rFonts w:eastAsiaTheme="minorEastAsia"/>
    </w:rPr>
  </w:style>
  <w:style w:type="character" w:customStyle="1" w:styleId="SansinterligneCar">
    <w:name w:val="Sans interligne Car"/>
    <w:basedOn w:val="Policepardfaut"/>
    <w:link w:val="Sansinterligne"/>
    <w:uiPriority w:val="1"/>
    <w:rsid w:val="008A3920"/>
    <w:rPr>
      <w:rFonts w:eastAsiaTheme="minorEastAsia"/>
    </w:rPr>
  </w:style>
  <w:style w:type="paragraph" w:styleId="Textedebulles">
    <w:name w:val="Balloon Text"/>
    <w:basedOn w:val="Normal"/>
    <w:link w:val="TextedebullesCar"/>
    <w:uiPriority w:val="99"/>
    <w:semiHidden/>
    <w:unhideWhenUsed/>
    <w:rsid w:val="008A392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A3920"/>
    <w:rPr>
      <w:rFonts w:ascii="Tahoma" w:hAnsi="Tahoma" w:cs="Tahoma"/>
      <w:sz w:val="16"/>
      <w:szCs w:val="16"/>
    </w:rPr>
  </w:style>
  <w:style w:type="table" w:customStyle="1" w:styleId="Calendar2">
    <w:name w:val="Calendar 2"/>
    <w:basedOn w:val="Tableau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au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Appelnotedebasdep">
    <w:name w:val="footnote reference"/>
    <w:basedOn w:val="Policepardfaut"/>
    <w:uiPriority w:val="99"/>
    <w:semiHidden/>
    <w:unhideWhenUsed/>
    <w:rsid w:val="00E7307D"/>
    <w:rPr>
      <w:vertAlign w:val="superscript"/>
    </w:rPr>
  </w:style>
  <w:style w:type="paragraph" w:styleId="Notedefin">
    <w:name w:val="endnote text"/>
    <w:basedOn w:val="Normal"/>
    <w:link w:val="NotedefinCar"/>
    <w:uiPriority w:val="99"/>
    <w:semiHidden/>
    <w:unhideWhenUsed/>
    <w:rsid w:val="00E7307D"/>
    <w:pPr>
      <w:spacing w:line="240" w:lineRule="auto"/>
    </w:pPr>
    <w:rPr>
      <w:sz w:val="20"/>
      <w:szCs w:val="20"/>
    </w:rPr>
  </w:style>
  <w:style w:type="character" w:customStyle="1" w:styleId="NotedefinCar">
    <w:name w:val="Note de fin Car"/>
    <w:basedOn w:val="Policepardfaut"/>
    <w:link w:val="Notedefin"/>
    <w:uiPriority w:val="99"/>
    <w:semiHidden/>
    <w:rsid w:val="00E7307D"/>
    <w:rPr>
      <w:rFonts w:ascii="Ubuntu" w:hAnsi="Ubuntu"/>
      <w:sz w:val="20"/>
      <w:szCs w:val="20"/>
    </w:rPr>
  </w:style>
  <w:style w:type="character" w:styleId="Appeldenotedefin">
    <w:name w:val="endnote reference"/>
    <w:basedOn w:val="Policepardfaut"/>
    <w:uiPriority w:val="99"/>
    <w:semiHidden/>
    <w:unhideWhenUsed/>
    <w:rsid w:val="00E7307D"/>
    <w:rPr>
      <w:vertAlign w:val="superscript"/>
    </w:rPr>
  </w:style>
  <w:style w:type="character" w:styleId="Lienhypertexte">
    <w:name w:val="Hyperlink"/>
    <w:basedOn w:val="Policepardfaut"/>
    <w:uiPriority w:val="99"/>
    <w:unhideWhenUsed/>
    <w:rsid w:val="00973501"/>
    <w:rPr>
      <w:color w:val="0000FF" w:themeColor="hyperlink"/>
      <w:u w:val="single"/>
    </w:rPr>
  </w:style>
  <w:style w:type="paragraph" w:styleId="Paragraphedeliste">
    <w:name w:val="List Paragraph"/>
    <w:basedOn w:val="Normal"/>
    <w:uiPriority w:val="34"/>
    <w:qFormat/>
    <w:rsid w:val="008920B2"/>
    <w:pPr>
      <w:ind w:left="720"/>
      <w:contextualSpacing/>
    </w:pPr>
  </w:style>
  <w:style w:type="paragraph" w:styleId="TM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M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M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M4">
    <w:name w:val="toc 4"/>
    <w:basedOn w:val="Normal"/>
    <w:next w:val="Normal"/>
    <w:autoRedefine/>
    <w:uiPriority w:val="39"/>
    <w:unhideWhenUsed/>
    <w:rsid w:val="00A9500F"/>
    <w:pPr>
      <w:ind w:left="720"/>
    </w:pPr>
    <w:rPr>
      <w:rFonts w:asciiTheme="minorHAnsi" w:hAnsiTheme="minorHAnsi"/>
      <w:sz w:val="20"/>
      <w:szCs w:val="20"/>
    </w:rPr>
  </w:style>
  <w:style w:type="paragraph" w:styleId="TM5">
    <w:name w:val="toc 5"/>
    <w:basedOn w:val="Normal"/>
    <w:next w:val="Normal"/>
    <w:autoRedefine/>
    <w:uiPriority w:val="39"/>
    <w:unhideWhenUsed/>
    <w:rsid w:val="00A9500F"/>
    <w:pPr>
      <w:ind w:left="960"/>
    </w:pPr>
    <w:rPr>
      <w:rFonts w:asciiTheme="minorHAnsi" w:hAnsiTheme="minorHAnsi"/>
      <w:sz w:val="20"/>
      <w:szCs w:val="20"/>
    </w:rPr>
  </w:style>
  <w:style w:type="paragraph" w:styleId="TM6">
    <w:name w:val="toc 6"/>
    <w:basedOn w:val="Normal"/>
    <w:next w:val="Normal"/>
    <w:autoRedefine/>
    <w:uiPriority w:val="39"/>
    <w:unhideWhenUsed/>
    <w:rsid w:val="00A9500F"/>
    <w:pPr>
      <w:ind w:left="1200"/>
    </w:pPr>
    <w:rPr>
      <w:rFonts w:asciiTheme="minorHAnsi" w:hAnsiTheme="minorHAnsi"/>
      <w:sz w:val="20"/>
      <w:szCs w:val="20"/>
    </w:rPr>
  </w:style>
  <w:style w:type="paragraph" w:styleId="TM7">
    <w:name w:val="toc 7"/>
    <w:basedOn w:val="Normal"/>
    <w:next w:val="Normal"/>
    <w:autoRedefine/>
    <w:uiPriority w:val="39"/>
    <w:unhideWhenUsed/>
    <w:rsid w:val="00A9500F"/>
    <w:pPr>
      <w:ind w:left="1440"/>
    </w:pPr>
    <w:rPr>
      <w:rFonts w:asciiTheme="minorHAnsi" w:hAnsiTheme="minorHAnsi"/>
      <w:sz w:val="20"/>
      <w:szCs w:val="20"/>
    </w:rPr>
  </w:style>
  <w:style w:type="paragraph" w:styleId="TM8">
    <w:name w:val="toc 8"/>
    <w:basedOn w:val="Normal"/>
    <w:next w:val="Normal"/>
    <w:autoRedefine/>
    <w:uiPriority w:val="39"/>
    <w:unhideWhenUsed/>
    <w:rsid w:val="00A9500F"/>
    <w:pPr>
      <w:ind w:left="1680"/>
    </w:pPr>
    <w:rPr>
      <w:rFonts w:asciiTheme="minorHAnsi" w:hAnsiTheme="minorHAnsi"/>
      <w:sz w:val="20"/>
      <w:szCs w:val="20"/>
    </w:rPr>
  </w:style>
  <w:style w:type="paragraph" w:styleId="TM9">
    <w:name w:val="toc 9"/>
    <w:basedOn w:val="Normal"/>
    <w:next w:val="Normal"/>
    <w:autoRedefine/>
    <w:uiPriority w:val="39"/>
    <w:unhideWhenUsed/>
    <w:rsid w:val="00A9500F"/>
    <w:pPr>
      <w:ind w:left="1920"/>
    </w:pPr>
    <w:rPr>
      <w:rFonts w:asciiTheme="minorHAnsi" w:hAnsiTheme="minorHAnsi"/>
      <w:sz w:val="20"/>
      <w:szCs w:val="20"/>
    </w:rPr>
  </w:style>
  <w:style w:type="paragraph" w:styleId="En-ttedetabledesmatires">
    <w:name w:val="TOC Heading"/>
    <w:basedOn w:val="Titre1"/>
    <w:next w:val="Normal"/>
    <w:uiPriority w:val="39"/>
    <w:semiHidden/>
    <w:unhideWhenUsed/>
    <w:qFormat/>
    <w:rsid w:val="00217028"/>
    <w:pPr>
      <w:pageBreakBefore w:val="0"/>
      <w:jc w:val="left"/>
      <w:outlineLvl w:val="9"/>
    </w:pPr>
    <w:rPr>
      <w:rFonts w:asciiTheme="majorHAnsi" w:hAnsiTheme="majorHAnsi"/>
    </w:rPr>
  </w:style>
  <w:style w:type="paragraph" w:styleId="En-tte">
    <w:name w:val="header"/>
    <w:basedOn w:val="Normal"/>
    <w:link w:val="En-tteCar"/>
    <w:uiPriority w:val="99"/>
    <w:unhideWhenUsed/>
    <w:rsid w:val="00E941BF"/>
    <w:pPr>
      <w:tabs>
        <w:tab w:val="center" w:pos="4536"/>
        <w:tab w:val="right" w:pos="9072"/>
      </w:tabs>
      <w:spacing w:line="240" w:lineRule="auto"/>
    </w:pPr>
  </w:style>
  <w:style w:type="character" w:customStyle="1" w:styleId="En-tteCar">
    <w:name w:val="En-tête Car"/>
    <w:basedOn w:val="Policepardfaut"/>
    <w:link w:val="En-tte"/>
    <w:uiPriority w:val="99"/>
    <w:rsid w:val="00E941BF"/>
    <w:rPr>
      <w:rFonts w:ascii="Ubuntu" w:hAnsi="Ubuntu"/>
      <w:sz w:val="24"/>
    </w:rPr>
  </w:style>
  <w:style w:type="paragraph" w:styleId="Pieddepage">
    <w:name w:val="footer"/>
    <w:basedOn w:val="Normal"/>
    <w:link w:val="PieddepageCar"/>
    <w:uiPriority w:val="99"/>
    <w:unhideWhenUsed/>
    <w:rsid w:val="00E941BF"/>
    <w:pPr>
      <w:tabs>
        <w:tab w:val="center" w:pos="4536"/>
        <w:tab w:val="right" w:pos="9072"/>
      </w:tabs>
      <w:spacing w:line="240" w:lineRule="auto"/>
    </w:pPr>
  </w:style>
  <w:style w:type="character" w:customStyle="1" w:styleId="PieddepageCar">
    <w:name w:val="Pied de page Car"/>
    <w:basedOn w:val="Policepardfaut"/>
    <w:link w:val="Pieddepage"/>
    <w:uiPriority w:val="99"/>
    <w:rsid w:val="00E941BF"/>
    <w:rPr>
      <w:rFonts w:ascii="Ubuntu" w:hAnsi="Ubuntu"/>
      <w:sz w:val="24"/>
    </w:rPr>
  </w:style>
  <w:style w:type="character" w:customStyle="1" w:styleId="token">
    <w:name w:val="token"/>
    <w:basedOn w:val="Policepardfaut"/>
    <w:rsid w:val="00E94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F2E787-0CD2-4624-86C9-980AEBBDE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8544</TotalTime>
  <Pages>6</Pages>
  <Words>1125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7300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Dell</cp:lastModifiedBy>
  <cp:revision>81</cp:revision>
  <dcterms:created xsi:type="dcterms:W3CDTF">2013-06-05T07:56:00Z</dcterms:created>
  <dcterms:modified xsi:type="dcterms:W3CDTF">2026-03-23T09:28:00Z</dcterms:modified>
</cp:coreProperties>
</file>