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E0494" w14:textId="303596AA" w:rsidR="00E52F3E" w:rsidRPr="001E1F25" w:rsidRDefault="00000000" w:rsidP="001E1F25">
      <w:pPr>
        <w:pStyle w:val="Heading1"/>
        <w:contextualSpacing/>
        <w:jc w:val="center"/>
        <w:rPr>
          <w:rFonts w:asciiTheme="minorHAnsi" w:hAnsiTheme="minorHAnsi"/>
          <w:sz w:val="28"/>
          <w:szCs w:val="28"/>
        </w:rPr>
      </w:pPr>
      <w:r w:rsidRPr="001E1F25">
        <w:rPr>
          <w:rFonts w:asciiTheme="minorHAnsi" w:hAnsiTheme="minorHAnsi"/>
          <w:sz w:val="28"/>
          <w:szCs w:val="28"/>
        </w:rPr>
        <w:t xml:space="preserve">Supplementary Material </w:t>
      </w:r>
      <w:r w:rsidR="001E1F25" w:rsidRPr="001E1F25">
        <w:rPr>
          <w:rFonts w:asciiTheme="minorHAnsi" w:hAnsiTheme="minorHAnsi"/>
          <w:sz w:val="28"/>
          <w:szCs w:val="28"/>
        </w:rPr>
        <w:t>4</w:t>
      </w:r>
    </w:p>
    <w:p w14:paraId="49C28798" w14:textId="77777777" w:rsidR="00E52F3E" w:rsidRPr="001E1F25" w:rsidRDefault="00000000" w:rsidP="001E1F25">
      <w:pPr>
        <w:pStyle w:val="Heading2"/>
        <w:contextualSpacing/>
        <w:jc w:val="center"/>
        <w:rPr>
          <w:rFonts w:asciiTheme="minorHAnsi" w:hAnsiTheme="minorHAnsi"/>
          <w:sz w:val="28"/>
          <w:szCs w:val="28"/>
        </w:rPr>
      </w:pPr>
      <w:r w:rsidRPr="001E1F25">
        <w:rPr>
          <w:rFonts w:asciiTheme="minorHAnsi" w:hAnsiTheme="minorHAnsi"/>
          <w:sz w:val="28"/>
          <w:szCs w:val="28"/>
        </w:rPr>
        <w:t>Phylogenetic Framework Construction for ASV Authentication</w:t>
      </w:r>
    </w:p>
    <w:p w14:paraId="46D8A64A" w14:textId="77777777" w:rsidR="00E52F3E" w:rsidRPr="001E1F25" w:rsidRDefault="00000000" w:rsidP="001E1F25">
      <w:pPr>
        <w:pStyle w:val="Heading1"/>
        <w:spacing w:before="300"/>
        <w:contextualSpacing/>
        <w:rPr>
          <w:rFonts w:asciiTheme="minorHAnsi" w:hAnsiTheme="minorHAnsi"/>
          <w:sz w:val="28"/>
          <w:szCs w:val="28"/>
        </w:rPr>
      </w:pPr>
      <w:r w:rsidRPr="001E1F25">
        <w:rPr>
          <w:rFonts w:asciiTheme="minorHAnsi" w:hAnsiTheme="minorHAnsi"/>
          <w:sz w:val="28"/>
          <w:szCs w:val="28"/>
        </w:rPr>
        <w:t>1. Overview</w:t>
      </w:r>
    </w:p>
    <w:p w14:paraId="00703715" w14:textId="77777777" w:rsidR="00E52F3E" w:rsidRPr="001E1F25" w:rsidRDefault="00000000" w:rsidP="001E1F25">
      <w:pPr>
        <w:contextualSpacing/>
        <w:jc w:val="thaiDistribute"/>
        <w:rPr>
          <w:rFonts w:asciiTheme="minorHAnsi" w:hAnsiTheme="minorHAnsi"/>
          <w:sz w:val="22"/>
          <w:szCs w:val="22"/>
        </w:rPr>
      </w:pPr>
      <w:r w:rsidRPr="001E1F25">
        <w:rPr>
          <w:rFonts w:asciiTheme="minorHAnsi" w:hAnsiTheme="minorHAnsi"/>
          <w:sz w:val="22"/>
          <w:szCs w:val="22"/>
        </w:rPr>
        <w:t>This supplementary material provides a detailed protocol for constructing phylogenetic reference trees from mitochondrial genome sequences. The framework was designed to support phylogenetic placement of amplicon sequence variants (ASVs) for taxonomic authentication. Three reference tree variants were constructed with different taxon sampling densities (5,000, 12,000, and 13,380 mitogenomes) to assess the influence of taxon sampling on placement stability. All trees were inferred using consistent maximum likelihood methods to ensure that topological differences reflected taxon sampling rather than methodological variation.</w:t>
      </w:r>
    </w:p>
    <w:p w14:paraId="6BFDDE11" w14:textId="77777777" w:rsidR="00E52F3E" w:rsidRPr="001E1F25" w:rsidRDefault="00000000" w:rsidP="001E1F25">
      <w:pPr>
        <w:pStyle w:val="Heading1"/>
        <w:spacing w:before="300"/>
        <w:contextualSpacing/>
        <w:rPr>
          <w:rFonts w:asciiTheme="minorHAnsi" w:hAnsiTheme="minorHAnsi"/>
          <w:sz w:val="22"/>
          <w:szCs w:val="22"/>
        </w:rPr>
      </w:pPr>
      <w:r w:rsidRPr="00946F01">
        <w:rPr>
          <w:rFonts w:asciiTheme="minorHAnsi" w:hAnsiTheme="minorHAnsi"/>
          <w:sz w:val="28"/>
          <w:szCs w:val="28"/>
        </w:rPr>
        <w:t>2. Mitochondrial Genome Data Collection and Preparation</w:t>
      </w:r>
    </w:p>
    <w:p w14:paraId="053D3049" w14:textId="77777777" w:rsidR="00E52F3E" w:rsidRPr="00946F01" w:rsidRDefault="00000000" w:rsidP="001E1F25">
      <w:pPr>
        <w:pStyle w:val="Heading2"/>
        <w:spacing w:before="200"/>
        <w:contextualSpacing/>
        <w:rPr>
          <w:rFonts w:asciiTheme="minorHAnsi" w:hAnsiTheme="minorHAnsi"/>
          <w:sz w:val="24"/>
          <w:szCs w:val="24"/>
        </w:rPr>
      </w:pPr>
      <w:r w:rsidRPr="00946F01">
        <w:rPr>
          <w:rFonts w:asciiTheme="minorHAnsi" w:hAnsiTheme="minorHAnsi"/>
          <w:sz w:val="24"/>
          <w:szCs w:val="24"/>
        </w:rPr>
        <w:t>2.1 Sources of Mitochondrial Genome Sequences</w:t>
      </w:r>
    </w:p>
    <w:p w14:paraId="17721400"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sz w:val="22"/>
          <w:szCs w:val="22"/>
        </w:rPr>
        <w:t>Mitochondrial genome sequences were obtained from two primary sources:</w:t>
      </w:r>
    </w:p>
    <w:p w14:paraId="2385F72B" w14:textId="6567FAD8" w:rsidR="001E1F25" w:rsidRPr="001E1F25" w:rsidRDefault="00000000" w:rsidP="001E1F25">
      <w:pPr>
        <w:contextualSpacing/>
        <w:rPr>
          <w:rFonts w:asciiTheme="minorHAnsi" w:hAnsiTheme="minorHAnsi"/>
          <w:sz w:val="22"/>
          <w:szCs w:val="22"/>
        </w:rPr>
      </w:pPr>
      <w:r w:rsidRPr="001E1F25">
        <w:rPr>
          <w:rFonts w:asciiTheme="minorHAnsi" w:hAnsiTheme="minorHAnsi"/>
          <w:b/>
          <w:bCs/>
          <w:sz w:val="22"/>
          <w:szCs w:val="22"/>
        </w:rPr>
        <w:br/>
        <w:t>1. De novo assembled mitogenomes:</w:t>
      </w:r>
    </w:p>
    <w:p w14:paraId="311D3074" w14:textId="77777777" w:rsidR="001E1F25" w:rsidRDefault="00000000" w:rsidP="001E1F25">
      <w:pPr>
        <w:contextualSpacing/>
        <w:jc w:val="both"/>
        <w:rPr>
          <w:rFonts w:asciiTheme="minorHAnsi" w:hAnsiTheme="minorHAnsi"/>
          <w:sz w:val="22"/>
          <w:szCs w:val="22"/>
        </w:rPr>
      </w:pPr>
      <w:r w:rsidRPr="001E1F25">
        <w:rPr>
          <w:rFonts w:asciiTheme="minorHAnsi" w:hAnsiTheme="minorHAnsi"/>
          <w:sz w:val="22"/>
          <w:szCs w:val="22"/>
        </w:rPr>
        <w:t xml:space="preserve">Complete or partial mitochondrial genomes were assembled from shotgun sequencing data obtained from a subset of specimens included in this study. Assembly followed established reference-guided protocols (Creedy, 2024), utilising the </w:t>
      </w:r>
      <w:proofErr w:type="spellStart"/>
      <w:r w:rsidRPr="001E1F25">
        <w:rPr>
          <w:rFonts w:asciiTheme="minorHAnsi" w:hAnsiTheme="minorHAnsi"/>
          <w:sz w:val="22"/>
          <w:szCs w:val="22"/>
        </w:rPr>
        <w:t>NOVOPlasty</w:t>
      </w:r>
      <w:proofErr w:type="spellEnd"/>
      <w:r w:rsidRPr="001E1F25">
        <w:rPr>
          <w:rFonts w:asciiTheme="minorHAnsi" w:hAnsiTheme="minorHAnsi"/>
          <w:sz w:val="22"/>
          <w:szCs w:val="22"/>
        </w:rPr>
        <w:t xml:space="preserve"> assembler or equivalent tools. Quality control measures ensured that only high-quality assemblies (&gt;90% completeness, no frameshifts or stop codons in protein-coding genes) were retained.</w:t>
      </w:r>
    </w:p>
    <w:p w14:paraId="5EE00506" w14:textId="77777777" w:rsidR="00946F01" w:rsidRPr="001E1F25" w:rsidRDefault="00946F01" w:rsidP="001E1F25">
      <w:pPr>
        <w:contextualSpacing/>
        <w:jc w:val="both"/>
        <w:rPr>
          <w:rFonts w:asciiTheme="minorHAnsi" w:hAnsiTheme="minorHAnsi"/>
          <w:sz w:val="22"/>
          <w:szCs w:val="22"/>
        </w:rPr>
      </w:pPr>
    </w:p>
    <w:p w14:paraId="42B1420C" w14:textId="3FAB7E68" w:rsidR="001E1F25" w:rsidRPr="001E1F25" w:rsidRDefault="00000000" w:rsidP="001E1F25">
      <w:pPr>
        <w:contextualSpacing/>
        <w:jc w:val="both"/>
        <w:rPr>
          <w:rFonts w:asciiTheme="minorHAnsi" w:hAnsiTheme="minorHAnsi"/>
          <w:b/>
          <w:bCs/>
          <w:sz w:val="22"/>
          <w:szCs w:val="22"/>
        </w:rPr>
      </w:pPr>
      <w:r w:rsidRPr="001E1F25">
        <w:rPr>
          <w:rFonts w:asciiTheme="minorHAnsi" w:hAnsiTheme="minorHAnsi"/>
          <w:b/>
          <w:bCs/>
          <w:sz w:val="22"/>
          <w:szCs w:val="22"/>
        </w:rPr>
        <w:t>2. GenBank mitochondrial genomes:</w:t>
      </w:r>
    </w:p>
    <w:p w14:paraId="0E75EF50" w14:textId="253F9E8D" w:rsidR="00E52F3E" w:rsidRPr="001E1F25" w:rsidRDefault="00000000" w:rsidP="001E1F25">
      <w:pPr>
        <w:contextualSpacing/>
        <w:jc w:val="thaiDistribute"/>
        <w:rPr>
          <w:rFonts w:asciiTheme="minorHAnsi" w:hAnsiTheme="minorHAnsi"/>
          <w:sz w:val="22"/>
          <w:szCs w:val="22"/>
        </w:rPr>
      </w:pPr>
      <w:r w:rsidRPr="001E1F25">
        <w:rPr>
          <w:rFonts w:asciiTheme="minorHAnsi" w:hAnsiTheme="minorHAnsi"/>
          <w:sz w:val="22"/>
          <w:szCs w:val="22"/>
        </w:rPr>
        <w:t>Existing Coleoptera mitochondrial genome sequences were downloaded from the NCBI GenBank nucleotide database (accessed January 2023). Sequences were filtered to retain only those with complete or near-complete annotation of the 13 standard mitochondrial protein-coding genes (PCGs). This dataset ensured broad taxonomic coverage across Coleoptera.</w:t>
      </w:r>
    </w:p>
    <w:p w14:paraId="5D6A8316" w14:textId="77777777" w:rsidR="00E52F3E" w:rsidRPr="00946F01" w:rsidRDefault="00000000" w:rsidP="001E1F25">
      <w:pPr>
        <w:pStyle w:val="Heading2"/>
        <w:spacing w:before="200"/>
        <w:contextualSpacing/>
        <w:rPr>
          <w:rFonts w:asciiTheme="minorHAnsi" w:hAnsiTheme="minorHAnsi"/>
          <w:sz w:val="24"/>
          <w:szCs w:val="24"/>
        </w:rPr>
      </w:pPr>
      <w:r w:rsidRPr="00946F01">
        <w:rPr>
          <w:rFonts w:asciiTheme="minorHAnsi" w:hAnsiTheme="minorHAnsi"/>
          <w:sz w:val="24"/>
          <w:szCs w:val="24"/>
        </w:rPr>
        <w:t>2.2 Dataset Composition</w:t>
      </w:r>
    </w:p>
    <w:p w14:paraId="5A33D794" w14:textId="1EDBC5AF" w:rsidR="00E52F3E" w:rsidRPr="001E1F25" w:rsidRDefault="00000000" w:rsidP="001E1F25">
      <w:pPr>
        <w:contextualSpacing/>
        <w:jc w:val="thaiDistribute"/>
        <w:rPr>
          <w:rFonts w:asciiTheme="minorHAnsi" w:hAnsiTheme="minorHAnsi"/>
          <w:sz w:val="22"/>
          <w:szCs w:val="22"/>
        </w:rPr>
      </w:pPr>
      <w:r w:rsidRPr="001E1F25">
        <w:rPr>
          <w:rFonts w:asciiTheme="minorHAnsi" w:hAnsiTheme="minorHAnsi"/>
          <w:sz w:val="22"/>
          <w:szCs w:val="22"/>
        </w:rPr>
        <w:t xml:space="preserve">The complete dataset comprised 13,380 mitochondrial genome sequences representing 119 beetle families. This extensive taxonomic sampling provided a comprehensive phylogenetic framework spanning the major lineages of Coleoptera. All mitochondrial genome sequences used in this study are provided in Supplementary Material </w:t>
      </w:r>
      <w:r w:rsidR="001E1F25" w:rsidRPr="001E1F25">
        <w:rPr>
          <w:rFonts w:asciiTheme="minorHAnsi" w:hAnsiTheme="minorHAnsi"/>
          <w:sz w:val="22"/>
          <w:szCs w:val="22"/>
        </w:rPr>
        <w:t>3</w:t>
      </w:r>
      <w:r w:rsidRPr="001E1F25">
        <w:rPr>
          <w:rFonts w:asciiTheme="minorHAnsi" w:hAnsiTheme="minorHAnsi"/>
          <w:sz w:val="22"/>
          <w:szCs w:val="22"/>
        </w:rPr>
        <w:t>.</w:t>
      </w:r>
    </w:p>
    <w:p w14:paraId="11E23AE2" w14:textId="77777777" w:rsidR="00E52F3E" w:rsidRPr="00946F01" w:rsidRDefault="00000000" w:rsidP="001E1F25">
      <w:pPr>
        <w:pStyle w:val="Heading1"/>
        <w:spacing w:before="300"/>
        <w:contextualSpacing/>
        <w:rPr>
          <w:rFonts w:asciiTheme="minorHAnsi" w:hAnsiTheme="minorHAnsi"/>
          <w:sz w:val="28"/>
          <w:szCs w:val="28"/>
        </w:rPr>
      </w:pPr>
      <w:r w:rsidRPr="00946F01">
        <w:rPr>
          <w:rFonts w:asciiTheme="minorHAnsi" w:hAnsiTheme="minorHAnsi"/>
          <w:sz w:val="28"/>
          <w:szCs w:val="28"/>
        </w:rPr>
        <w:t>3. Protein-Coding Gene Extraction and Processing</w:t>
      </w:r>
    </w:p>
    <w:p w14:paraId="2EF9BC15" w14:textId="77777777" w:rsidR="00E52F3E" w:rsidRPr="00946F01" w:rsidRDefault="00000000" w:rsidP="001E1F25">
      <w:pPr>
        <w:pStyle w:val="Heading2"/>
        <w:spacing w:before="200"/>
        <w:contextualSpacing/>
        <w:rPr>
          <w:rFonts w:asciiTheme="minorHAnsi" w:hAnsiTheme="minorHAnsi"/>
          <w:sz w:val="24"/>
          <w:szCs w:val="24"/>
        </w:rPr>
      </w:pPr>
      <w:r w:rsidRPr="00946F01">
        <w:rPr>
          <w:rFonts w:asciiTheme="minorHAnsi" w:hAnsiTheme="minorHAnsi"/>
          <w:sz w:val="24"/>
          <w:szCs w:val="24"/>
        </w:rPr>
        <w:t>3.1 Gene Extraction from Mitogenomes</w:t>
      </w:r>
    </w:p>
    <w:p w14:paraId="3DB12C26"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b/>
          <w:bCs/>
          <w:sz w:val="22"/>
          <w:szCs w:val="22"/>
        </w:rPr>
        <w:t xml:space="preserve">Objective: </w:t>
      </w:r>
      <w:r w:rsidRPr="001E1F25">
        <w:rPr>
          <w:rFonts w:asciiTheme="minorHAnsi" w:hAnsiTheme="minorHAnsi"/>
          <w:sz w:val="22"/>
          <w:szCs w:val="22"/>
        </w:rPr>
        <w:t>Extract the 13 standard mitochondrial protein-coding genes from GenBank-formatted mitochondrial genome files.</w:t>
      </w:r>
    </w:p>
    <w:p w14:paraId="50F78253"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b/>
          <w:bCs/>
          <w:sz w:val="22"/>
          <w:szCs w:val="22"/>
        </w:rPr>
        <w:t xml:space="preserve">Input: </w:t>
      </w:r>
      <w:r w:rsidRPr="001E1F25">
        <w:rPr>
          <w:rFonts w:asciiTheme="minorHAnsi" w:hAnsiTheme="minorHAnsi"/>
          <w:i/>
          <w:iCs/>
          <w:sz w:val="22"/>
          <w:szCs w:val="22"/>
        </w:rPr>
        <w:t>Mitochondrial genomes in GenBank format (mitogenomes.gb)</w:t>
      </w:r>
    </w:p>
    <w:p w14:paraId="424F7FCC"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b/>
          <w:bCs/>
          <w:sz w:val="22"/>
          <w:szCs w:val="22"/>
        </w:rPr>
        <w:t xml:space="preserve">Output: </w:t>
      </w:r>
      <w:r w:rsidRPr="001E1F25">
        <w:rPr>
          <w:rFonts w:asciiTheme="minorHAnsi" w:hAnsiTheme="minorHAnsi"/>
          <w:i/>
          <w:iCs/>
          <w:sz w:val="22"/>
          <w:szCs w:val="22"/>
        </w:rPr>
        <w:t>Individual nucleotide FASTA files for each protein-coding gene in 1_nt_raw/ directory</w:t>
      </w:r>
    </w:p>
    <w:p w14:paraId="7EE6802F"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sz w:val="22"/>
          <w:szCs w:val="22"/>
        </w:rPr>
        <w:t>Command:</w:t>
      </w:r>
    </w:p>
    <w:p w14:paraId="6BD08B6D"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sz w:val="22"/>
          <w:szCs w:val="22"/>
        </w:rPr>
        <w:br/>
      </w:r>
      <w:proofErr w:type="spellStart"/>
      <w:r w:rsidRPr="001E1F25">
        <w:rPr>
          <w:rFonts w:asciiTheme="minorHAnsi" w:hAnsiTheme="minorHAnsi"/>
          <w:sz w:val="22"/>
          <w:szCs w:val="22"/>
        </w:rPr>
        <w:t>mkdir</w:t>
      </w:r>
      <w:proofErr w:type="spellEnd"/>
      <w:r w:rsidRPr="001E1F25">
        <w:rPr>
          <w:rFonts w:asciiTheme="minorHAnsi" w:hAnsiTheme="minorHAnsi"/>
          <w:sz w:val="22"/>
          <w:szCs w:val="22"/>
        </w:rPr>
        <w:t xml:space="preserve"> 1_nt_raw</w:t>
      </w:r>
      <w:r w:rsidRPr="001E1F25">
        <w:rPr>
          <w:rFonts w:asciiTheme="minorHAnsi" w:hAnsiTheme="minorHAnsi"/>
          <w:sz w:val="22"/>
          <w:szCs w:val="22"/>
        </w:rPr>
        <w:br/>
        <w:t>extract_genes.py -g mitogenomes.gb \</w:t>
      </w:r>
      <w:r w:rsidRPr="001E1F25">
        <w:rPr>
          <w:rFonts w:asciiTheme="minorHAnsi" w:hAnsiTheme="minorHAnsi"/>
          <w:sz w:val="22"/>
          <w:szCs w:val="22"/>
        </w:rPr>
        <w:br/>
        <w:t xml:space="preserve">                 -o 1_nt_raw/ \</w:t>
      </w:r>
      <w:r w:rsidRPr="001E1F25">
        <w:rPr>
          <w:rFonts w:asciiTheme="minorHAnsi" w:hAnsiTheme="minorHAnsi"/>
          <w:sz w:val="22"/>
          <w:szCs w:val="22"/>
        </w:rPr>
        <w:br/>
        <w:t xml:space="preserve">                 -k \</w:t>
      </w:r>
      <w:r w:rsidRPr="001E1F25">
        <w:rPr>
          <w:rFonts w:asciiTheme="minorHAnsi" w:hAnsiTheme="minorHAnsi"/>
          <w:sz w:val="22"/>
          <w:szCs w:val="22"/>
        </w:rPr>
        <w:br/>
        <w:t xml:space="preserve">                 --</w:t>
      </w:r>
      <w:proofErr w:type="spellStart"/>
      <w:r w:rsidRPr="001E1F25">
        <w:rPr>
          <w:rFonts w:asciiTheme="minorHAnsi" w:hAnsiTheme="minorHAnsi"/>
          <w:sz w:val="22"/>
          <w:szCs w:val="22"/>
        </w:rPr>
        <w:t>genetypes</w:t>
      </w:r>
      <w:proofErr w:type="spellEnd"/>
      <w:r w:rsidRPr="001E1F25">
        <w:rPr>
          <w:rFonts w:asciiTheme="minorHAnsi" w:hAnsiTheme="minorHAnsi"/>
          <w:sz w:val="22"/>
          <w:szCs w:val="22"/>
        </w:rPr>
        <w:t xml:space="preserve"> CDS</w:t>
      </w:r>
    </w:p>
    <w:p w14:paraId="3A81B448" w14:textId="77777777" w:rsidR="00E52F3E" w:rsidRPr="001E1F25" w:rsidRDefault="00000000" w:rsidP="001E1F25">
      <w:pPr>
        <w:contextualSpacing/>
        <w:jc w:val="thaiDistribute"/>
        <w:rPr>
          <w:rFonts w:asciiTheme="minorHAnsi" w:hAnsiTheme="minorHAnsi"/>
          <w:sz w:val="22"/>
          <w:szCs w:val="22"/>
        </w:rPr>
      </w:pPr>
      <w:r w:rsidRPr="001E1F25">
        <w:rPr>
          <w:rFonts w:asciiTheme="minorHAnsi" w:hAnsiTheme="minorHAnsi"/>
          <w:sz w:val="22"/>
          <w:szCs w:val="22"/>
        </w:rPr>
        <w:lastRenderedPageBreak/>
        <w:t xml:space="preserve">The extract_genes.py script (from </w:t>
      </w:r>
      <w:proofErr w:type="spellStart"/>
      <w:r w:rsidRPr="001E1F25">
        <w:rPr>
          <w:rFonts w:asciiTheme="minorHAnsi" w:hAnsiTheme="minorHAnsi"/>
          <w:sz w:val="22"/>
          <w:szCs w:val="22"/>
        </w:rPr>
        <w:t>tjcreedy</w:t>
      </w:r>
      <w:proofErr w:type="spellEnd"/>
      <w:r w:rsidRPr="001E1F25">
        <w:rPr>
          <w:rFonts w:asciiTheme="minorHAnsi" w:hAnsiTheme="minorHAnsi"/>
          <w:sz w:val="22"/>
          <w:szCs w:val="22"/>
        </w:rPr>
        <w:t>/</w:t>
      </w:r>
      <w:proofErr w:type="spellStart"/>
      <w:r w:rsidRPr="001E1F25">
        <w:rPr>
          <w:rFonts w:asciiTheme="minorHAnsi" w:hAnsiTheme="minorHAnsi"/>
          <w:sz w:val="22"/>
          <w:szCs w:val="22"/>
        </w:rPr>
        <w:t>biotools</w:t>
      </w:r>
      <w:proofErr w:type="spellEnd"/>
      <w:r w:rsidRPr="001E1F25">
        <w:rPr>
          <w:rFonts w:asciiTheme="minorHAnsi" w:hAnsiTheme="minorHAnsi"/>
          <w:sz w:val="22"/>
          <w:szCs w:val="22"/>
        </w:rPr>
        <w:t xml:space="preserve"> repository) parses GenBank annotation to extract coding sequences. The -k flag keeps original sequence identifiers, whilst --</w:t>
      </w:r>
      <w:proofErr w:type="spellStart"/>
      <w:r w:rsidRPr="001E1F25">
        <w:rPr>
          <w:rFonts w:asciiTheme="minorHAnsi" w:hAnsiTheme="minorHAnsi"/>
          <w:sz w:val="22"/>
          <w:szCs w:val="22"/>
        </w:rPr>
        <w:t>genetypes</w:t>
      </w:r>
      <w:proofErr w:type="spellEnd"/>
      <w:r w:rsidRPr="001E1F25">
        <w:rPr>
          <w:rFonts w:asciiTheme="minorHAnsi" w:hAnsiTheme="minorHAnsi"/>
          <w:sz w:val="22"/>
          <w:szCs w:val="22"/>
        </w:rPr>
        <w:t xml:space="preserve"> CDS restricts extraction to protein-coding genes only.</w:t>
      </w:r>
    </w:p>
    <w:p w14:paraId="1CEE0659"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b/>
          <w:bCs/>
          <w:sz w:val="22"/>
          <w:szCs w:val="22"/>
        </w:rPr>
        <w:br/>
        <w:t>Expected output files:</w:t>
      </w:r>
      <w:r w:rsidRPr="001E1F25">
        <w:rPr>
          <w:rFonts w:asciiTheme="minorHAnsi" w:hAnsiTheme="minorHAnsi"/>
          <w:sz w:val="22"/>
          <w:szCs w:val="22"/>
        </w:rPr>
        <w:br/>
        <w:t xml:space="preserve">ATP6.fa, ATP8.fa, COX1.fa, COX2.fa, COX3.fa, </w:t>
      </w:r>
      <w:proofErr w:type="spellStart"/>
      <w:r w:rsidRPr="001E1F25">
        <w:rPr>
          <w:rFonts w:asciiTheme="minorHAnsi" w:hAnsiTheme="minorHAnsi"/>
          <w:sz w:val="22"/>
          <w:szCs w:val="22"/>
        </w:rPr>
        <w:t>CYTB.fa</w:t>
      </w:r>
      <w:proofErr w:type="spellEnd"/>
      <w:r w:rsidRPr="001E1F25">
        <w:rPr>
          <w:rFonts w:asciiTheme="minorHAnsi" w:hAnsiTheme="minorHAnsi"/>
          <w:sz w:val="22"/>
          <w:szCs w:val="22"/>
        </w:rPr>
        <w:t>, ND1.fa, ND2.fa, ND3.fa, ND4.fa, ND4L.fa, ND5.fa, ND6.fa</w:t>
      </w:r>
    </w:p>
    <w:p w14:paraId="72765627" w14:textId="77777777" w:rsidR="00E52F3E" w:rsidRPr="00946F01" w:rsidRDefault="00000000" w:rsidP="001E1F25">
      <w:pPr>
        <w:pStyle w:val="Heading2"/>
        <w:spacing w:before="200"/>
        <w:contextualSpacing/>
        <w:rPr>
          <w:rFonts w:asciiTheme="minorHAnsi" w:hAnsiTheme="minorHAnsi"/>
          <w:sz w:val="24"/>
          <w:szCs w:val="24"/>
        </w:rPr>
      </w:pPr>
      <w:r w:rsidRPr="00946F01">
        <w:rPr>
          <w:rFonts w:asciiTheme="minorHAnsi" w:hAnsiTheme="minorHAnsi"/>
          <w:sz w:val="24"/>
          <w:szCs w:val="24"/>
        </w:rPr>
        <w:t>3.2 Translation to Amino Acid Sequences</w:t>
      </w:r>
    </w:p>
    <w:p w14:paraId="40D3FD7F"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b/>
          <w:bCs/>
          <w:sz w:val="22"/>
          <w:szCs w:val="22"/>
        </w:rPr>
        <w:t xml:space="preserve">Objective: </w:t>
      </w:r>
      <w:r w:rsidRPr="001E1F25">
        <w:rPr>
          <w:rFonts w:asciiTheme="minorHAnsi" w:hAnsiTheme="minorHAnsi"/>
          <w:sz w:val="22"/>
          <w:szCs w:val="22"/>
        </w:rPr>
        <w:t>Translate nucleotide sequences to amino acids using the invertebrate mitochondrial genetic code.</w:t>
      </w:r>
    </w:p>
    <w:p w14:paraId="1FB0B732"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b/>
          <w:bCs/>
          <w:sz w:val="22"/>
          <w:szCs w:val="22"/>
        </w:rPr>
        <w:t xml:space="preserve">Input: </w:t>
      </w:r>
      <w:r w:rsidRPr="001E1F25">
        <w:rPr>
          <w:rFonts w:asciiTheme="minorHAnsi" w:hAnsiTheme="minorHAnsi"/>
          <w:i/>
          <w:iCs/>
          <w:sz w:val="22"/>
          <w:szCs w:val="22"/>
        </w:rPr>
        <w:t>Nucleotide FASTA files from 1_nt_raw/</w:t>
      </w:r>
    </w:p>
    <w:p w14:paraId="5970CCA2"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b/>
          <w:bCs/>
          <w:sz w:val="22"/>
          <w:szCs w:val="22"/>
        </w:rPr>
        <w:t xml:space="preserve">Output: </w:t>
      </w:r>
      <w:r w:rsidRPr="001E1F25">
        <w:rPr>
          <w:rFonts w:asciiTheme="minorHAnsi" w:hAnsiTheme="minorHAnsi"/>
          <w:i/>
          <w:iCs/>
          <w:sz w:val="22"/>
          <w:szCs w:val="22"/>
        </w:rPr>
        <w:t>Amino acid FASTA files in 2_aa_raw/ directory</w:t>
      </w:r>
    </w:p>
    <w:p w14:paraId="57674A07"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sz w:val="22"/>
          <w:szCs w:val="22"/>
        </w:rPr>
        <w:t>Commands:</w:t>
      </w:r>
    </w:p>
    <w:p w14:paraId="308FCCF4"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sz w:val="22"/>
          <w:szCs w:val="22"/>
        </w:rPr>
        <w:br/>
      </w:r>
      <w:proofErr w:type="spellStart"/>
      <w:r w:rsidRPr="001E1F25">
        <w:rPr>
          <w:rFonts w:asciiTheme="minorHAnsi" w:hAnsiTheme="minorHAnsi"/>
          <w:sz w:val="22"/>
          <w:szCs w:val="22"/>
        </w:rPr>
        <w:t>mkdir</w:t>
      </w:r>
      <w:proofErr w:type="spellEnd"/>
      <w:r w:rsidRPr="001E1F25">
        <w:rPr>
          <w:rFonts w:asciiTheme="minorHAnsi" w:hAnsiTheme="minorHAnsi"/>
          <w:sz w:val="22"/>
          <w:szCs w:val="22"/>
        </w:rPr>
        <w:t xml:space="preserve"> 2_aa_raw</w:t>
      </w:r>
      <w:r w:rsidRPr="001E1F25">
        <w:rPr>
          <w:rFonts w:asciiTheme="minorHAnsi" w:hAnsiTheme="minorHAnsi"/>
          <w:sz w:val="22"/>
          <w:szCs w:val="22"/>
        </w:rPr>
        <w:br/>
      </w:r>
      <w:r w:rsidRPr="001E1F25">
        <w:rPr>
          <w:rFonts w:asciiTheme="minorHAnsi" w:hAnsiTheme="minorHAnsi"/>
          <w:sz w:val="22"/>
          <w:szCs w:val="22"/>
        </w:rPr>
        <w:br/>
        <w:t># Translate all genes in a loop</w:t>
      </w:r>
      <w:r w:rsidRPr="001E1F25">
        <w:rPr>
          <w:rFonts w:asciiTheme="minorHAnsi" w:hAnsiTheme="minorHAnsi"/>
          <w:sz w:val="22"/>
          <w:szCs w:val="22"/>
        </w:rPr>
        <w:br/>
        <w:t>for file in 1_nt_raw/*</w:t>
      </w:r>
      <w:r w:rsidRPr="001E1F25">
        <w:rPr>
          <w:rFonts w:asciiTheme="minorHAnsi" w:hAnsiTheme="minorHAnsi"/>
          <w:sz w:val="22"/>
          <w:szCs w:val="22"/>
        </w:rPr>
        <w:br/>
        <w:t>do</w:t>
      </w:r>
      <w:r w:rsidRPr="001E1F25">
        <w:rPr>
          <w:rFonts w:asciiTheme="minorHAnsi" w:hAnsiTheme="minorHAnsi"/>
          <w:sz w:val="22"/>
          <w:szCs w:val="22"/>
        </w:rPr>
        <w:br/>
        <w:t xml:space="preserve">   translate.py 5 &lt; $file &gt; 2_aa_raw/${file#*/}</w:t>
      </w:r>
      <w:r w:rsidRPr="001E1F25">
        <w:rPr>
          <w:rFonts w:asciiTheme="minorHAnsi" w:hAnsiTheme="minorHAnsi"/>
          <w:sz w:val="22"/>
          <w:szCs w:val="22"/>
        </w:rPr>
        <w:br/>
        <w:t>done</w:t>
      </w:r>
    </w:p>
    <w:p w14:paraId="17B68163" w14:textId="77777777" w:rsidR="00E52F3E" w:rsidRPr="001E1F25" w:rsidRDefault="00000000" w:rsidP="001E1F25">
      <w:pPr>
        <w:contextualSpacing/>
        <w:jc w:val="thaiDistribute"/>
        <w:rPr>
          <w:rFonts w:asciiTheme="minorHAnsi" w:hAnsiTheme="minorHAnsi"/>
          <w:sz w:val="22"/>
          <w:szCs w:val="22"/>
        </w:rPr>
      </w:pPr>
      <w:r w:rsidRPr="001E1F25">
        <w:rPr>
          <w:rFonts w:asciiTheme="minorHAnsi" w:hAnsiTheme="minorHAnsi"/>
          <w:b/>
          <w:bCs/>
          <w:sz w:val="22"/>
          <w:szCs w:val="22"/>
        </w:rPr>
        <w:t xml:space="preserve">Parameter: </w:t>
      </w:r>
      <w:r w:rsidRPr="001E1F25">
        <w:rPr>
          <w:rFonts w:asciiTheme="minorHAnsi" w:hAnsiTheme="minorHAnsi"/>
          <w:sz w:val="22"/>
          <w:szCs w:val="22"/>
        </w:rPr>
        <w:t xml:space="preserve">The value '5' specifies NCBI genetic code table 5 (invertebrate mitochondrial code), which is appropriate for Coleoptera mitochondrial sequences. The translate.py script (from </w:t>
      </w:r>
      <w:proofErr w:type="spellStart"/>
      <w:r w:rsidRPr="001E1F25">
        <w:rPr>
          <w:rFonts w:asciiTheme="minorHAnsi" w:hAnsiTheme="minorHAnsi"/>
          <w:sz w:val="22"/>
          <w:szCs w:val="22"/>
        </w:rPr>
        <w:t>tjcreedy</w:t>
      </w:r>
      <w:proofErr w:type="spellEnd"/>
      <w:r w:rsidRPr="001E1F25">
        <w:rPr>
          <w:rFonts w:asciiTheme="minorHAnsi" w:hAnsiTheme="minorHAnsi"/>
          <w:sz w:val="22"/>
          <w:szCs w:val="22"/>
        </w:rPr>
        <w:t>/</w:t>
      </w:r>
      <w:proofErr w:type="spellStart"/>
      <w:r w:rsidRPr="001E1F25">
        <w:rPr>
          <w:rFonts w:asciiTheme="minorHAnsi" w:hAnsiTheme="minorHAnsi"/>
          <w:sz w:val="22"/>
          <w:szCs w:val="22"/>
        </w:rPr>
        <w:t>biotools</w:t>
      </w:r>
      <w:proofErr w:type="spellEnd"/>
      <w:r w:rsidRPr="001E1F25">
        <w:rPr>
          <w:rFonts w:asciiTheme="minorHAnsi" w:hAnsiTheme="minorHAnsi"/>
          <w:sz w:val="22"/>
          <w:szCs w:val="22"/>
        </w:rPr>
        <w:t xml:space="preserve"> repository) handles translation with automatic stop codon removal.</w:t>
      </w:r>
    </w:p>
    <w:p w14:paraId="4F8E7726" w14:textId="77777777" w:rsidR="00E52F3E" w:rsidRPr="001E1F25" w:rsidRDefault="00000000" w:rsidP="001E1F25">
      <w:pPr>
        <w:pStyle w:val="Heading2"/>
        <w:spacing w:before="200"/>
        <w:contextualSpacing/>
        <w:rPr>
          <w:rFonts w:asciiTheme="minorHAnsi" w:hAnsiTheme="minorHAnsi"/>
          <w:sz w:val="22"/>
          <w:szCs w:val="22"/>
        </w:rPr>
      </w:pPr>
      <w:r w:rsidRPr="00946F01">
        <w:rPr>
          <w:rFonts w:asciiTheme="minorHAnsi" w:hAnsiTheme="minorHAnsi"/>
          <w:sz w:val="24"/>
          <w:szCs w:val="24"/>
        </w:rPr>
        <w:t>3.3 Multiple Sequence Alignment</w:t>
      </w:r>
    </w:p>
    <w:p w14:paraId="277DD1E3"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b/>
          <w:bCs/>
          <w:sz w:val="22"/>
          <w:szCs w:val="22"/>
        </w:rPr>
        <w:t xml:space="preserve">Objective: </w:t>
      </w:r>
      <w:r w:rsidRPr="001E1F25">
        <w:rPr>
          <w:rFonts w:asciiTheme="minorHAnsi" w:hAnsiTheme="minorHAnsi"/>
          <w:sz w:val="22"/>
          <w:szCs w:val="22"/>
        </w:rPr>
        <w:t>Align amino acid sequences for each protein-coding gene independently using translation-guided alignment.</w:t>
      </w:r>
    </w:p>
    <w:p w14:paraId="20E9A637"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b/>
          <w:bCs/>
          <w:sz w:val="22"/>
          <w:szCs w:val="22"/>
        </w:rPr>
        <w:t xml:space="preserve">Input: </w:t>
      </w:r>
      <w:r w:rsidRPr="001E1F25">
        <w:rPr>
          <w:rFonts w:asciiTheme="minorHAnsi" w:hAnsiTheme="minorHAnsi"/>
          <w:i/>
          <w:iCs/>
          <w:sz w:val="22"/>
          <w:szCs w:val="22"/>
        </w:rPr>
        <w:t>Amino acid FASTA files from 2_aa_raw/</w:t>
      </w:r>
    </w:p>
    <w:p w14:paraId="3E9A6106"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b/>
          <w:bCs/>
          <w:sz w:val="22"/>
          <w:szCs w:val="22"/>
        </w:rPr>
        <w:t xml:space="preserve">Output: </w:t>
      </w:r>
      <w:r w:rsidRPr="001E1F25">
        <w:rPr>
          <w:rFonts w:asciiTheme="minorHAnsi" w:hAnsiTheme="minorHAnsi"/>
          <w:i/>
          <w:iCs/>
          <w:sz w:val="22"/>
          <w:szCs w:val="22"/>
        </w:rPr>
        <w:t>Aligned amino acid sequences in 3_aa_aln/ directory</w:t>
      </w:r>
    </w:p>
    <w:p w14:paraId="4389033D"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sz w:val="22"/>
          <w:szCs w:val="22"/>
        </w:rPr>
        <w:t>Commands:</w:t>
      </w:r>
    </w:p>
    <w:p w14:paraId="7A4E0FC0"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sz w:val="22"/>
          <w:szCs w:val="22"/>
        </w:rPr>
        <w:br/>
      </w:r>
      <w:proofErr w:type="spellStart"/>
      <w:r w:rsidRPr="001E1F25">
        <w:rPr>
          <w:rFonts w:asciiTheme="minorHAnsi" w:hAnsiTheme="minorHAnsi"/>
          <w:sz w:val="22"/>
          <w:szCs w:val="22"/>
        </w:rPr>
        <w:t>mkdir</w:t>
      </w:r>
      <w:proofErr w:type="spellEnd"/>
      <w:r w:rsidRPr="001E1F25">
        <w:rPr>
          <w:rFonts w:asciiTheme="minorHAnsi" w:hAnsiTheme="minorHAnsi"/>
          <w:sz w:val="22"/>
          <w:szCs w:val="22"/>
        </w:rPr>
        <w:t xml:space="preserve"> 3_aa_aln</w:t>
      </w:r>
      <w:r w:rsidRPr="001E1F25">
        <w:rPr>
          <w:rFonts w:asciiTheme="minorHAnsi" w:hAnsiTheme="minorHAnsi"/>
          <w:sz w:val="22"/>
          <w:szCs w:val="22"/>
        </w:rPr>
        <w:br/>
      </w:r>
      <w:r w:rsidRPr="001E1F25">
        <w:rPr>
          <w:rFonts w:asciiTheme="minorHAnsi" w:hAnsiTheme="minorHAnsi"/>
          <w:sz w:val="22"/>
          <w:szCs w:val="22"/>
        </w:rPr>
        <w:br/>
        <w:t># Align all genes using MAFFT with translation guidance</w:t>
      </w:r>
      <w:r w:rsidRPr="001E1F25">
        <w:rPr>
          <w:rFonts w:asciiTheme="minorHAnsi" w:hAnsiTheme="minorHAnsi"/>
          <w:sz w:val="22"/>
          <w:szCs w:val="22"/>
        </w:rPr>
        <w:br/>
        <w:t>for file in 2_aa_raw/*</w:t>
      </w:r>
      <w:r w:rsidRPr="001E1F25">
        <w:rPr>
          <w:rFonts w:asciiTheme="minorHAnsi" w:hAnsiTheme="minorHAnsi"/>
          <w:sz w:val="22"/>
          <w:szCs w:val="22"/>
        </w:rPr>
        <w:br/>
        <w:t>do</w:t>
      </w:r>
      <w:r w:rsidRPr="001E1F25">
        <w:rPr>
          <w:rFonts w:asciiTheme="minorHAnsi" w:hAnsiTheme="minorHAnsi"/>
          <w:sz w:val="22"/>
          <w:szCs w:val="22"/>
        </w:rPr>
        <w:br/>
        <w:t xml:space="preserve">   mafft --</w:t>
      </w:r>
      <w:proofErr w:type="spellStart"/>
      <w:r w:rsidRPr="001E1F25">
        <w:rPr>
          <w:rFonts w:asciiTheme="minorHAnsi" w:hAnsiTheme="minorHAnsi"/>
          <w:sz w:val="22"/>
          <w:szCs w:val="22"/>
        </w:rPr>
        <w:t>globalpair</w:t>
      </w:r>
      <w:proofErr w:type="spellEnd"/>
      <w:r w:rsidRPr="001E1F25">
        <w:rPr>
          <w:rFonts w:asciiTheme="minorHAnsi" w:hAnsiTheme="minorHAnsi"/>
          <w:sz w:val="22"/>
          <w:szCs w:val="22"/>
        </w:rPr>
        <w:t xml:space="preserve"> \</w:t>
      </w:r>
      <w:r w:rsidRPr="001E1F25">
        <w:rPr>
          <w:rFonts w:asciiTheme="minorHAnsi" w:hAnsiTheme="minorHAnsi"/>
          <w:sz w:val="22"/>
          <w:szCs w:val="22"/>
        </w:rPr>
        <w:br/>
        <w:t xml:space="preserve">         --</w:t>
      </w:r>
      <w:proofErr w:type="spellStart"/>
      <w:r w:rsidRPr="001E1F25">
        <w:rPr>
          <w:rFonts w:asciiTheme="minorHAnsi" w:hAnsiTheme="minorHAnsi"/>
          <w:sz w:val="22"/>
          <w:szCs w:val="22"/>
        </w:rPr>
        <w:t>maxiterate</w:t>
      </w:r>
      <w:proofErr w:type="spellEnd"/>
      <w:r w:rsidRPr="001E1F25">
        <w:rPr>
          <w:rFonts w:asciiTheme="minorHAnsi" w:hAnsiTheme="minorHAnsi"/>
          <w:sz w:val="22"/>
          <w:szCs w:val="22"/>
        </w:rPr>
        <w:t xml:space="preserve"> 1000 \</w:t>
      </w:r>
      <w:r w:rsidRPr="001E1F25">
        <w:rPr>
          <w:rFonts w:asciiTheme="minorHAnsi" w:hAnsiTheme="minorHAnsi"/>
          <w:sz w:val="22"/>
          <w:szCs w:val="22"/>
        </w:rPr>
        <w:br/>
        <w:t xml:space="preserve">         --</w:t>
      </w:r>
      <w:proofErr w:type="spellStart"/>
      <w:r w:rsidRPr="001E1F25">
        <w:rPr>
          <w:rFonts w:asciiTheme="minorHAnsi" w:hAnsiTheme="minorHAnsi"/>
          <w:sz w:val="22"/>
          <w:szCs w:val="22"/>
        </w:rPr>
        <w:t>anysymbol</w:t>
      </w:r>
      <w:proofErr w:type="spellEnd"/>
      <w:r w:rsidRPr="001E1F25">
        <w:rPr>
          <w:rFonts w:asciiTheme="minorHAnsi" w:hAnsiTheme="minorHAnsi"/>
          <w:sz w:val="22"/>
          <w:szCs w:val="22"/>
        </w:rPr>
        <w:t xml:space="preserve"> \</w:t>
      </w:r>
      <w:r w:rsidRPr="001E1F25">
        <w:rPr>
          <w:rFonts w:asciiTheme="minorHAnsi" w:hAnsiTheme="minorHAnsi"/>
          <w:sz w:val="22"/>
          <w:szCs w:val="22"/>
        </w:rPr>
        <w:br/>
        <w:t xml:space="preserve">         --thread 10 \</w:t>
      </w:r>
      <w:r w:rsidRPr="001E1F25">
        <w:rPr>
          <w:rFonts w:asciiTheme="minorHAnsi" w:hAnsiTheme="minorHAnsi"/>
          <w:sz w:val="22"/>
          <w:szCs w:val="22"/>
        </w:rPr>
        <w:br/>
        <w:t xml:space="preserve">         $file &gt; 3_aa_aln/${file#*/}</w:t>
      </w:r>
      <w:r w:rsidRPr="001E1F25">
        <w:rPr>
          <w:rFonts w:asciiTheme="minorHAnsi" w:hAnsiTheme="minorHAnsi"/>
          <w:sz w:val="22"/>
          <w:szCs w:val="22"/>
        </w:rPr>
        <w:br/>
        <w:t>done</w:t>
      </w:r>
    </w:p>
    <w:p w14:paraId="595B87A0" w14:textId="77777777" w:rsidR="00946F01" w:rsidRDefault="00946F01" w:rsidP="001E1F25">
      <w:pPr>
        <w:contextualSpacing/>
        <w:rPr>
          <w:rFonts w:asciiTheme="minorHAnsi" w:hAnsiTheme="minorHAnsi"/>
          <w:sz w:val="22"/>
          <w:szCs w:val="22"/>
        </w:rPr>
      </w:pPr>
    </w:p>
    <w:p w14:paraId="1FBF3BBA" w14:textId="3953A7DC" w:rsidR="00E52F3E" w:rsidRPr="001E1F25" w:rsidRDefault="00000000" w:rsidP="001E1F25">
      <w:pPr>
        <w:contextualSpacing/>
        <w:rPr>
          <w:rFonts w:asciiTheme="minorHAnsi" w:hAnsiTheme="minorHAnsi"/>
          <w:sz w:val="22"/>
          <w:szCs w:val="22"/>
        </w:rPr>
      </w:pPr>
      <w:r w:rsidRPr="001E1F25">
        <w:rPr>
          <w:rFonts w:asciiTheme="minorHAnsi" w:hAnsiTheme="minorHAnsi"/>
          <w:sz w:val="22"/>
          <w:szCs w:val="22"/>
        </w:rPr>
        <w:t>Parameter justification: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414"/>
        <w:gridCol w:w="849"/>
        <w:gridCol w:w="6753"/>
      </w:tblGrid>
      <w:tr w:rsidR="00E52F3E" w:rsidRPr="00946F01" w14:paraId="691B1A8D" w14:textId="77777777" w:rsidTr="00946F01">
        <w:tblPrEx>
          <w:tblCellMar>
            <w:top w:w="0" w:type="dxa"/>
            <w:bottom w:w="0" w:type="dxa"/>
          </w:tblCellMar>
        </w:tblPrEx>
        <w:tc>
          <w:tcPr>
            <w:tcW w:w="784" w:type="pct"/>
          </w:tcPr>
          <w:p w14:paraId="06631588" w14:textId="77777777" w:rsidR="00E52F3E" w:rsidRPr="00946F01" w:rsidRDefault="00000000" w:rsidP="001E1F25">
            <w:pPr>
              <w:contextualSpacing/>
              <w:jc w:val="center"/>
              <w:rPr>
                <w:rFonts w:asciiTheme="minorHAnsi" w:hAnsiTheme="minorHAnsi"/>
                <w:b/>
                <w:bCs/>
              </w:rPr>
            </w:pPr>
            <w:r w:rsidRPr="00946F01">
              <w:rPr>
                <w:rFonts w:asciiTheme="minorHAnsi" w:hAnsiTheme="minorHAnsi"/>
                <w:b/>
                <w:bCs/>
              </w:rPr>
              <w:t>Parameter</w:t>
            </w:r>
          </w:p>
        </w:tc>
        <w:tc>
          <w:tcPr>
            <w:tcW w:w="471" w:type="pct"/>
          </w:tcPr>
          <w:p w14:paraId="223DB669" w14:textId="77777777" w:rsidR="00E52F3E" w:rsidRPr="00946F01" w:rsidRDefault="00000000" w:rsidP="001E1F25">
            <w:pPr>
              <w:contextualSpacing/>
              <w:jc w:val="center"/>
              <w:rPr>
                <w:rFonts w:asciiTheme="minorHAnsi" w:hAnsiTheme="minorHAnsi"/>
                <w:b/>
                <w:bCs/>
              </w:rPr>
            </w:pPr>
            <w:r w:rsidRPr="00946F01">
              <w:rPr>
                <w:rFonts w:asciiTheme="minorHAnsi" w:hAnsiTheme="minorHAnsi"/>
                <w:b/>
                <w:bCs/>
              </w:rPr>
              <w:t>Value</w:t>
            </w:r>
          </w:p>
        </w:tc>
        <w:tc>
          <w:tcPr>
            <w:tcW w:w="3745" w:type="pct"/>
          </w:tcPr>
          <w:p w14:paraId="348B8FDF" w14:textId="77777777" w:rsidR="00E52F3E" w:rsidRPr="00946F01" w:rsidRDefault="00000000" w:rsidP="001E1F25">
            <w:pPr>
              <w:contextualSpacing/>
              <w:jc w:val="center"/>
              <w:rPr>
                <w:rFonts w:asciiTheme="minorHAnsi" w:hAnsiTheme="minorHAnsi"/>
                <w:b/>
                <w:bCs/>
              </w:rPr>
            </w:pPr>
            <w:r w:rsidRPr="00946F01">
              <w:rPr>
                <w:rFonts w:asciiTheme="minorHAnsi" w:hAnsiTheme="minorHAnsi"/>
                <w:b/>
                <w:bCs/>
              </w:rPr>
              <w:t>Rationale</w:t>
            </w:r>
          </w:p>
        </w:tc>
      </w:tr>
      <w:tr w:rsidR="00E52F3E" w:rsidRPr="00946F01" w14:paraId="1B9CAC79" w14:textId="77777777" w:rsidTr="00946F01">
        <w:tblPrEx>
          <w:tblCellMar>
            <w:top w:w="0" w:type="dxa"/>
            <w:bottom w:w="0" w:type="dxa"/>
          </w:tblCellMar>
        </w:tblPrEx>
        <w:tc>
          <w:tcPr>
            <w:tcW w:w="784" w:type="pct"/>
          </w:tcPr>
          <w:p w14:paraId="4FD68A6F" w14:textId="77777777" w:rsidR="00E52F3E" w:rsidRPr="00946F01" w:rsidRDefault="00000000" w:rsidP="00946F01">
            <w:pPr>
              <w:contextualSpacing/>
              <w:jc w:val="center"/>
              <w:rPr>
                <w:rFonts w:asciiTheme="minorHAnsi" w:hAnsiTheme="minorHAnsi"/>
              </w:rPr>
            </w:pPr>
            <w:r w:rsidRPr="00946F01">
              <w:rPr>
                <w:rFonts w:asciiTheme="minorHAnsi" w:hAnsiTheme="minorHAnsi"/>
              </w:rPr>
              <w:t>--</w:t>
            </w:r>
            <w:proofErr w:type="spellStart"/>
            <w:r w:rsidRPr="00946F01">
              <w:rPr>
                <w:rFonts w:asciiTheme="minorHAnsi" w:hAnsiTheme="minorHAnsi"/>
              </w:rPr>
              <w:t>globalpair</w:t>
            </w:r>
            <w:proofErr w:type="spellEnd"/>
          </w:p>
        </w:tc>
        <w:tc>
          <w:tcPr>
            <w:tcW w:w="471" w:type="pct"/>
          </w:tcPr>
          <w:p w14:paraId="74899DC9" w14:textId="77777777" w:rsidR="00E52F3E" w:rsidRPr="00946F01" w:rsidRDefault="00000000" w:rsidP="00946F01">
            <w:pPr>
              <w:contextualSpacing/>
              <w:jc w:val="center"/>
              <w:rPr>
                <w:rFonts w:asciiTheme="minorHAnsi" w:hAnsiTheme="minorHAnsi"/>
              </w:rPr>
            </w:pPr>
            <w:r w:rsidRPr="00946F01">
              <w:rPr>
                <w:rFonts w:asciiTheme="minorHAnsi" w:hAnsiTheme="minorHAnsi"/>
              </w:rPr>
              <w:t>Enabled</w:t>
            </w:r>
          </w:p>
        </w:tc>
        <w:tc>
          <w:tcPr>
            <w:tcW w:w="3745" w:type="pct"/>
          </w:tcPr>
          <w:p w14:paraId="5E772393" w14:textId="77777777" w:rsidR="00E52F3E" w:rsidRPr="00946F01" w:rsidRDefault="00000000" w:rsidP="001E1F25">
            <w:pPr>
              <w:contextualSpacing/>
              <w:rPr>
                <w:rFonts w:asciiTheme="minorHAnsi" w:hAnsiTheme="minorHAnsi"/>
              </w:rPr>
            </w:pPr>
            <w:r w:rsidRPr="00946F01">
              <w:rPr>
                <w:rFonts w:asciiTheme="minorHAnsi" w:hAnsiTheme="minorHAnsi"/>
              </w:rPr>
              <w:t>Uses global pairwise alignment algorithm for high accuracy</w:t>
            </w:r>
          </w:p>
        </w:tc>
      </w:tr>
      <w:tr w:rsidR="00E52F3E" w:rsidRPr="00946F01" w14:paraId="20D0B0F2" w14:textId="77777777" w:rsidTr="00946F01">
        <w:tblPrEx>
          <w:tblCellMar>
            <w:top w:w="0" w:type="dxa"/>
            <w:bottom w:w="0" w:type="dxa"/>
          </w:tblCellMar>
        </w:tblPrEx>
        <w:tc>
          <w:tcPr>
            <w:tcW w:w="784" w:type="pct"/>
          </w:tcPr>
          <w:p w14:paraId="64917146" w14:textId="77777777" w:rsidR="00E52F3E" w:rsidRPr="00946F01" w:rsidRDefault="00000000" w:rsidP="00946F01">
            <w:pPr>
              <w:contextualSpacing/>
              <w:jc w:val="center"/>
              <w:rPr>
                <w:rFonts w:asciiTheme="minorHAnsi" w:hAnsiTheme="minorHAnsi"/>
              </w:rPr>
            </w:pPr>
            <w:r w:rsidRPr="00946F01">
              <w:rPr>
                <w:rFonts w:asciiTheme="minorHAnsi" w:hAnsiTheme="minorHAnsi"/>
              </w:rPr>
              <w:t>--</w:t>
            </w:r>
            <w:proofErr w:type="spellStart"/>
            <w:r w:rsidRPr="00946F01">
              <w:rPr>
                <w:rFonts w:asciiTheme="minorHAnsi" w:hAnsiTheme="minorHAnsi"/>
              </w:rPr>
              <w:t>maxiterate</w:t>
            </w:r>
            <w:proofErr w:type="spellEnd"/>
          </w:p>
        </w:tc>
        <w:tc>
          <w:tcPr>
            <w:tcW w:w="471" w:type="pct"/>
          </w:tcPr>
          <w:p w14:paraId="3AB38A09" w14:textId="77777777" w:rsidR="00E52F3E" w:rsidRPr="00946F01" w:rsidRDefault="00000000" w:rsidP="00946F01">
            <w:pPr>
              <w:contextualSpacing/>
              <w:jc w:val="center"/>
              <w:rPr>
                <w:rFonts w:asciiTheme="minorHAnsi" w:hAnsiTheme="minorHAnsi"/>
              </w:rPr>
            </w:pPr>
            <w:r w:rsidRPr="00946F01">
              <w:rPr>
                <w:rFonts w:asciiTheme="minorHAnsi" w:hAnsiTheme="minorHAnsi"/>
              </w:rPr>
              <w:t>1000</w:t>
            </w:r>
          </w:p>
        </w:tc>
        <w:tc>
          <w:tcPr>
            <w:tcW w:w="3745" w:type="pct"/>
          </w:tcPr>
          <w:p w14:paraId="14C33B90" w14:textId="77777777" w:rsidR="00E52F3E" w:rsidRPr="00946F01" w:rsidRDefault="00000000" w:rsidP="001E1F25">
            <w:pPr>
              <w:contextualSpacing/>
              <w:rPr>
                <w:rFonts w:asciiTheme="minorHAnsi" w:hAnsiTheme="minorHAnsi"/>
              </w:rPr>
            </w:pPr>
            <w:r w:rsidRPr="00946F01">
              <w:rPr>
                <w:rFonts w:asciiTheme="minorHAnsi" w:hAnsiTheme="minorHAnsi"/>
              </w:rPr>
              <w:t>Maximum number of iterative refinement cycles for optimal alignment</w:t>
            </w:r>
          </w:p>
        </w:tc>
      </w:tr>
      <w:tr w:rsidR="00E52F3E" w:rsidRPr="00946F01" w14:paraId="0D833C4C" w14:textId="77777777" w:rsidTr="00946F01">
        <w:tblPrEx>
          <w:tblCellMar>
            <w:top w:w="0" w:type="dxa"/>
            <w:bottom w:w="0" w:type="dxa"/>
          </w:tblCellMar>
        </w:tblPrEx>
        <w:tc>
          <w:tcPr>
            <w:tcW w:w="784" w:type="pct"/>
          </w:tcPr>
          <w:p w14:paraId="0120FF25" w14:textId="77777777" w:rsidR="00E52F3E" w:rsidRPr="00946F01" w:rsidRDefault="00000000" w:rsidP="00946F01">
            <w:pPr>
              <w:contextualSpacing/>
              <w:jc w:val="center"/>
              <w:rPr>
                <w:rFonts w:asciiTheme="minorHAnsi" w:hAnsiTheme="minorHAnsi"/>
              </w:rPr>
            </w:pPr>
            <w:r w:rsidRPr="00946F01">
              <w:rPr>
                <w:rFonts w:asciiTheme="minorHAnsi" w:hAnsiTheme="minorHAnsi"/>
              </w:rPr>
              <w:t>--</w:t>
            </w:r>
            <w:proofErr w:type="spellStart"/>
            <w:r w:rsidRPr="00946F01">
              <w:rPr>
                <w:rFonts w:asciiTheme="minorHAnsi" w:hAnsiTheme="minorHAnsi"/>
              </w:rPr>
              <w:t>anysymbol</w:t>
            </w:r>
            <w:proofErr w:type="spellEnd"/>
          </w:p>
        </w:tc>
        <w:tc>
          <w:tcPr>
            <w:tcW w:w="471" w:type="pct"/>
          </w:tcPr>
          <w:p w14:paraId="69E8F000" w14:textId="77777777" w:rsidR="00E52F3E" w:rsidRPr="00946F01" w:rsidRDefault="00000000" w:rsidP="00946F01">
            <w:pPr>
              <w:contextualSpacing/>
              <w:jc w:val="center"/>
              <w:rPr>
                <w:rFonts w:asciiTheme="minorHAnsi" w:hAnsiTheme="minorHAnsi"/>
              </w:rPr>
            </w:pPr>
            <w:r w:rsidRPr="00946F01">
              <w:rPr>
                <w:rFonts w:asciiTheme="minorHAnsi" w:hAnsiTheme="minorHAnsi"/>
              </w:rPr>
              <w:t>Enabled</w:t>
            </w:r>
          </w:p>
        </w:tc>
        <w:tc>
          <w:tcPr>
            <w:tcW w:w="3745" w:type="pct"/>
          </w:tcPr>
          <w:p w14:paraId="284C2DBC" w14:textId="77777777" w:rsidR="00E52F3E" w:rsidRPr="00946F01" w:rsidRDefault="00000000" w:rsidP="001E1F25">
            <w:pPr>
              <w:contextualSpacing/>
              <w:rPr>
                <w:rFonts w:asciiTheme="minorHAnsi" w:hAnsiTheme="minorHAnsi"/>
              </w:rPr>
            </w:pPr>
            <w:r w:rsidRPr="00946F01">
              <w:rPr>
                <w:rFonts w:asciiTheme="minorHAnsi" w:hAnsiTheme="minorHAnsi"/>
              </w:rPr>
              <w:t>Allows unusual amino acid symbols in sequences</w:t>
            </w:r>
          </w:p>
        </w:tc>
      </w:tr>
      <w:tr w:rsidR="00E52F3E" w:rsidRPr="00946F01" w14:paraId="3794DCB1" w14:textId="77777777" w:rsidTr="00946F01">
        <w:tblPrEx>
          <w:tblCellMar>
            <w:top w:w="0" w:type="dxa"/>
            <w:bottom w:w="0" w:type="dxa"/>
          </w:tblCellMar>
        </w:tblPrEx>
        <w:tc>
          <w:tcPr>
            <w:tcW w:w="784" w:type="pct"/>
          </w:tcPr>
          <w:p w14:paraId="7EACEF85" w14:textId="77777777" w:rsidR="00E52F3E" w:rsidRPr="00946F01" w:rsidRDefault="00000000" w:rsidP="00946F01">
            <w:pPr>
              <w:contextualSpacing/>
              <w:jc w:val="center"/>
              <w:rPr>
                <w:rFonts w:asciiTheme="minorHAnsi" w:hAnsiTheme="minorHAnsi"/>
              </w:rPr>
            </w:pPr>
            <w:r w:rsidRPr="00946F01">
              <w:rPr>
                <w:rFonts w:asciiTheme="minorHAnsi" w:hAnsiTheme="minorHAnsi"/>
              </w:rPr>
              <w:t>--thread</w:t>
            </w:r>
          </w:p>
        </w:tc>
        <w:tc>
          <w:tcPr>
            <w:tcW w:w="471" w:type="pct"/>
          </w:tcPr>
          <w:p w14:paraId="4B6DBF32" w14:textId="77777777" w:rsidR="00E52F3E" w:rsidRPr="00946F01" w:rsidRDefault="00000000" w:rsidP="00946F01">
            <w:pPr>
              <w:contextualSpacing/>
              <w:jc w:val="center"/>
              <w:rPr>
                <w:rFonts w:asciiTheme="minorHAnsi" w:hAnsiTheme="minorHAnsi"/>
              </w:rPr>
            </w:pPr>
            <w:r w:rsidRPr="00946F01">
              <w:rPr>
                <w:rFonts w:asciiTheme="minorHAnsi" w:hAnsiTheme="minorHAnsi"/>
              </w:rPr>
              <w:t>10</w:t>
            </w:r>
          </w:p>
        </w:tc>
        <w:tc>
          <w:tcPr>
            <w:tcW w:w="3745" w:type="pct"/>
          </w:tcPr>
          <w:p w14:paraId="4C4CC0FF" w14:textId="77777777" w:rsidR="00E52F3E" w:rsidRPr="00946F01" w:rsidRDefault="00000000" w:rsidP="001E1F25">
            <w:pPr>
              <w:contextualSpacing/>
              <w:rPr>
                <w:rFonts w:asciiTheme="minorHAnsi" w:hAnsiTheme="minorHAnsi"/>
              </w:rPr>
            </w:pPr>
            <w:r w:rsidRPr="00946F01">
              <w:rPr>
                <w:rFonts w:asciiTheme="minorHAnsi" w:hAnsiTheme="minorHAnsi"/>
              </w:rPr>
              <w:t>Number of CPU threads for parallel processing</w:t>
            </w:r>
          </w:p>
        </w:tc>
      </w:tr>
    </w:tbl>
    <w:p w14:paraId="7B71BAD6" w14:textId="77777777" w:rsidR="00E52F3E" w:rsidRPr="00946F01" w:rsidRDefault="00000000" w:rsidP="001E1F25">
      <w:pPr>
        <w:pStyle w:val="Heading2"/>
        <w:spacing w:before="200"/>
        <w:contextualSpacing/>
        <w:rPr>
          <w:rFonts w:asciiTheme="minorHAnsi" w:hAnsiTheme="minorHAnsi"/>
          <w:sz w:val="24"/>
          <w:szCs w:val="24"/>
        </w:rPr>
      </w:pPr>
      <w:r w:rsidRPr="00946F01">
        <w:rPr>
          <w:rFonts w:asciiTheme="minorHAnsi" w:hAnsiTheme="minorHAnsi"/>
          <w:sz w:val="24"/>
          <w:szCs w:val="24"/>
        </w:rPr>
        <w:lastRenderedPageBreak/>
        <w:t>3.4 Backtranslation to Nucleotide Alignments</w:t>
      </w:r>
    </w:p>
    <w:p w14:paraId="5519AF08"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b/>
          <w:bCs/>
          <w:sz w:val="22"/>
          <w:szCs w:val="22"/>
        </w:rPr>
        <w:t xml:space="preserve">Objective: </w:t>
      </w:r>
      <w:r w:rsidRPr="001E1F25">
        <w:rPr>
          <w:rFonts w:asciiTheme="minorHAnsi" w:hAnsiTheme="minorHAnsi"/>
          <w:sz w:val="22"/>
          <w:szCs w:val="22"/>
        </w:rPr>
        <w:t>Project amino acid alignments back to nucleotide space, preserving alignment positions whilst maintaining codon structure.</w:t>
      </w:r>
    </w:p>
    <w:p w14:paraId="555CB985"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b/>
          <w:bCs/>
          <w:sz w:val="22"/>
          <w:szCs w:val="22"/>
        </w:rPr>
        <w:t xml:space="preserve">Input: </w:t>
      </w:r>
      <w:r w:rsidRPr="001E1F25">
        <w:rPr>
          <w:rFonts w:asciiTheme="minorHAnsi" w:hAnsiTheme="minorHAnsi"/>
          <w:i/>
          <w:iCs/>
          <w:sz w:val="22"/>
          <w:szCs w:val="22"/>
        </w:rPr>
        <w:t>Aligned amino acid files (3_aa_aln/) and original nucleotide files (1_nt_raw/)</w:t>
      </w:r>
    </w:p>
    <w:p w14:paraId="61460792"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b/>
          <w:bCs/>
          <w:sz w:val="22"/>
          <w:szCs w:val="22"/>
        </w:rPr>
        <w:t xml:space="preserve">Output: </w:t>
      </w:r>
      <w:r w:rsidRPr="001E1F25">
        <w:rPr>
          <w:rFonts w:asciiTheme="minorHAnsi" w:hAnsiTheme="minorHAnsi"/>
          <w:i/>
          <w:iCs/>
          <w:sz w:val="22"/>
          <w:szCs w:val="22"/>
        </w:rPr>
        <w:t>Aligned nucleotide sequences in 4_nt_aln/ directory</w:t>
      </w:r>
    </w:p>
    <w:p w14:paraId="569D473A"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sz w:val="22"/>
          <w:szCs w:val="22"/>
        </w:rPr>
        <w:t>Commands:</w:t>
      </w:r>
    </w:p>
    <w:p w14:paraId="6AC25814"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sz w:val="22"/>
          <w:szCs w:val="22"/>
        </w:rPr>
        <w:br/>
      </w:r>
      <w:proofErr w:type="spellStart"/>
      <w:r w:rsidRPr="001E1F25">
        <w:rPr>
          <w:rFonts w:asciiTheme="minorHAnsi" w:hAnsiTheme="minorHAnsi"/>
          <w:sz w:val="22"/>
          <w:szCs w:val="22"/>
        </w:rPr>
        <w:t>mkdir</w:t>
      </w:r>
      <w:proofErr w:type="spellEnd"/>
      <w:r w:rsidRPr="001E1F25">
        <w:rPr>
          <w:rFonts w:asciiTheme="minorHAnsi" w:hAnsiTheme="minorHAnsi"/>
          <w:sz w:val="22"/>
          <w:szCs w:val="22"/>
        </w:rPr>
        <w:t xml:space="preserve"> 4_nt_aln</w:t>
      </w:r>
      <w:r w:rsidRPr="001E1F25">
        <w:rPr>
          <w:rFonts w:asciiTheme="minorHAnsi" w:hAnsiTheme="minorHAnsi"/>
          <w:sz w:val="22"/>
          <w:szCs w:val="22"/>
        </w:rPr>
        <w:br/>
      </w:r>
      <w:r w:rsidRPr="001E1F25">
        <w:rPr>
          <w:rFonts w:asciiTheme="minorHAnsi" w:hAnsiTheme="minorHAnsi"/>
          <w:sz w:val="22"/>
          <w:szCs w:val="22"/>
        </w:rPr>
        <w:br/>
        <w:t xml:space="preserve"># </w:t>
      </w:r>
      <w:proofErr w:type="spellStart"/>
      <w:r w:rsidRPr="001E1F25">
        <w:rPr>
          <w:rFonts w:asciiTheme="minorHAnsi" w:hAnsiTheme="minorHAnsi"/>
          <w:sz w:val="22"/>
          <w:szCs w:val="22"/>
        </w:rPr>
        <w:t>Backtranslate</w:t>
      </w:r>
      <w:proofErr w:type="spellEnd"/>
      <w:r w:rsidRPr="001E1F25">
        <w:rPr>
          <w:rFonts w:asciiTheme="minorHAnsi" w:hAnsiTheme="minorHAnsi"/>
          <w:sz w:val="22"/>
          <w:szCs w:val="22"/>
        </w:rPr>
        <w:t xml:space="preserve"> all genes</w:t>
      </w:r>
      <w:r w:rsidRPr="001E1F25">
        <w:rPr>
          <w:rFonts w:asciiTheme="minorHAnsi" w:hAnsiTheme="minorHAnsi"/>
          <w:sz w:val="22"/>
          <w:szCs w:val="22"/>
        </w:rPr>
        <w:br/>
        <w:t>for file in 3_aa_aln/*</w:t>
      </w:r>
      <w:r w:rsidRPr="001E1F25">
        <w:rPr>
          <w:rFonts w:asciiTheme="minorHAnsi" w:hAnsiTheme="minorHAnsi"/>
          <w:sz w:val="22"/>
          <w:szCs w:val="22"/>
        </w:rPr>
        <w:br/>
        <w:t>do</w:t>
      </w:r>
      <w:r w:rsidRPr="001E1F25">
        <w:rPr>
          <w:rFonts w:asciiTheme="minorHAnsi" w:hAnsiTheme="minorHAnsi"/>
          <w:sz w:val="22"/>
          <w:szCs w:val="22"/>
        </w:rPr>
        <w:br/>
        <w:t xml:space="preserve">   backtranslate.py -i $file \</w:t>
      </w:r>
      <w:r w:rsidRPr="001E1F25">
        <w:rPr>
          <w:rFonts w:asciiTheme="minorHAnsi" w:hAnsiTheme="minorHAnsi"/>
          <w:sz w:val="22"/>
          <w:szCs w:val="22"/>
        </w:rPr>
        <w:br/>
        <w:t xml:space="preserve">                     1_nt_raw/${file#*/} \</w:t>
      </w:r>
      <w:r w:rsidRPr="001E1F25">
        <w:rPr>
          <w:rFonts w:asciiTheme="minorHAnsi" w:hAnsiTheme="minorHAnsi"/>
          <w:sz w:val="22"/>
          <w:szCs w:val="22"/>
        </w:rPr>
        <w:br/>
        <w:t xml:space="preserve">                     5 &gt; 4_nt_aln/${file#*/}</w:t>
      </w:r>
      <w:r w:rsidRPr="001E1F25">
        <w:rPr>
          <w:rFonts w:asciiTheme="minorHAnsi" w:hAnsiTheme="minorHAnsi"/>
          <w:sz w:val="22"/>
          <w:szCs w:val="22"/>
        </w:rPr>
        <w:br/>
        <w:t>done</w:t>
      </w:r>
    </w:p>
    <w:p w14:paraId="3CB9F991" w14:textId="77777777" w:rsidR="00E52F3E" w:rsidRPr="001E1F25" w:rsidRDefault="00000000" w:rsidP="001E1F25">
      <w:pPr>
        <w:contextualSpacing/>
        <w:jc w:val="both"/>
        <w:rPr>
          <w:rFonts w:asciiTheme="minorHAnsi" w:hAnsiTheme="minorHAnsi"/>
          <w:sz w:val="22"/>
          <w:szCs w:val="22"/>
        </w:rPr>
      </w:pPr>
      <w:r w:rsidRPr="001E1F25">
        <w:rPr>
          <w:rFonts w:asciiTheme="minorHAnsi" w:hAnsiTheme="minorHAnsi"/>
          <w:sz w:val="22"/>
          <w:szCs w:val="22"/>
        </w:rPr>
        <w:t xml:space="preserve">The backtranslate.py script (from </w:t>
      </w:r>
      <w:proofErr w:type="spellStart"/>
      <w:r w:rsidRPr="001E1F25">
        <w:rPr>
          <w:rFonts w:asciiTheme="minorHAnsi" w:hAnsiTheme="minorHAnsi"/>
          <w:sz w:val="22"/>
          <w:szCs w:val="22"/>
        </w:rPr>
        <w:t>tjcreedy</w:t>
      </w:r>
      <w:proofErr w:type="spellEnd"/>
      <w:r w:rsidRPr="001E1F25">
        <w:rPr>
          <w:rFonts w:asciiTheme="minorHAnsi" w:hAnsiTheme="minorHAnsi"/>
          <w:sz w:val="22"/>
          <w:szCs w:val="22"/>
        </w:rPr>
        <w:t>/</w:t>
      </w:r>
      <w:proofErr w:type="spellStart"/>
      <w:r w:rsidRPr="001E1F25">
        <w:rPr>
          <w:rFonts w:asciiTheme="minorHAnsi" w:hAnsiTheme="minorHAnsi"/>
          <w:sz w:val="22"/>
          <w:szCs w:val="22"/>
        </w:rPr>
        <w:t>biotools</w:t>
      </w:r>
      <w:proofErr w:type="spellEnd"/>
      <w:r w:rsidRPr="001E1F25">
        <w:rPr>
          <w:rFonts w:asciiTheme="minorHAnsi" w:hAnsiTheme="minorHAnsi"/>
          <w:sz w:val="22"/>
          <w:szCs w:val="22"/>
        </w:rPr>
        <w:t xml:space="preserve"> repository) uses the amino acid alignment as a template and retrieves corresponding nucleotide triplets from the original unaligned nucleotide sequences. This approach ensures that alignment positions are maintained in nucleotide space, preserving phylogenetically informative indel patterns whilst allowing nucleotide-level substitution analysis.</w:t>
      </w:r>
    </w:p>
    <w:p w14:paraId="45A804A5" w14:textId="77777777" w:rsidR="00E52F3E" w:rsidRPr="00946F01" w:rsidRDefault="00000000" w:rsidP="001E1F25">
      <w:pPr>
        <w:pStyle w:val="Heading1"/>
        <w:spacing w:before="300"/>
        <w:contextualSpacing/>
        <w:rPr>
          <w:rFonts w:asciiTheme="minorHAnsi" w:hAnsiTheme="minorHAnsi"/>
          <w:sz w:val="28"/>
          <w:szCs w:val="28"/>
        </w:rPr>
      </w:pPr>
      <w:r w:rsidRPr="00946F01">
        <w:rPr>
          <w:rFonts w:asciiTheme="minorHAnsi" w:hAnsiTheme="minorHAnsi"/>
          <w:sz w:val="28"/>
          <w:szCs w:val="28"/>
        </w:rPr>
        <w:t>4. Supermatrix Construction</w:t>
      </w:r>
    </w:p>
    <w:p w14:paraId="59C70708" w14:textId="77777777" w:rsidR="00E52F3E" w:rsidRPr="00946F01" w:rsidRDefault="00000000" w:rsidP="001E1F25">
      <w:pPr>
        <w:pStyle w:val="Heading2"/>
        <w:spacing w:before="200"/>
        <w:contextualSpacing/>
        <w:rPr>
          <w:rFonts w:asciiTheme="minorHAnsi" w:hAnsiTheme="minorHAnsi"/>
          <w:sz w:val="24"/>
          <w:szCs w:val="24"/>
        </w:rPr>
      </w:pPr>
      <w:r w:rsidRPr="00946F01">
        <w:rPr>
          <w:rFonts w:asciiTheme="minorHAnsi" w:hAnsiTheme="minorHAnsi"/>
          <w:sz w:val="24"/>
          <w:szCs w:val="24"/>
        </w:rPr>
        <w:t>4.1 Gene Concatenation</w:t>
      </w:r>
    </w:p>
    <w:p w14:paraId="4365969F"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b/>
          <w:bCs/>
          <w:sz w:val="22"/>
          <w:szCs w:val="22"/>
        </w:rPr>
        <w:t xml:space="preserve">Objective: </w:t>
      </w:r>
      <w:r w:rsidRPr="001E1F25">
        <w:rPr>
          <w:rFonts w:asciiTheme="minorHAnsi" w:hAnsiTheme="minorHAnsi"/>
          <w:sz w:val="22"/>
          <w:szCs w:val="22"/>
        </w:rPr>
        <w:t>Concatenate individual gene alignments into a single supermatrix whilst recording partition boundaries for downstream phylogenetic analysis.</w:t>
      </w:r>
    </w:p>
    <w:p w14:paraId="2B502E00"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b/>
          <w:bCs/>
          <w:sz w:val="22"/>
          <w:szCs w:val="22"/>
        </w:rPr>
        <w:t xml:space="preserve">Input: </w:t>
      </w:r>
      <w:r w:rsidRPr="001E1F25">
        <w:rPr>
          <w:rFonts w:asciiTheme="minorHAnsi" w:hAnsiTheme="minorHAnsi"/>
          <w:i/>
          <w:iCs/>
          <w:sz w:val="22"/>
          <w:szCs w:val="22"/>
        </w:rPr>
        <w:t>Aligned nucleotide files from 4_nt_aln/</w:t>
      </w:r>
    </w:p>
    <w:p w14:paraId="3E01807B"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b/>
          <w:bCs/>
          <w:sz w:val="22"/>
          <w:szCs w:val="22"/>
        </w:rPr>
        <w:t xml:space="preserve">Output: </w:t>
      </w:r>
      <w:r w:rsidRPr="001E1F25">
        <w:rPr>
          <w:rFonts w:asciiTheme="minorHAnsi" w:hAnsiTheme="minorHAnsi"/>
          <w:i/>
          <w:iCs/>
          <w:sz w:val="22"/>
          <w:szCs w:val="22"/>
        </w:rPr>
        <w:t>Concatenated supermatrix (5_nt_supermatrix.fasta) and partition file (5_nt_partitions.txt)</w:t>
      </w:r>
    </w:p>
    <w:p w14:paraId="5AAAB74A"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sz w:val="22"/>
          <w:szCs w:val="22"/>
        </w:rPr>
        <w:t>Command:</w:t>
      </w:r>
    </w:p>
    <w:p w14:paraId="62466C18"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sz w:val="22"/>
          <w:szCs w:val="22"/>
        </w:rPr>
        <w:br/>
        <w:t>catfasta2phyml.pl -c -</w:t>
      </w:r>
      <w:proofErr w:type="spellStart"/>
      <w:r w:rsidRPr="001E1F25">
        <w:rPr>
          <w:rFonts w:asciiTheme="minorHAnsi" w:hAnsiTheme="minorHAnsi"/>
          <w:sz w:val="22"/>
          <w:szCs w:val="22"/>
        </w:rPr>
        <w:t>fasta</w:t>
      </w:r>
      <w:proofErr w:type="spellEnd"/>
      <w:r w:rsidRPr="001E1F25">
        <w:rPr>
          <w:rFonts w:asciiTheme="minorHAnsi" w:hAnsiTheme="minorHAnsi"/>
          <w:sz w:val="22"/>
          <w:szCs w:val="22"/>
        </w:rPr>
        <w:t xml:space="preserve"> 4_nt_aln/* &gt; 5_nt_supermatrix.fasta 2&gt; 5_nt_partitions.txt</w:t>
      </w:r>
    </w:p>
    <w:p w14:paraId="42ADC93B" w14:textId="77777777" w:rsidR="00E52F3E" w:rsidRPr="001E1F25" w:rsidRDefault="00000000" w:rsidP="001E1F25">
      <w:pPr>
        <w:contextualSpacing/>
        <w:jc w:val="both"/>
        <w:rPr>
          <w:rFonts w:asciiTheme="minorHAnsi" w:hAnsiTheme="minorHAnsi"/>
          <w:sz w:val="22"/>
          <w:szCs w:val="22"/>
        </w:rPr>
      </w:pPr>
      <w:r w:rsidRPr="001E1F25">
        <w:rPr>
          <w:rFonts w:asciiTheme="minorHAnsi" w:hAnsiTheme="minorHAnsi"/>
          <w:b/>
          <w:bCs/>
          <w:sz w:val="22"/>
          <w:szCs w:val="22"/>
        </w:rPr>
        <w:t xml:space="preserve">Parameter: </w:t>
      </w:r>
      <w:r w:rsidRPr="001E1F25">
        <w:rPr>
          <w:rFonts w:asciiTheme="minorHAnsi" w:hAnsiTheme="minorHAnsi"/>
          <w:sz w:val="22"/>
          <w:szCs w:val="22"/>
        </w:rPr>
        <w:t>-c flag enables concatenation mode, -</w:t>
      </w:r>
      <w:proofErr w:type="spellStart"/>
      <w:r w:rsidRPr="001E1F25">
        <w:rPr>
          <w:rFonts w:asciiTheme="minorHAnsi" w:hAnsiTheme="minorHAnsi"/>
          <w:sz w:val="22"/>
          <w:szCs w:val="22"/>
        </w:rPr>
        <w:t>fasta</w:t>
      </w:r>
      <w:proofErr w:type="spellEnd"/>
      <w:r w:rsidRPr="001E1F25">
        <w:rPr>
          <w:rFonts w:asciiTheme="minorHAnsi" w:hAnsiTheme="minorHAnsi"/>
          <w:sz w:val="22"/>
          <w:szCs w:val="22"/>
        </w:rPr>
        <w:t xml:space="preserve"> specifies input format. The script (from </w:t>
      </w:r>
      <w:proofErr w:type="spellStart"/>
      <w:r w:rsidRPr="001E1F25">
        <w:rPr>
          <w:rFonts w:asciiTheme="minorHAnsi" w:hAnsiTheme="minorHAnsi"/>
          <w:sz w:val="22"/>
          <w:szCs w:val="22"/>
        </w:rPr>
        <w:t>nylander</w:t>
      </w:r>
      <w:proofErr w:type="spellEnd"/>
      <w:r w:rsidRPr="001E1F25">
        <w:rPr>
          <w:rFonts w:asciiTheme="minorHAnsi" w:hAnsiTheme="minorHAnsi"/>
          <w:sz w:val="22"/>
          <w:szCs w:val="22"/>
        </w:rPr>
        <w:t>/catfasta2phyml repository) concatenates alignments and outputs partition boundaries to stderr (redirected to 5_nt_partitions.txt).</w:t>
      </w:r>
    </w:p>
    <w:p w14:paraId="200DC795"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sz w:val="22"/>
          <w:szCs w:val="22"/>
        </w:rPr>
        <w:t>Quality control check:</w:t>
      </w:r>
    </w:p>
    <w:p w14:paraId="4BAE6F3A"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sz w:val="22"/>
          <w:szCs w:val="22"/>
        </w:rPr>
        <w:br/>
        <w:t># Verify partition file</w:t>
      </w:r>
      <w:r w:rsidRPr="001E1F25">
        <w:rPr>
          <w:rFonts w:asciiTheme="minorHAnsi" w:hAnsiTheme="minorHAnsi"/>
          <w:sz w:val="22"/>
          <w:szCs w:val="22"/>
        </w:rPr>
        <w:br/>
        <w:t>cat 5_nt_partitions.txt</w:t>
      </w:r>
    </w:p>
    <w:p w14:paraId="7DEDE493"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sz w:val="22"/>
          <w:szCs w:val="22"/>
        </w:rPr>
        <w:t>Expected supermatrix length: Approximately 18,600 base pairs (13 protein-coding genes × ~1,400 bp average length).</w:t>
      </w:r>
    </w:p>
    <w:p w14:paraId="2A66D9CF" w14:textId="77777777" w:rsidR="00E52F3E" w:rsidRPr="00946F01" w:rsidRDefault="00000000" w:rsidP="001E1F25">
      <w:pPr>
        <w:pStyle w:val="Heading1"/>
        <w:spacing w:before="300"/>
        <w:contextualSpacing/>
        <w:rPr>
          <w:rFonts w:asciiTheme="minorHAnsi" w:hAnsiTheme="minorHAnsi"/>
          <w:sz w:val="28"/>
          <w:szCs w:val="28"/>
        </w:rPr>
      </w:pPr>
      <w:r w:rsidRPr="00946F01">
        <w:rPr>
          <w:rFonts w:asciiTheme="minorHAnsi" w:hAnsiTheme="minorHAnsi"/>
          <w:sz w:val="28"/>
          <w:szCs w:val="28"/>
        </w:rPr>
        <w:t>5. Phylogenetic Tree Inference</w:t>
      </w:r>
    </w:p>
    <w:p w14:paraId="46BE9E29" w14:textId="77777777" w:rsidR="00E52F3E" w:rsidRPr="00946F01" w:rsidRDefault="00000000" w:rsidP="001E1F25">
      <w:pPr>
        <w:pStyle w:val="Heading2"/>
        <w:spacing w:before="200"/>
        <w:contextualSpacing/>
        <w:rPr>
          <w:rFonts w:asciiTheme="minorHAnsi" w:hAnsiTheme="minorHAnsi"/>
          <w:sz w:val="24"/>
          <w:szCs w:val="24"/>
        </w:rPr>
      </w:pPr>
      <w:r w:rsidRPr="00946F01">
        <w:rPr>
          <w:rFonts w:asciiTheme="minorHAnsi" w:hAnsiTheme="minorHAnsi"/>
          <w:sz w:val="24"/>
          <w:szCs w:val="24"/>
        </w:rPr>
        <w:t>5.1 Maximum Likelihood Tree Construction</w:t>
      </w:r>
    </w:p>
    <w:p w14:paraId="19C65B12"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b/>
          <w:bCs/>
          <w:sz w:val="22"/>
          <w:szCs w:val="22"/>
        </w:rPr>
        <w:t xml:space="preserve">Objective: </w:t>
      </w:r>
      <w:r w:rsidRPr="001E1F25">
        <w:rPr>
          <w:rFonts w:asciiTheme="minorHAnsi" w:hAnsiTheme="minorHAnsi"/>
          <w:sz w:val="22"/>
          <w:szCs w:val="22"/>
        </w:rPr>
        <w:t>Infer a maximum likelihood phylogenetic tree using FastTree with the GTR+CAT approximation model.</w:t>
      </w:r>
    </w:p>
    <w:p w14:paraId="69A082A6"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b/>
          <w:bCs/>
          <w:sz w:val="22"/>
          <w:szCs w:val="22"/>
        </w:rPr>
        <w:t xml:space="preserve">Input: </w:t>
      </w:r>
      <w:r w:rsidRPr="001E1F25">
        <w:rPr>
          <w:rFonts w:asciiTheme="minorHAnsi" w:hAnsiTheme="minorHAnsi"/>
          <w:i/>
          <w:iCs/>
          <w:sz w:val="22"/>
          <w:szCs w:val="22"/>
        </w:rPr>
        <w:t>5_nt_supermatrix.fasta</w:t>
      </w:r>
    </w:p>
    <w:p w14:paraId="4DC11496"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b/>
          <w:bCs/>
          <w:sz w:val="22"/>
          <w:szCs w:val="22"/>
        </w:rPr>
        <w:t xml:space="preserve">Output: </w:t>
      </w:r>
      <w:r w:rsidRPr="001E1F25">
        <w:rPr>
          <w:rFonts w:asciiTheme="minorHAnsi" w:hAnsiTheme="minorHAnsi"/>
          <w:i/>
          <w:iCs/>
          <w:sz w:val="22"/>
          <w:szCs w:val="22"/>
        </w:rPr>
        <w:t xml:space="preserve">Phylogenetic tree in </w:t>
      </w:r>
      <w:proofErr w:type="spellStart"/>
      <w:r w:rsidRPr="001E1F25">
        <w:rPr>
          <w:rFonts w:asciiTheme="minorHAnsi" w:hAnsiTheme="minorHAnsi"/>
          <w:i/>
          <w:iCs/>
          <w:sz w:val="22"/>
          <w:szCs w:val="22"/>
        </w:rPr>
        <w:t>Newick</w:t>
      </w:r>
      <w:proofErr w:type="spellEnd"/>
      <w:r w:rsidRPr="001E1F25">
        <w:rPr>
          <w:rFonts w:asciiTheme="minorHAnsi" w:hAnsiTheme="minorHAnsi"/>
          <w:i/>
          <w:iCs/>
          <w:sz w:val="22"/>
          <w:szCs w:val="22"/>
        </w:rPr>
        <w:t xml:space="preserve"> format (</w:t>
      </w:r>
      <w:proofErr w:type="spellStart"/>
      <w:r w:rsidRPr="001E1F25">
        <w:rPr>
          <w:rFonts w:asciiTheme="minorHAnsi" w:hAnsiTheme="minorHAnsi"/>
          <w:i/>
          <w:iCs/>
          <w:sz w:val="22"/>
          <w:szCs w:val="22"/>
        </w:rPr>
        <w:t>reference_tree.nwk</w:t>
      </w:r>
      <w:proofErr w:type="spellEnd"/>
      <w:r w:rsidRPr="001E1F25">
        <w:rPr>
          <w:rFonts w:asciiTheme="minorHAnsi" w:hAnsiTheme="minorHAnsi"/>
          <w:i/>
          <w:iCs/>
          <w:sz w:val="22"/>
          <w:szCs w:val="22"/>
        </w:rPr>
        <w:t>)</w:t>
      </w:r>
    </w:p>
    <w:p w14:paraId="033FA91F"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sz w:val="22"/>
          <w:szCs w:val="22"/>
        </w:rPr>
        <w:t>Command:</w:t>
      </w:r>
    </w:p>
    <w:p w14:paraId="3C47A995"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sz w:val="22"/>
          <w:szCs w:val="22"/>
        </w:rPr>
        <w:lastRenderedPageBreak/>
        <w:br/>
        <w:t>FastTree -</w:t>
      </w:r>
      <w:proofErr w:type="spellStart"/>
      <w:r w:rsidRPr="001E1F25">
        <w:rPr>
          <w:rFonts w:asciiTheme="minorHAnsi" w:hAnsiTheme="minorHAnsi"/>
          <w:sz w:val="22"/>
          <w:szCs w:val="22"/>
        </w:rPr>
        <w:t>gtr</w:t>
      </w:r>
      <w:proofErr w:type="spellEnd"/>
      <w:r w:rsidRPr="001E1F25">
        <w:rPr>
          <w:rFonts w:asciiTheme="minorHAnsi" w:hAnsiTheme="minorHAnsi"/>
          <w:sz w:val="22"/>
          <w:szCs w:val="22"/>
        </w:rPr>
        <w:t xml:space="preserve"> -cat 20 -gamma -</w:t>
      </w:r>
      <w:proofErr w:type="spellStart"/>
      <w:r w:rsidRPr="001E1F25">
        <w:rPr>
          <w:rFonts w:asciiTheme="minorHAnsi" w:hAnsiTheme="minorHAnsi"/>
          <w:sz w:val="22"/>
          <w:szCs w:val="22"/>
        </w:rPr>
        <w:t>nt</w:t>
      </w:r>
      <w:proofErr w:type="spellEnd"/>
      <w:r w:rsidRPr="001E1F25">
        <w:rPr>
          <w:rFonts w:asciiTheme="minorHAnsi" w:hAnsiTheme="minorHAnsi"/>
          <w:sz w:val="22"/>
          <w:szCs w:val="22"/>
        </w:rPr>
        <w:t xml:space="preserve"> 5_nt_supermatrix.fasta &gt; </w:t>
      </w:r>
      <w:proofErr w:type="spellStart"/>
      <w:r w:rsidRPr="001E1F25">
        <w:rPr>
          <w:rFonts w:asciiTheme="minorHAnsi" w:hAnsiTheme="minorHAnsi"/>
          <w:sz w:val="22"/>
          <w:szCs w:val="22"/>
        </w:rPr>
        <w:t>reference_tree.nwk</w:t>
      </w:r>
      <w:proofErr w:type="spellEnd"/>
    </w:p>
    <w:p w14:paraId="034FBCCE" w14:textId="77777777" w:rsidR="00946F01" w:rsidRDefault="00946F01" w:rsidP="001E1F25">
      <w:pPr>
        <w:contextualSpacing/>
        <w:rPr>
          <w:rFonts w:asciiTheme="minorHAnsi" w:hAnsiTheme="minorHAnsi"/>
          <w:sz w:val="22"/>
          <w:szCs w:val="22"/>
        </w:rPr>
      </w:pPr>
    </w:p>
    <w:p w14:paraId="24419020" w14:textId="3B31DF49" w:rsidR="00E52F3E" w:rsidRPr="001E1F25" w:rsidRDefault="00000000" w:rsidP="001E1F25">
      <w:pPr>
        <w:contextualSpacing/>
        <w:rPr>
          <w:rFonts w:asciiTheme="minorHAnsi" w:hAnsiTheme="minorHAnsi"/>
          <w:sz w:val="22"/>
          <w:szCs w:val="22"/>
        </w:rPr>
      </w:pPr>
      <w:r w:rsidRPr="001E1F25">
        <w:rPr>
          <w:rFonts w:asciiTheme="minorHAnsi" w:hAnsiTheme="minorHAnsi"/>
          <w:sz w:val="22"/>
          <w:szCs w:val="22"/>
        </w:rPr>
        <w:t>Parameter justification: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129"/>
        <w:gridCol w:w="1560"/>
        <w:gridCol w:w="6327"/>
      </w:tblGrid>
      <w:tr w:rsidR="00E52F3E" w:rsidRPr="00946F01" w14:paraId="2FA36066" w14:textId="77777777" w:rsidTr="001E1F25">
        <w:tblPrEx>
          <w:tblCellMar>
            <w:top w:w="0" w:type="dxa"/>
            <w:bottom w:w="0" w:type="dxa"/>
          </w:tblCellMar>
        </w:tblPrEx>
        <w:tc>
          <w:tcPr>
            <w:tcW w:w="626" w:type="pct"/>
          </w:tcPr>
          <w:p w14:paraId="0242E1B0" w14:textId="77777777" w:rsidR="00E52F3E" w:rsidRPr="00946F01" w:rsidRDefault="00000000" w:rsidP="001E1F25">
            <w:pPr>
              <w:contextualSpacing/>
              <w:jc w:val="center"/>
              <w:rPr>
                <w:rFonts w:asciiTheme="minorHAnsi" w:hAnsiTheme="minorHAnsi"/>
                <w:b/>
                <w:bCs/>
              </w:rPr>
            </w:pPr>
            <w:r w:rsidRPr="00946F01">
              <w:rPr>
                <w:rFonts w:asciiTheme="minorHAnsi" w:hAnsiTheme="minorHAnsi"/>
                <w:b/>
                <w:bCs/>
              </w:rPr>
              <w:t>Parameter</w:t>
            </w:r>
          </w:p>
        </w:tc>
        <w:tc>
          <w:tcPr>
            <w:tcW w:w="865" w:type="pct"/>
          </w:tcPr>
          <w:p w14:paraId="5AD8CA0B" w14:textId="77777777" w:rsidR="00E52F3E" w:rsidRPr="00946F01" w:rsidRDefault="00000000" w:rsidP="001E1F25">
            <w:pPr>
              <w:contextualSpacing/>
              <w:jc w:val="center"/>
              <w:rPr>
                <w:rFonts w:asciiTheme="minorHAnsi" w:hAnsiTheme="minorHAnsi"/>
                <w:b/>
                <w:bCs/>
              </w:rPr>
            </w:pPr>
            <w:r w:rsidRPr="00946F01">
              <w:rPr>
                <w:rFonts w:asciiTheme="minorHAnsi" w:hAnsiTheme="minorHAnsi"/>
                <w:b/>
                <w:bCs/>
              </w:rPr>
              <w:t>Value</w:t>
            </w:r>
          </w:p>
        </w:tc>
        <w:tc>
          <w:tcPr>
            <w:tcW w:w="3509" w:type="pct"/>
          </w:tcPr>
          <w:p w14:paraId="49CBEF2D" w14:textId="77777777" w:rsidR="00E52F3E" w:rsidRPr="00946F01" w:rsidRDefault="00000000" w:rsidP="001E1F25">
            <w:pPr>
              <w:contextualSpacing/>
              <w:jc w:val="center"/>
              <w:rPr>
                <w:rFonts w:asciiTheme="minorHAnsi" w:hAnsiTheme="minorHAnsi"/>
                <w:b/>
                <w:bCs/>
              </w:rPr>
            </w:pPr>
            <w:r w:rsidRPr="00946F01">
              <w:rPr>
                <w:rFonts w:asciiTheme="minorHAnsi" w:hAnsiTheme="minorHAnsi"/>
                <w:b/>
                <w:bCs/>
              </w:rPr>
              <w:t>Rationale</w:t>
            </w:r>
          </w:p>
        </w:tc>
      </w:tr>
      <w:tr w:rsidR="00E52F3E" w:rsidRPr="00946F01" w14:paraId="0865FBC1" w14:textId="77777777" w:rsidTr="001E1F25">
        <w:tblPrEx>
          <w:tblCellMar>
            <w:top w:w="0" w:type="dxa"/>
            <w:bottom w:w="0" w:type="dxa"/>
          </w:tblCellMar>
        </w:tblPrEx>
        <w:tc>
          <w:tcPr>
            <w:tcW w:w="626" w:type="pct"/>
          </w:tcPr>
          <w:p w14:paraId="29B5F4BC" w14:textId="77777777" w:rsidR="00E52F3E" w:rsidRPr="00946F01" w:rsidRDefault="00000000" w:rsidP="00946F01">
            <w:pPr>
              <w:contextualSpacing/>
              <w:jc w:val="center"/>
              <w:rPr>
                <w:rFonts w:asciiTheme="minorHAnsi" w:hAnsiTheme="minorHAnsi"/>
              </w:rPr>
            </w:pPr>
            <w:r w:rsidRPr="00946F01">
              <w:rPr>
                <w:rFonts w:asciiTheme="minorHAnsi" w:hAnsiTheme="minorHAnsi"/>
              </w:rPr>
              <w:t>-</w:t>
            </w:r>
            <w:proofErr w:type="spellStart"/>
            <w:r w:rsidRPr="00946F01">
              <w:rPr>
                <w:rFonts w:asciiTheme="minorHAnsi" w:hAnsiTheme="minorHAnsi"/>
              </w:rPr>
              <w:t>gtr</w:t>
            </w:r>
            <w:proofErr w:type="spellEnd"/>
          </w:p>
        </w:tc>
        <w:tc>
          <w:tcPr>
            <w:tcW w:w="865" w:type="pct"/>
          </w:tcPr>
          <w:p w14:paraId="447A954E" w14:textId="77777777" w:rsidR="00E52F3E" w:rsidRPr="00946F01" w:rsidRDefault="00000000" w:rsidP="00946F01">
            <w:pPr>
              <w:contextualSpacing/>
              <w:jc w:val="center"/>
              <w:rPr>
                <w:rFonts w:asciiTheme="minorHAnsi" w:hAnsiTheme="minorHAnsi"/>
              </w:rPr>
            </w:pPr>
            <w:r w:rsidRPr="00946F01">
              <w:rPr>
                <w:rFonts w:asciiTheme="minorHAnsi" w:hAnsiTheme="minorHAnsi"/>
              </w:rPr>
              <w:t>Enabled</w:t>
            </w:r>
          </w:p>
        </w:tc>
        <w:tc>
          <w:tcPr>
            <w:tcW w:w="3509" w:type="pct"/>
          </w:tcPr>
          <w:p w14:paraId="2DBEB657" w14:textId="77777777" w:rsidR="00E52F3E" w:rsidRPr="00946F01" w:rsidRDefault="00000000" w:rsidP="001E1F25">
            <w:pPr>
              <w:contextualSpacing/>
              <w:rPr>
                <w:rFonts w:asciiTheme="minorHAnsi" w:hAnsiTheme="minorHAnsi"/>
              </w:rPr>
            </w:pPr>
            <w:r w:rsidRPr="00946F01">
              <w:rPr>
                <w:rFonts w:asciiTheme="minorHAnsi" w:hAnsiTheme="minorHAnsi"/>
              </w:rPr>
              <w:t>Generalised time-reversible nucleotide substitution model</w:t>
            </w:r>
          </w:p>
        </w:tc>
      </w:tr>
      <w:tr w:rsidR="00E52F3E" w:rsidRPr="00946F01" w14:paraId="25B06ABA" w14:textId="77777777" w:rsidTr="001E1F25">
        <w:tblPrEx>
          <w:tblCellMar>
            <w:top w:w="0" w:type="dxa"/>
            <w:bottom w:w="0" w:type="dxa"/>
          </w:tblCellMar>
        </w:tblPrEx>
        <w:tc>
          <w:tcPr>
            <w:tcW w:w="626" w:type="pct"/>
          </w:tcPr>
          <w:p w14:paraId="4B77CDEA" w14:textId="77777777" w:rsidR="00E52F3E" w:rsidRPr="00946F01" w:rsidRDefault="00000000" w:rsidP="00946F01">
            <w:pPr>
              <w:contextualSpacing/>
              <w:jc w:val="center"/>
              <w:rPr>
                <w:rFonts w:asciiTheme="minorHAnsi" w:hAnsiTheme="minorHAnsi"/>
              </w:rPr>
            </w:pPr>
            <w:r w:rsidRPr="00946F01">
              <w:rPr>
                <w:rFonts w:asciiTheme="minorHAnsi" w:hAnsiTheme="minorHAnsi"/>
              </w:rPr>
              <w:t>-cat</w:t>
            </w:r>
          </w:p>
        </w:tc>
        <w:tc>
          <w:tcPr>
            <w:tcW w:w="865" w:type="pct"/>
          </w:tcPr>
          <w:p w14:paraId="4E2369B1" w14:textId="77777777" w:rsidR="00E52F3E" w:rsidRPr="00946F01" w:rsidRDefault="00000000" w:rsidP="00946F01">
            <w:pPr>
              <w:contextualSpacing/>
              <w:jc w:val="center"/>
              <w:rPr>
                <w:rFonts w:asciiTheme="minorHAnsi" w:hAnsiTheme="minorHAnsi"/>
              </w:rPr>
            </w:pPr>
            <w:r w:rsidRPr="00946F01">
              <w:rPr>
                <w:rFonts w:asciiTheme="minorHAnsi" w:hAnsiTheme="minorHAnsi"/>
              </w:rPr>
              <w:t>20 categories</w:t>
            </w:r>
          </w:p>
        </w:tc>
        <w:tc>
          <w:tcPr>
            <w:tcW w:w="3509" w:type="pct"/>
          </w:tcPr>
          <w:p w14:paraId="3F9A836B" w14:textId="77777777" w:rsidR="00E52F3E" w:rsidRPr="00946F01" w:rsidRDefault="00000000" w:rsidP="001E1F25">
            <w:pPr>
              <w:contextualSpacing/>
              <w:rPr>
                <w:rFonts w:asciiTheme="minorHAnsi" w:hAnsiTheme="minorHAnsi"/>
              </w:rPr>
            </w:pPr>
            <w:r w:rsidRPr="00946F01">
              <w:rPr>
                <w:rFonts w:asciiTheme="minorHAnsi" w:hAnsiTheme="minorHAnsi"/>
              </w:rPr>
              <w:t>Site rate heterogeneity approximation using 20 rate categories</w:t>
            </w:r>
          </w:p>
        </w:tc>
      </w:tr>
      <w:tr w:rsidR="00E52F3E" w:rsidRPr="00946F01" w14:paraId="5A7A846E" w14:textId="77777777" w:rsidTr="001E1F25">
        <w:tblPrEx>
          <w:tblCellMar>
            <w:top w:w="0" w:type="dxa"/>
            <w:bottom w:w="0" w:type="dxa"/>
          </w:tblCellMar>
        </w:tblPrEx>
        <w:tc>
          <w:tcPr>
            <w:tcW w:w="626" w:type="pct"/>
          </w:tcPr>
          <w:p w14:paraId="7BFB26A7" w14:textId="77777777" w:rsidR="00E52F3E" w:rsidRPr="00946F01" w:rsidRDefault="00000000" w:rsidP="00946F01">
            <w:pPr>
              <w:contextualSpacing/>
              <w:jc w:val="center"/>
              <w:rPr>
                <w:rFonts w:asciiTheme="minorHAnsi" w:hAnsiTheme="minorHAnsi"/>
              </w:rPr>
            </w:pPr>
            <w:r w:rsidRPr="00946F01">
              <w:rPr>
                <w:rFonts w:asciiTheme="minorHAnsi" w:hAnsiTheme="minorHAnsi"/>
              </w:rPr>
              <w:t>-gamma</w:t>
            </w:r>
          </w:p>
        </w:tc>
        <w:tc>
          <w:tcPr>
            <w:tcW w:w="865" w:type="pct"/>
          </w:tcPr>
          <w:p w14:paraId="6D06C0A3" w14:textId="77777777" w:rsidR="00E52F3E" w:rsidRPr="00946F01" w:rsidRDefault="00000000" w:rsidP="00946F01">
            <w:pPr>
              <w:contextualSpacing/>
              <w:jc w:val="center"/>
              <w:rPr>
                <w:rFonts w:asciiTheme="minorHAnsi" w:hAnsiTheme="minorHAnsi"/>
              </w:rPr>
            </w:pPr>
            <w:r w:rsidRPr="00946F01">
              <w:rPr>
                <w:rFonts w:asciiTheme="minorHAnsi" w:hAnsiTheme="minorHAnsi"/>
              </w:rPr>
              <w:t>Enabled</w:t>
            </w:r>
          </w:p>
        </w:tc>
        <w:tc>
          <w:tcPr>
            <w:tcW w:w="3509" w:type="pct"/>
          </w:tcPr>
          <w:p w14:paraId="371923AD" w14:textId="77777777" w:rsidR="00E52F3E" w:rsidRPr="00946F01" w:rsidRDefault="00000000" w:rsidP="001E1F25">
            <w:pPr>
              <w:contextualSpacing/>
              <w:rPr>
                <w:rFonts w:asciiTheme="minorHAnsi" w:hAnsiTheme="minorHAnsi"/>
              </w:rPr>
            </w:pPr>
            <w:r w:rsidRPr="00946F01">
              <w:rPr>
                <w:rFonts w:asciiTheme="minorHAnsi" w:hAnsiTheme="minorHAnsi"/>
              </w:rPr>
              <w:t>Gamma distribution of site rates after tree estimation</w:t>
            </w:r>
          </w:p>
        </w:tc>
      </w:tr>
      <w:tr w:rsidR="00E52F3E" w:rsidRPr="00946F01" w14:paraId="29727299" w14:textId="77777777" w:rsidTr="001E1F25">
        <w:tblPrEx>
          <w:tblCellMar>
            <w:top w:w="0" w:type="dxa"/>
            <w:bottom w:w="0" w:type="dxa"/>
          </w:tblCellMar>
        </w:tblPrEx>
        <w:tc>
          <w:tcPr>
            <w:tcW w:w="626" w:type="pct"/>
          </w:tcPr>
          <w:p w14:paraId="29374EF9" w14:textId="77777777" w:rsidR="00E52F3E" w:rsidRPr="00946F01" w:rsidRDefault="00000000" w:rsidP="00946F01">
            <w:pPr>
              <w:contextualSpacing/>
              <w:jc w:val="center"/>
              <w:rPr>
                <w:rFonts w:asciiTheme="minorHAnsi" w:hAnsiTheme="minorHAnsi"/>
              </w:rPr>
            </w:pPr>
            <w:r w:rsidRPr="00946F01">
              <w:rPr>
                <w:rFonts w:asciiTheme="minorHAnsi" w:hAnsiTheme="minorHAnsi"/>
              </w:rPr>
              <w:t>-</w:t>
            </w:r>
            <w:proofErr w:type="spellStart"/>
            <w:r w:rsidRPr="00946F01">
              <w:rPr>
                <w:rFonts w:asciiTheme="minorHAnsi" w:hAnsiTheme="minorHAnsi"/>
              </w:rPr>
              <w:t>nt</w:t>
            </w:r>
            <w:proofErr w:type="spellEnd"/>
          </w:p>
        </w:tc>
        <w:tc>
          <w:tcPr>
            <w:tcW w:w="865" w:type="pct"/>
          </w:tcPr>
          <w:p w14:paraId="49DD6639" w14:textId="77777777" w:rsidR="00E52F3E" w:rsidRPr="00946F01" w:rsidRDefault="00000000" w:rsidP="00946F01">
            <w:pPr>
              <w:contextualSpacing/>
              <w:jc w:val="center"/>
              <w:rPr>
                <w:rFonts w:asciiTheme="minorHAnsi" w:hAnsiTheme="minorHAnsi"/>
              </w:rPr>
            </w:pPr>
            <w:r w:rsidRPr="00946F01">
              <w:rPr>
                <w:rFonts w:asciiTheme="minorHAnsi" w:hAnsiTheme="minorHAnsi"/>
              </w:rPr>
              <w:t>Nucleotide</w:t>
            </w:r>
          </w:p>
        </w:tc>
        <w:tc>
          <w:tcPr>
            <w:tcW w:w="3509" w:type="pct"/>
          </w:tcPr>
          <w:p w14:paraId="4DA76249" w14:textId="77777777" w:rsidR="00E52F3E" w:rsidRPr="00946F01" w:rsidRDefault="00000000" w:rsidP="001E1F25">
            <w:pPr>
              <w:contextualSpacing/>
              <w:rPr>
                <w:rFonts w:asciiTheme="minorHAnsi" w:hAnsiTheme="minorHAnsi"/>
              </w:rPr>
            </w:pPr>
            <w:r w:rsidRPr="00946F01">
              <w:rPr>
                <w:rFonts w:asciiTheme="minorHAnsi" w:hAnsiTheme="minorHAnsi"/>
              </w:rPr>
              <w:t>Specifies nucleotide sequence data (as opposed to protein)</w:t>
            </w:r>
          </w:p>
        </w:tc>
      </w:tr>
    </w:tbl>
    <w:p w14:paraId="26A31686" w14:textId="77777777" w:rsidR="00E52F3E" w:rsidRPr="001E1F25" w:rsidRDefault="00E52F3E" w:rsidP="001E1F25">
      <w:pPr>
        <w:contextualSpacing/>
        <w:rPr>
          <w:rFonts w:asciiTheme="minorHAnsi" w:hAnsiTheme="minorHAnsi"/>
          <w:sz w:val="22"/>
          <w:szCs w:val="22"/>
        </w:rPr>
      </w:pPr>
    </w:p>
    <w:p w14:paraId="59A3DC55" w14:textId="77777777" w:rsidR="00E52F3E" w:rsidRPr="001E1F25" w:rsidRDefault="00000000" w:rsidP="001E1F25">
      <w:pPr>
        <w:contextualSpacing/>
        <w:jc w:val="both"/>
        <w:rPr>
          <w:rFonts w:asciiTheme="minorHAnsi" w:hAnsiTheme="minorHAnsi"/>
          <w:sz w:val="22"/>
          <w:szCs w:val="22"/>
        </w:rPr>
      </w:pPr>
      <w:r w:rsidRPr="001E1F25">
        <w:rPr>
          <w:rFonts w:asciiTheme="minorHAnsi" w:hAnsiTheme="minorHAnsi"/>
          <w:b/>
          <w:bCs/>
          <w:sz w:val="22"/>
          <w:szCs w:val="22"/>
        </w:rPr>
        <w:t xml:space="preserve">Model selection: </w:t>
      </w:r>
      <w:r w:rsidRPr="001E1F25">
        <w:rPr>
          <w:rFonts w:asciiTheme="minorHAnsi" w:hAnsiTheme="minorHAnsi"/>
          <w:sz w:val="22"/>
          <w:szCs w:val="22"/>
        </w:rPr>
        <w:t xml:space="preserve">The GTR+CAT approximation was selected because it provides a computationally efficient alternative to </w:t>
      </w:r>
      <w:proofErr w:type="spellStart"/>
      <w:r w:rsidRPr="001E1F25">
        <w:rPr>
          <w:rFonts w:asciiTheme="minorHAnsi" w:hAnsiTheme="minorHAnsi"/>
          <w:sz w:val="22"/>
          <w:szCs w:val="22"/>
        </w:rPr>
        <w:t>GTR+Gamma</w:t>
      </w:r>
      <w:proofErr w:type="spellEnd"/>
      <w:r w:rsidRPr="001E1F25">
        <w:rPr>
          <w:rFonts w:asciiTheme="minorHAnsi" w:hAnsiTheme="minorHAnsi"/>
          <w:sz w:val="22"/>
          <w:szCs w:val="22"/>
        </w:rPr>
        <w:t xml:space="preserve"> for large datasets whilst maintaining comparable accuracy. FastTree has been extensively validated for phylogenetic inference with thousands of taxa and is particularly well-suited for mitochondrial genome datasets.</w:t>
      </w:r>
    </w:p>
    <w:p w14:paraId="7E4897EB" w14:textId="77777777" w:rsidR="00E52F3E" w:rsidRPr="00946F01" w:rsidRDefault="00000000" w:rsidP="001E1F25">
      <w:pPr>
        <w:pStyle w:val="Heading2"/>
        <w:spacing w:before="200"/>
        <w:contextualSpacing/>
        <w:rPr>
          <w:rFonts w:asciiTheme="minorHAnsi" w:hAnsiTheme="minorHAnsi"/>
          <w:sz w:val="24"/>
          <w:szCs w:val="24"/>
        </w:rPr>
      </w:pPr>
      <w:r w:rsidRPr="00946F01">
        <w:rPr>
          <w:rFonts w:asciiTheme="minorHAnsi" w:hAnsiTheme="minorHAnsi"/>
          <w:sz w:val="24"/>
          <w:szCs w:val="24"/>
        </w:rPr>
        <w:t>5.2 Construction of Reference Tree Variants</w:t>
      </w:r>
    </w:p>
    <w:p w14:paraId="41F919EB" w14:textId="77777777" w:rsidR="00E52F3E" w:rsidRDefault="00000000" w:rsidP="001E1F25">
      <w:pPr>
        <w:contextualSpacing/>
        <w:rPr>
          <w:rFonts w:asciiTheme="minorHAnsi" w:hAnsiTheme="minorHAnsi"/>
          <w:sz w:val="22"/>
          <w:szCs w:val="22"/>
        </w:rPr>
      </w:pPr>
      <w:r w:rsidRPr="001E1F25">
        <w:rPr>
          <w:rFonts w:asciiTheme="minorHAnsi" w:hAnsiTheme="minorHAnsi"/>
          <w:sz w:val="22"/>
          <w:szCs w:val="22"/>
        </w:rPr>
        <w:t>To assess the influence of taxon sampling density on phylogenetic placement stability, three reference tree variants were constructed from the same supermatrix alignment:</w:t>
      </w:r>
    </w:p>
    <w:p w14:paraId="2AF44C47" w14:textId="77777777" w:rsidR="00946F01" w:rsidRPr="001E1F25" w:rsidRDefault="00946F01" w:rsidP="001E1F25">
      <w:pPr>
        <w:contextualSpacing/>
        <w:rPr>
          <w:rFonts w:asciiTheme="minorHAnsi" w:hAnsiTheme="minorHAnsi"/>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271"/>
        <w:gridCol w:w="1560"/>
        <w:gridCol w:w="6185"/>
      </w:tblGrid>
      <w:tr w:rsidR="00E52F3E" w:rsidRPr="00946F01" w14:paraId="23E46027" w14:textId="77777777" w:rsidTr="001E1F25">
        <w:tblPrEx>
          <w:tblCellMar>
            <w:top w:w="0" w:type="dxa"/>
            <w:bottom w:w="0" w:type="dxa"/>
          </w:tblCellMar>
        </w:tblPrEx>
        <w:tc>
          <w:tcPr>
            <w:tcW w:w="705" w:type="pct"/>
          </w:tcPr>
          <w:p w14:paraId="0C64167B" w14:textId="77777777" w:rsidR="00E52F3E" w:rsidRPr="00946F01" w:rsidRDefault="00000000" w:rsidP="001E1F25">
            <w:pPr>
              <w:contextualSpacing/>
              <w:jc w:val="center"/>
              <w:rPr>
                <w:rFonts w:asciiTheme="minorHAnsi" w:hAnsiTheme="minorHAnsi"/>
                <w:b/>
                <w:bCs/>
              </w:rPr>
            </w:pPr>
            <w:r w:rsidRPr="00946F01">
              <w:rPr>
                <w:rFonts w:asciiTheme="minorHAnsi" w:hAnsiTheme="minorHAnsi"/>
                <w:b/>
                <w:bCs/>
              </w:rPr>
              <w:t>Tree Variant</w:t>
            </w:r>
          </w:p>
        </w:tc>
        <w:tc>
          <w:tcPr>
            <w:tcW w:w="865" w:type="pct"/>
          </w:tcPr>
          <w:p w14:paraId="76BF1272" w14:textId="77777777" w:rsidR="00E52F3E" w:rsidRPr="00946F01" w:rsidRDefault="00000000" w:rsidP="001E1F25">
            <w:pPr>
              <w:contextualSpacing/>
              <w:jc w:val="center"/>
              <w:rPr>
                <w:rFonts w:asciiTheme="minorHAnsi" w:hAnsiTheme="minorHAnsi"/>
                <w:b/>
                <w:bCs/>
              </w:rPr>
            </w:pPr>
            <w:r w:rsidRPr="00946F01">
              <w:rPr>
                <w:rFonts w:asciiTheme="minorHAnsi" w:hAnsiTheme="minorHAnsi"/>
                <w:b/>
                <w:bCs/>
              </w:rPr>
              <w:t>Number of Taxa</w:t>
            </w:r>
          </w:p>
        </w:tc>
        <w:tc>
          <w:tcPr>
            <w:tcW w:w="3431" w:type="pct"/>
          </w:tcPr>
          <w:p w14:paraId="1B338E3C" w14:textId="77777777" w:rsidR="00E52F3E" w:rsidRPr="00946F01" w:rsidRDefault="00000000" w:rsidP="001E1F25">
            <w:pPr>
              <w:contextualSpacing/>
              <w:jc w:val="center"/>
              <w:rPr>
                <w:rFonts w:asciiTheme="minorHAnsi" w:hAnsiTheme="minorHAnsi"/>
                <w:b/>
                <w:bCs/>
              </w:rPr>
            </w:pPr>
            <w:r w:rsidRPr="00946F01">
              <w:rPr>
                <w:rFonts w:asciiTheme="minorHAnsi" w:hAnsiTheme="minorHAnsi"/>
                <w:b/>
                <w:bCs/>
              </w:rPr>
              <w:t>Sampling Strategy</w:t>
            </w:r>
          </w:p>
        </w:tc>
      </w:tr>
      <w:tr w:rsidR="00E52F3E" w:rsidRPr="00946F01" w14:paraId="7AB6F759" w14:textId="77777777" w:rsidTr="001E1F25">
        <w:tblPrEx>
          <w:tblCellMar>
            <w:top w:w="0" w:type="dxa"/>
            <w:bottom w:w="0" w:type="dxa"/>
          </w:tblCellMar>
        </w:tblPrEx>
        <w:tc>
          <w:tcPr>
            <w:tcW w:w="705" w:type="pct"/>
          </w:tcPr>
          <w:p w14:paraId="0B496F2B" w14:textId="77777777" w:rsidR="00E52F3E" w:rsidRPr="00946F01" w:rsidRDefault="00000000" w:rsidP="00946F01">
            <w:pPr>
              <w:contextualSpacing/>
              <w:jc w:val="center"/>
              <w:rPr>
                <w:rFonts w:asciiTheme="minorHAnsi" w:hAnsiTheme="minorHAnsi"/>
              </w:rPr>
            </w:pPr>
            <w:r w:rsidRPr="00946F01">
              <w:rPr>
                <w:rFonts w:asciiTheme="minorHAnsi" w:hAnsiTheme="minorHAnsi"/>
              </w:rPr>
              <w:t>5k tree</w:t>
            </w:r>
          </w:p>
        </w:tc>
        <w:tc>
          <w:tcPr>
            <w:tcW w:w="865" w:type="pct"/>
          </w:tcPr>
          <w:p w14:paraId="1B3A848A" w14:textId="77777777" w:rsidR="00E52F3E" w:rsidRPr="00946F01" w:rsidRDefault="00000000" w:rsidP="00946F01">
            <w:pPr>
              <w:contextualSpacing/>
              <w:jc w:val="center"/>
              <w:rPr>
                <w:rFonts w:asciiTheme="minorHAnsi" w:hAnsiTheme="minorHAnsi"/>
              </w:rPr>
            </w:pPr>
            <w:r w:rsidRPr="00946F01">
              <w:rPr>
                <w:rFonts w:asciiTheme="minorHAnsi" w:hAnsiTheme="minorHAnsi"/>
              </w:rPr>
              <w:t>5,000</w:t>
            </w:r>
          </w:p>
        </w:tc>
        <w:tc>
          <w:tcPr>
            <w:tcW w:w="3431" w:type="pct"/>
          </w:tcPr>
          <w:p w14:paraId="2EFB534A" w14:textId="77777777" w:rsidR="00E52F3E" w:rsidRPr="00946F01" w:rsidRDefault="00000000" w:rsidP="001E1F25">
            <w:pPr>
              <w:contextualSpacing/>
              <w:rPr>
                <w:rFonts w:asciiTheme="minorHAnsi" w:hAnsiTheme="minorHAnsi"/>
              </w:rPr>
            </w:pPr>
            <w:r w:rsidRPr="00946F01">
              <w:rPr>
                <w:rFonts w:asciiTheme="minorHAnsi" w:hAnsiTheme="minorHAnsi"/>
              </w:rPr>
              <w:t>Taxa selected to maximise family-level diversity, ensuring all 119 beetle families were represented</w:t>
            </w:r>
          </w:p>
        </w:tc>
      </w:tr>
      <w:tr w:rsidR="00E52F3E" w:rsidRPr="00946F01" w14:paraId="768EAC53" w14:textId="77777777" w:rsidTr="001E1F25">
        <w:tblPrEx>
          <w:tblCellMar>
            <w:top w:w="0" w:type="dxa"/>
            <w:bottom w:w="0" w:type="dxa"/>
          </w:tblCellMar>
        </w:tblPrEx>
        <w:tc>
          <w:tcPr>
            <w:tcW w:w="705" w:type="pct"/>
          </w:tcPr>
          <w:p w14:paraId="583C1DBF" w14:textId="77777777" w:rsidR="00E52F3E" w:rsidRPr="00946F01" w:rsidRDefault="00000000" w:rsidP="00946F01">
            <w:pPr>
              <w:contextualSpacing/>
              <w:jc w:val="center"/>
              <w:rPr>
                <w:rFonts w:asciiTheme="minorHAnsi" w:hAnsiTheme="minorHAnsi"/>
              </w:rPr>
            </w:pPr>
            <w:r w:rsidRPr="00946F01">
              <w:rPr>
                <w:rFonts w:asciiTheme="minorHAnsi" w:hAnsiTheme="minorHAnsi"/>
              </w:rPr>
              <w:t>12k tree</w:t>
            </w:r>
          </w:p>
        </w:tc>
        <w:tc>
          <w:tcPr>
            <w:tcW w:w="865" w:type="pct"/>
          </w:tcPr>
          <w:p w14:paraId="154E115D" w14:textId="77777777" w:rsidR="00E52F3E" w:rsidRPr="00946F01" w:rsidRDefault="00000000" w:rsidP="00946F01">
            <w:pPr>
              <w:contextualSpacing/>
              <w:jc w:val="center"/>
              <w:rPr>
                <w:rFonts w:asciiTheme="minorHAnsi" w:hAnsiTheme="minorHAnsi"/>
              </w:rPr>
            </w:pPr>
            <w:r w:rsidRPr="00946F01">
              <w:rPr>
                <w:rFonts w:asciiTheme="minorHAnsi" w:hAnsiTheme="minorHAnsi"/>
              </w:rPr>
              <w:t>12,000</w:t>
            </w:r>
          </w:p>
        </w:tc>
        <w:tc>
          <w:tcPr>
            <w:tcW w:w="3431" w:type="pct"/>
          </w:tcPr>
          <w:p w14:paraId="6EFCE29E" w14:textId="77777777" w:rsidR="00E52F3E" w:rsidRPr="00946F01" w:rsidRDefault="00000000" w:rsidP="001E1F25">
            <w:pPr>
              <w:contextualSpacing/>
              <w:rPr>
                <w:rFonts w:asciiTheme="minorHAnsi" w:hAnsiTheme="minorHAnsi"/>
              </w:rPr>
            </w:pPr>
            <w:r w:rsidRPr="00946F01">
              <w:rPr>
                <w:rFonts w:asciiTheme="minorHAnsi" w:hAnsiTheme="minorHAnsi"/>
              </w:rPr>
              <w:t>Taxa selected to balance taxonomic and phylogenetic diversity, increasing within-family sampling</w:t>
            </w:r>
          </w:p>
        </w:tc>
      </w:tr>
      <w:tr w:rsidR="00E52F3E" w:rsidRPr="00946F01" w14:paraId="1254B935" w14:textId="77777777" w:rsidTr="001E1F25">
        <w:tblPrEx>
          <w:tblCellMar>
            <w:top w:w="0" w:type="dxa"/>
            <w:bottom w:w="0" w:type="dxa"/>
          </w:tblCellMar>
        </w:tblPrEx>
        <w:tc>
          <w:tcPr>
            <w:tcW w:w="705" w:type="pct"/>
          </w:tcPr>
          <w:p w14:paraId="5A75DFC4" w14:textId="77777777" w:rsidR="00E52F3E" w:rsidRPr="00946F01" w:rsidRDefault="00000000" w:rsidP="00946F01">
            <w:pPr>
              <w:contextualSpacing/>
              <w:jc w:val="center"/>
              <w:rPr>
                <w:rFonts w:asciiTheme="minorHAnsi" w:hAnsiTheme="minorHAnsi"/>
              </w:rPr>
            </w:pPr>
            <w:r w:rsidRPr="00946F01">
              <w:rPr>
                <w:rFonts w:asciiTheme="minorHAnsi" w:hAnsiTheme="minorHAnsi"/>
              </w:rPr>
              <w:t>13.3k tree</w:t>
            </w:r>
          </w:p>
        </w:tc>
        <w:tc>
          <w:tcPr>
            <w:tcW w:w="865" w:type="pct"/>
          </w:tcPr>
          <w:p w14:paraId="77164687" w14:textId="77777777" w:rsidR="00E52F3E" w:rsidRPr="00946F01" w:rsidRDefault="00000000" w:rsidP="00946F01">
            <w:pPr>
              <w:contextualSpacing/>
              <w:jc w:val="center"/>
              <w:rPr>
                <w:rFonts w:asciiTheme="minorHAnsi" w:hAnsiTheme="minorHAnsi"/>
              </w:rPr>
            </w:pPr>
            <w:r w:rsidRPr="00946F01">
              <w:rPr>
                <w:rFonts w:asciiTheme="minorHAnsi" w:hAnsiTheme="minorHAnsi"/>
              </w:rPr>
              <w:t>13,380</w:t>
            </w:r>
          </w:p>
        </w:tc>
        <w:tc>
          <w:tcPr>
            <w:tcW w:w="3431" w:type="pct"/>
          </w:tcPr>
          <w:p w14:paraId="2C9CB190" w14:textId="77777777" w:rsidR="00E52F3E" w:rsidRPr="00946F01" w:rsidRDefault="00000000" w:rsidP="001E1F25">
            <w:pPr>
              <w:contextualSpacing/>
              <w:rPr>
                <w:rFonts w:asciiTheme="minorHAnsi" w:hAnsiTheme="minorHAnsi"/>
              </w:rPr>
            </w:pPr>
            <w:r w:rsidRPr="00946F01">
              <w:rPr>
                <w:rFonts w:asciiTheme="minorHAnsi" w:hAnsiTheme="minorHAnsi"/>
              </w:rPr>
              <w:t>Complete dataset with all available mitogenomes</w:t>
            </w:r>
          </w:p>
        </w:tc>
      </w:tr>
    </w:tbl>
    <w:p w14:paraId="7A798856"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sz w:val="22"/>
          <w:szCs w:val="22"/>
        </w:rPr>
        <w:br/>
        <w:t>Taxon subsampling procedure:</w:t>
      </w:r>
      <w:r w:rsidRPr="001E1F25">
        <w:rPr>
          <w:rFonts w:asciiTheme="minorHAnsi" w:hAnsiTheme="minorHAnsi"/>
          <w:sz w:val="22"/>
          <w:szCs w:val="22"/>
        </w:rPr>
        <w:br/>
      </w:r>
      <w:r w:rsidRPr="001E1F25">
        <w:rPr>
          <w:rFonts w:asciiTheme="minorHAnsi" w:hAnsiTheme="minorHAnsi"/>
          <w:sz w:val="22"/>
          <w:szCs w:val="22"/>
        </w:rPr>
        <w:br/>
        <w:t>For the 5k tree:</w:t>
      </w:r>
      <w:r w:rsidRPr="001E1F25">
        <w:rPr>
          <w:rFonts w:asciiTheme="minorHAnsi" w:hAnsiTheme="minorHAnsi"/>
          <w:sz w:val="22"/>
          <w:szCs w:val="22"/>
        </w:rPr>
        <w:br/>
        <w:t>• Families were ranked by species richness</w:t>
      </w:r>
      <w:r w:rsidRPr="001E1F25">
        <w:rPr>
          <w:rFonts w:asciiTheme="minorHAnsi" w:hAnsiTheme="minorHAnsi"/>
          <w:sz w:val="22"/>
          <w:szCs w:val="22"/>
        </w:rPr>
        <w:br/>
        <w:t>• Taxa were selected proportionally to family diversity</w:t>
      </w:r>
      <w:r w:rsidRPr="001E1F25">
        <w:rPr>
          <w:rFonts w:asciiTheme="minorHAnsi" w:hAnsiTheme="minorHAnsi"/>
          <w:sz w:val="22"/>
          <w:szCs w:val="22"/>
        </w:rPr>
        <w:br/>
        <w:t>• Minimum of 10 taxa per family was maintained where possible</w:t>
      </w:r>
      <w:r w:rsidRPr="001E1F25">
        <w:rPr>
          <w:rFonts w:asciiTheme="minorHAnsi" w:hAnsiTheme="minorHAnsi"/>
          <w:sz w:val="22"/>
          <w:szCs w:val="22"/>
        </w:rPr>
        <w:br/>
      </w:r>
      <w:r w:rsidRPr="001E1F25">
        <w:rPr>
          <w:rFonts w:asciiTheme="minorHAnsi" w:hAnsiTheme="minorHAnsi"/>
          <w:sz w:val="22"/>
          <w:szCs w:val="22"/>
        </w:rPr>
        <w:br/>
        <w:t>For the 12k tree:</w:t>
      </w:r>
      <w:r w:rsidRPr="001E1F25">
        <w:rPr>
          <w:rFonts w:asciiTheme="minorHAnsi" w:hAnsiTheme="minorHAnsi"/>
          <w:sz w:val="22"/>
          <w:szCs w:val="22"/>
        </w:rPr>
        <w:br/>
        <w:t>• Additional taxa were selected based on phylogenetic distance</w:t>
      </w:r>
      <w:r w:rsidRPr="001E1F25">
        <w:rPr>
          <w:rFonts w:asciiTheme="minorHAnsi" w:hAnsiTheme="minorHAnsi"/>
          <w:sz w:val="22"/>
          <w:szCs w:val="22"/>
        </w:rPr>
        <w:br/>
        <w:t>• Within-family sampling was increased for species-rich families</w:t>
      </w:r>
      <w:r w:rsidRPr="001E1F25">
        <w:rPr>
          <w:rFonts w:asciiTheme="minorHAnsi" w:hAnsiTheme="minorHAnsi"/>
          <w:sz w:val="22"/>
          <w:szCs w:val="22"/>
        </w:rPr>
        <w:br/>
        <w:t>• Geographic representation was considered where metadata were available</w:t>
      </w:r>
    </w:p>
    <w:p w14:paraId="23703618" w14:textId="77777777" w:rsidR="00E52F3E" w:rsidRPr="001E1F25" w:rsidRDefault="00000000" w:rsidP="001E1F25">
      <w:pPr>
        <w:contextualSpacing/>
        <w:jc w:val="thaiDistribute"/>
        <w:rPr>
          <w:rFonts w:asciiTheme="minorHAnsi" w:hAnsiTheme="minorHAnsi"/>
          <w:sz w:val="22"/>
          <w:szCs w:val="22"/>
        </w:rPr>
      </w:pPr>
      <w:r w:rsidRPr="001E1F25">
        <w:rPr>
          <w:rFonts w:asciiTheme="minorHAnsi" w:hAnsiTheme="minorHAnsi"/>
          <w:b/>
          <w:bCs/>
          <w:sz w:val="22"/>
          <w:szCs w:val="22"/>
        </w:rPr>
        <w:t xml:space="preserve">Critical methodological control: </w:t>
      </w:r>
      <w:r w:rsidRPr="001E1F25">
        <w:rPr>
          <w:rFonts w:asciiTheme="minorHAnsi" w:hAnsiTheme="minorHAnsi"/>
          <w:sz w:val="22"/>
          <w:szCs w:val="22"/>
        </w:rPr>
        <w:t>All three tree variants were inferred using identical FastTree parameters (GTR+CAT model with 20 rate categories). This ensures that any observed differences in phylogenetic placement stability reflect taxon sampling density rather than methodological variation.</w:t>
      </w:r>
    </w:p>
    <w:p w14:paraId="22D7EAF2" w14:textId="77777777" w:rsidR="00E52F3E" w:rsidRPr="00946F01" w:rsidRDefault="00000000" w:rsidP="001E1F25">
      <w:pPr>
        <w:pStyle w:val="Heading1"/>
        <w:spacing w:before="300"/>
        <w:contextualSpacing/>
        <w:rPr>
          <w:rFonts w:asciiTheme="minorHAnsi" w:hAnsiTheme="minorHAnsi"/>
          <w:sz w:val="28"/>
          <w:szCs w:val="28"/>
        </w:rPr>
      </w:pPr>
      <w:r w:rsidRPr="00946F01">
        <w:rPr>
          <w:rFonts w:asciiTheme="minorHAnsi" w:hAnsiTheme="minorHAnsi"/>
          <w:sz w:val="28"/>
          <w:szCs w:val="28"/>
        </w:rPr>
        <w:t>6. Tree Quality Assessment and Validation</w:t>
      </w:r>
    </w:p>
    <w:p w14:paraId="505D108B" w14:textId="77777777" w:rsidR="00E52F3E" w:rsidRPr="00946F01" w:rsidRDefault="00000000" w:rsidP="001E1F25">
      <w:pPr>
        <w:pStyle w:val="Heading2"/>
        <w:spacing w:before="200"/>
        <w:contextualSpacing/>
        <w:rPr>
          <w:rFonts w:asciiTheme="minorHAnsi" w:hAnsiTheme="minorHAnsi"/>
          <w:sz w:val="24"/>
          <w:szCs w:val="24"/>
        </w:rPr>
      </w:pPr>
      <w:r w:rsidRPr="00946F01">
        <w:rPr>
          <w:rFonts w:asciiTheme="minorHAnsi" w:hAnsiTheme="minorHAnsi"/>
          <w:sz w:val="24"/>
          <w:szCs w:val="24"/>
        </w:rPr>
        <w:t>6.1 Taxonomic Consistency</w:t>
      </w:r>
    </w:p>
    <w:p w14:paraId="1D507B0A" w14:textId="77777777" w:rsidR="00E52F3E" w:rsidRPr="001E1F25" w:rsidRDefault="00000000" w:rsidP="001E1F25">
      <w:pPr>
        <w:contextualSpacing/>
        <w:jc w:val="both"/>
        <w:rPr>
          <w:rFonts w:asciiTheme="minorHAnsi" w:hAnsiTheme="minorHAnsi"/>
          <w:sz w:val="22"/>
          <w:szCs w:val="22"/>
        </w:rPr>
      </w:pPr>
      <w:r w:rsidRPr="001E1F25">
        <w:rPr>
          <w:rFonts w:asciiTheme="minorHAnsi" w:hAnsiTheme="minorHAnsi"/>
          <w:sz w:val="22"/>
          <w:szCs w:val="22"/>
        </w:rPr>
        <w:t>The phylogenetic trees were evaluated for taxonomic consistency by examining whether recognised taxonomic groups (families, subfamilies, tribes) formed monophyletic clades. This assessment provides confidence that the phylogenetic framework captures established evolutionary relationships within Coleoptera.</w:t>
      </w:r>
    </w:p>
    <w:p w14:paraId="338D009B" w14:textId="77777777" w:rsidR="00E52F3E" w:rsidRPr="001E1F25" w:rsidRDefault="00000000" w:rsidP="001E1F25">
      <w:pPr>
        <w:pStyle w:val="Heading2"/>
        <w:spacing w:before="200"/>
        <w:contextualSpacing/>
        <w:rPr>
          <w:rFonts w:asciiTheme="minorHAnsi" w:hAnsiTheme="minorHAnsi"/>
          <w:sz w:val="22"/>
          <w:szCs w:val="22"/>
        </w:rPr>
      </w:pPr>
      <w:r w:rsidRPr="00946F01">
        <w:rPr>
          <w:rFonts w:asciiTheme="minorHAnsi" w:hAnsiTheme="minorHAnsi"/>
          <w:sz w:val="24"/>
          <w:szCs w:val="24"/>
        </w:rPr>
        <w:t>6.2 Tree Structure and Representation</w:t>
      </w:r>
    </w:p>
    <w:p w14:paraId="435D0935"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sz w:val="22"/>
          <w:szCs w:val="22"/>
        </w:rPr>
        <w:lastRenderedPageBreak/>
        <w:t>The final reference trees represented 119 beetle families spanning the major lineages of Coleoptera, including:</w:t>
      </w:r>
    </w:p>
    <w:p w14:paraId="63371A5B"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sz w:val="22"/>
          <w:szCs w:val="22"/>
        </w:rPr>
        <w:br/>
        <w:t>• Adephaga (ground beetles, tiger beetles, diving beetles)</w:t>
      </w:r>
      <w:r w:rsidRPr="001E1F25">
        <w:rPr>
          <w:rFonts w:asciiTheme="minorHAnsi" w:hAnsiTheme="minorHAnsi"/>
          <w:sz w:val="22"/>
          <w:szCs w:val="22"/>
        </w:rPr>
        <w:br/>
        <w:t>• Polyphaga (the vast majority of beetle diversity)</w:t>
      </w:r>
      <w:r w:rsidRPr="001E1F25">
        <w:rPr>
          <w:rFonts w:asciiTheme="minorHAnsi" w:hAnsiTheme="minorHAnsi"/>
          <w:sz w:val="22"/>
          <w:szCs w:val="22"/>
        </w:rPr>
        <w:br/>
        <w:t xml:space="preserve">   - Bostrichiformia (wood-boring beetles)</w:t>
      </w:r>
      <w:r w:rsidRPr="001E1F25">
        <w:rPr>
          <w:rFonts w:asciiTheme="minorHAnsi" w:hAnsiTheme="minorHAnsi"/>
          <w:sz w:val="22"/>
          <w:szCs w:val="22"/>
        </w:rPr>
        <w:br/>
        <w:t xml:space="preserve">   - Chrysomeloidea (leaf beetles, longhorn beetles)</w:t>
      </w:r>
      <w:r w:rsidRPr="001E1F25">
        <w:rPr>
          <w:rFonts w:asciiTheme="minorHAnsi" w:hAnsiTheme="minorHAnsi"/>
          <w:sz w:val="22"/>
          <w:szCs w:val="22"/>
        </w:rPr>
        <w:br/>
        <w:t xml:space="preserve">   - Cucujiformia (sap beetles, ladybirds, darkling beetles)</w:t>
      </w:r>
      <w:r w:rsidRPr="001E1F25">
        <w:rPr>
          <w:rFonts w:asciiTheme="minorHAnsi" w:hAnsiTheme="minorHAnsi"/>
          <w:sz w:val="22"/>
          <w:szCs w:val="22"/>
        </w:rPr>
        <w:br/>
        <w:t xml:space="preserve">   - Curculionoidea (weevils, bark beetles)</w:t>
      </w:r>
      <w:r w:rsidRPr="001E1F25">
        <w:rPr>
          <w:rFonts w:asciiTheme="minorHAnsi" w:hAnsiTheme="minorHAnsi"/>
          <w:sz w:val="22"/>
          <w:szCs w:val="22"/>
        </w:rPr>
        <w:br/>
        <w:t xml:space="preserve">   - Elateroidea (click beetles, soldier beetles, fireflies)</w:t>
      </w:r>
      <w:r w:rsidRPr="001E1F25">
        <w:rPr>
          <w:rFonts w:asciiTheme="minorHAnsi" w:hAnsiTheme="minorHAnsi"/>
          <w:sz w:val="22"/>
          <w:szCs w:val="22"/>
        </w:rPr>
        <w:br/>
        <w:t xml:space="preserve">   - Scarabaeoidea (scarabs, stag beetles)</w:t>
      </w:r>
      <w:r w:rsidRPr="001E1F25">
        <w:rPr>
          <w:rFonts w:asciiTheme="minorHAnsi" w:hAnsiTheme="minorHAnsi"/>
          <w:sz w:val="22"/>
          <w:szCs w:val="22"/>
        </w:rPr>
        <w:br/>
        <w:t xml:space="preserve">   - Staphylinoidea (rove beetles, carrion beetles)</w:t>
      </w:r>
      <w:r w:rsidRPr="001E1F25">
        <w:rPr>
          <w:rFonts w:asciiTheme="minorHAnsi" w:hAnsiTheme="minorHAnsi"/>
          <w:sz w:val="22"/>
          <w:szCs w:val="22"/>
        </w:rPr>
        <w:br/>
        <w:t xml:space="preserve">   - Tenebrionoidea (darkling beetles, blister beetles)</w:t>
      </w:r>
    </w:p>
    <w:p w14:paraId="53FB08AC" w14:textId="77777777" w:rsidR="00E52F3E" w:rsidRPr="00946F01" w:rsidRDefault="00000000" w:rsidP="001E1F25">
      <w:pPr>
        <w:pStyle w:val="Heading1"/>
        <w:spacing w:before="300"/>
        <w:contextualSpacing/>
        <w:rPr>
          <w:rFonts w:asciiTheme="minorHAnsi" w:hAnsiTheme="minorHAnsi"/>
          <w:sz w:val="28"/>
          <w:szCs w:val="28"/>
        </w:rPr>
      </w:pPr>
      <w:r w:rsidRPr="00946F01">
        <w:rPr>
          <w:rFonts w:asciiTheme="minorHAnsi" w:hAnsiTheme="minorHAnsi"/>
          <w:sz w:val="28"/>
          <w:szCs w:val="28"/>
        </w:rPr>
        <w:t>7. Software Requirements and Dependencies</w:t>
      </w:r>
    </w:p>
    <w:p w14:paraId="608892BD" w14:textId="77777777" w:rsidR="00E52F3E" w:rsidRDefault="00000000" w:rsidP="001E1F25">
      <w:pPr>
        <w:pStyle w:val="Heading2"/>
        <w:spacing w:before="200"/>
        <w:contextualSpacing/>
        <w:rPr>
          <w:rFonts w:asciiTheme="minorHAnsi" w:hAnsiTheme="minorHAnsi"/>
          <w:sz w:val="24"/>
          <w:szCs w:val="24"/>
        </w:rPr>
      </w:pPr>
      <w:r w:rsidRPr="00946F01">
        <w:rPr>
          <w:rFonts w:asciiTheme="minorHAnsi" w:hAnsiTheme="minorHAnsi"/>
          <w:sz w:val="24"/>
          <w:szCs w:val="24"/>
        </w:rPr>
        <w:t>7.1 Core Software</w:t>
      </w:r>
    </w:p>
    <w:p w14:paraId="5F94B6E9" w14:textId="77777777" w:rsidR="00946F01" w:rsidRPr="00946F01" w:rsidRDefault="00946F01" w:rsidP="001E1F25">
      <w:pPr>
        <w:pStyle w:val="Heading2"/>
        <w:spacing w:before="200"/>
        <w:contextualSpacing/>
        <w:rPr>
          <w:rFonts w:asciiTheme="minorHAnsi" w:hAnsiTheme="minorHAnsi"/>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838"/>
        <w:gridCol w:w="1134"/>
        <w:gridCol w:w="6044"/>
      </w:tblGrid>
      <w:tr w:rsidR="00E52F3E" w:rsidRPr="00946F01" w14:paraId="73D9EFBF" w14:textId="77777777" w:rsidTr="00946F01">
        <w:tblPrEx>
          <w:tblCellMar>
            <w:top w:w="0" w:type="dxa"/>
            <w:bottom w:w="0" w:type="dxa"/>
          </w:tblCellMar>
        </w:tblPrEx>
        <w:tc>
          <w:tcPr>
            <w:tcW w:w="1019" w:type="pct"/>
          </w:tcPr>
          <w:p w14:paraId="727237D8" w14:textId="77777777" w:rsidR="00E52F3E" w:rsidRPr="00946F01" w:rsidRDefault="00000000" w:rsidP="001E1F25">
            <w:pPr>
              <w:contextualSpacing/>
              <w:jc w:val="center"/>
              <w:rPr>
                <w:rFonts w:asciiTheme="minorHAnsi" w:hAnsiTheme="minorHAnsi"/>
                <w:b/>
                <w:bCs/>
              </w:rPr>
            </w:pPr>
            <w:r w:rsidRPr="00946F01">
              <w:rPr>
                <w:rFonts w:asciiTheme="minorHAnsi" w:hAnsiTheme="minorHAnsi"/>
                <w:b/>
                <w:bCs/>
              </w:rPr>
              <w:t>Software</w:t>
            </w:r>
          </w:p>
        </w:tc>
        <w:tc>
          <w:tcPr>
            <w:tcW w:w="629" w:type="pct"/>
          </w:tcPr>
          <w:p w14:paraId="22D55BD9" w14:textId="77777777" w:rsidR="00E52F3E" w:rsidRPr="00946F01" w:rsidRDefault="00000000" w:rsidP="001E1F25">
            <w:pPr>
              <w:contextualSpacing/>
              <w:jc w:val="center"/>
              <w:rPr>
                <w:rFonts w:asciiTheme="minorHAnsi" w:hAnsiTheme="minorHAnsi"/>
                <w:b/>
                <w:bCs/>
              </w:rPr>
            </w:pPr>
            <w:r w:rsidRPr="00946F01">
              <w:rPr>
                <w:rFonts w:asciiTheme="minorHAnsi" w:hAnsiTheme="minorHAnsi"/>
                <w:b/>
                <w:bCs/>
              </w:rPr>
              <w:t>Version</w:t>
            </w:r>
          </w:p>
        </w:tc>
        <w:tc>
          <w:tcPr>
            <w:tcW w:w="3352" w:type="pct"/>
          </w:tcPr>
          <w:p w14:paraId="6E314967" w14:textId="77777777" w:rsidR="00E52F3E" w:rsidRPr="00946F01" w:rsidRDefault="00000000" w:rsidP="001E1F25">
            <w:pPr>
              <w:contextualSpacing/>
              <w:jc w:val="center"/>
              <w:rPr>
                <w:rFonts w:asciiTheme="minorHAnsi" w:hAnsiTheme="minorHAnsi"/>
                <w:b/>
                <w:bCs/>
              </w:rPr>
            </w:pPr>
            <w:r w:rsidRPr="00946F01">
              <w:rPr>
                <w:rFonts w:asciiTheme="minorHAnsi" w:hAnsiTheme="minorHAnsi"/>
                <w:b/>
                <w:bCs/>
              </w:rPr>
              <w:t>Purpose</w:t>
            </w:r>
          </w:p>
        </w:tc>
      </w:tr>
      <w:tr w:rsidR="00E52F3E" w:rsidRPr="00946F01" w14:paraId="7180B869" w14:textId="77777777" w:rsidTr="00946F01">
        <w:tblPrEx>
          <w:tblCellMar>
            <w:top w:w="0" w:type="dxa"/>
            <w:bottom w:w="0" w:type="dxa"/>
          </w:tblCellMar>
        </w:tblPrEx>
        <w:tc>
          <w:tcPr>
            <w:tcW w:w="1019" w:type="pct"/>
          </w:tcPr>
          <w:p w14:paraId="0ACF71D8" w14:textId="77777777" w:rsidR="00E52F3E" w:rsidRPr="00946F01" w:rsidRDefault="00000000" w:rsidP="001E1F25">
            <w:pPr>
              <w:contextualSpacing/>
              <w:rPr>
                <w:rFonts w:asciiTheme="minorHAnsi" w:hAnsiTheme="minorHAnsi"/>
              </w:rPr>
            </w:pPr>
            <w:r w:rsidRPr="00946F01">
              <w:rPr>
                <w:rFonts w:asciiTheme="minorHAnsi" w:hAnsiTheme="minorHAnsi"/>
              </w:rPr>
              <w:t>extract_genes.py</w:t>
            </w:r>
          </w:p>
        </w:tc>
        <w:tc>
          <w:tcPr>
            <w:tcW w:w="629" w:type="pct"/>
          </w:tcPr>
          <w:p w14:paraId="534F1DE5" w14:textId="77777777" w:rsidR="00E52F3E" w:rsidRPr="00946F01" w:rsidRDefault="00000000" w:rsidP="001E1F25">
            <w:pPr>
              <w:contextualSpacing/>
              <w:rPr>
                <w:rFonts w:asciiTheme="minorHAnsi" w:hAnsiTheme="minorHAnsi"/>
              </w:rPr>
            </w:pPr>
            <w:r w:rsidRPr="00946F01">
              <w:rPr>
                <w:rFonts w:asciiTheme="minorHAnsi" w:hAnsiTheme="minorHAnsi"/>
              </w:rPr>
              <w:t>Latest</w:t>
            </w:r>
          </w:p>
        </w:tc>
        <w:tc>
          <w:tcPr>
            <w:tcW w:w="3352" w:type="pct"/>
          </w:tcPr>
          <w:p w14:paraId="1D3ABD66" w14:textId="77777777" w:rsidR="00E52F3E" w:rsidRPr="00946F01" w:rsidRDefault="00000000" w:rsidP="001E1F25">
            <w:pPr>
              <w:contextualSpacing/>
              <w:rPr>
                <w:rFonts w:asciiTheme="minorHAnsi" w:hAnsiTheme="minorHAnsi"/>
              </w:rPr>
            </w:pPr>
            <w:r w:rsidRPr="00946F01">
              <w:rPr>
                <w:rFonts w:asciiTheme="minorHAnsi" w:hAnsiTheme="minorHAnsi"/>
              </w:rPr>
              <w:t>Gene extraction from GenBank files (</w:t>
            </w:r>
            <w:proofErr w:type="spellStart"/>
            <w:r w:rsidRPr="00946F01">
              <w:rPr>
                <w:rFonts w:asciiTheme="minorHAnsi" w:hAnsiTheme="minorHAnsi"/>
              </w:rPr>
              <w:t>tjcreedy</w:t>
            </w:r>
            <w:proofErr w:type="spellEnd"/>
            <w:r w:rsidRPr="00946F01">
              <w:rPr>
                <w:rFonts w:asciiTheme="minorHAnsi" w:hAnsiTheme="minorHAnsi"/>
              </w:rPr>
              <w:t>/</w:t>
            </w:r>
            <w:proofErr w:type="spellStart"/>
            <w:r w:rsidRPr="00946F01">
              <w:rPr>
                <w:rFonts w:asciiTheme="minorHAnsi" w:hAnsiTheme="minorHAnsi"/>
              </w:rPr>
              <w:t>biotools</w:t>
            </w:r>
            <w:proofErr w:type="spellEnd"/>
            <w:r w:rsidRPr="00946F01">
              <w:rPr>
                <w:rFonts w:asciiTheme="minorHAnsi" w:hAnsiTheme="minorHAnsi"/>
              </w:rPr>
              <w:t>)</w:t>
            </w:r>
          </w:p>
        </w:tc>
      </w:tr>
      <w:tr w:rsidR="00E52F3E" w:rsidRPr="00946F01" w14:paraId="484C0B96" w14:textId="77777777" w:rsidTr="00946F01">
        <w:tblPrEx>
          <w:tblCellMar>
            <w:top w:w="0" w:type="dxa"/>
            <w:bottom w:w="0" w:type="dxa"/>
          </w:tblCellMar>
        </w:tblPrEx>
        <w:tc>
          <w:tcPr>
            <w:tcW w:w="1019" w:type="pct"/>
          </w:tcPr>
          <w:p w14:paraId="722F837C" w14:textId="77777777" w:rsidR="00E52F3E" w:rsidRPr="00946F01" w:rsidRDefault="00000000" w:rsidP="001E1F25">
            <w:pPr>
              <w:contextualSpacing/>
              <w:rPr>
                <w:rFonts w:asciiTheme="minorHAnsi" w:hAnsiTheme="minorHAnsi"/>
              </w:rPr>
            </w:pPr>
            <w:r w:rsidRPr="00946F01">
              <w:rPr>
                <w:rFonts w:asciiTheme="minorHAnsi" w:hAnsiTheme="minorHAnsi"/>
              </w:rPr>
              <w:t>translate.py</w:t>
            </w:r>
          </w:p>
        </w:tc>
        <w:tc>
          <w:tcPr>
            <w:tcW w:w="629" w:type="pct"/>
          </w:tcPr>
          <w:p w14:paraId="23D4291B" w14:textId="77777777" w:rsidR="00E52F3E" w:rsidRPr="00946F01" w:rsidRDefault="00000000" w:rsidP="001E1F25">
            <w:pPr>
              <w:contextualSpacing/>
              <w:rPr>
                <w:rFonts w:asciiTheme="minorHAnsi" w:hAnsiTheme="minorHAnsi"/>
              </w:rPr>
            </w:pPr>
            <w:r w:rsidRPr="00946F01">
              <w:rPr>
                <w:rFonts w:asciiTheme="minorHAnsi" w:hAnsiTheme="minorHAnsi"/>
              </w:rPr>
              <w:t>Latest</w:t>
            </w:r>
          </w:p>
        </w:tc>
        <w:tc>
          <w:tcPr>
            <w:tcW w:w="3352" w:type="pct"/>
          </w:tcPr>
          <w:p w14:paraId="1D39AA6E" w14:textId="77777777" w:rsidR="00E52F3E" w:rsidRPr="00946F01" w:rsidRDefault="00000000" w:rsidP="001E1F25">
            <w:pPr>
              <w:contextualSpacing/>
              <w:rPr>
                <w:rFonts w:asciiTheme="minorHAnsi" w:hAnsiTheme="minorHAnsi"/>
              </w:rPr>
            </w:pPr>
            <w:r w:rsidRPr="00946F01">
              <w:rPr>
                <w:rFonts w:asciiTheme="minorHAnsi" w:hAnsiTheme="minorHAnsi"/>
              </w:rPr>
              <w:t>Nucleotide to amino acid translation (</w:t>
            </w:r>
            <w:proofErr w:type="spellStart"/>
            <w:r w:rsidRPr="00946F01">
              <w:rPr>
                <w:rFonts w:asciiTheme="minorHAnsi" w:hAnsiTheme="minorHAnsi"/>
              </w:rPr>
              <w:t>tjcreedy</w:t>
            </w:r>
            <w:proofErr w:type="spellEnd"/>
            <w:r w:rsidRPr="00946F01">
              <w:rPr>
                <w:rFonts w:asciiTheme="minorHAnsi" w:hAnsiTheme="minorHAnsi"/>
              </w:rPr>
              <w:t>/</w:t>
            </w:r>
            <w:proofErr w:type="spellStart"/>
            <w:r w:rsidRPr="00946F01">
              <w:rPr>
                <w:rFonts w:asciiTheme="minorHAnsi" w:hAnsiTheme="minorHAnsi"/>
              </w:rPr>
              <w:t>biotools</w:t>
            </w:r>
            <w:proofErr w:type="spellEnd"/>
            <w:r w:rsidRPr="00946F01">
              <w:rPr>
                <w:rFonts w:asciiTheme="minorHAnsi" w:hAnsiTheme="minorHAnsi"/>
              </w:rPr>
              <w:t>)</w:t>
            </w:r>
          </w:p>
        </w:tc>
      </w:tr>
      <w:tr w:rsidR="00E52F3E" w:rsidRPr="00946F01" w14:paraId="23BE16EB" w14:textId="77777777" w:rsidTr="00946F01">
        <w:tblPrEx>
          <w:tblCellMar>
            <w:top w:w="0" w:type="dxa"/>
            <w:bottom w:w="0" w:type="dxa"/>
          </w:tblCellMar>
        </w:tblPrEx>
        <w:tc>
          <w:tcPr>
            <w:tcW w:w="1019" w:type="pct"/>
          </w:tcPr>
          <w:p w14:paraId="28655A3A" w14:textId="77777777" w:rsidR="00E52F3E" w:rsidRPr="00946F01" w:rsidRDefault="00000000" w:rsidP="001E1F25">
            <w:pPr>
              <w:contextualSpacing/>
              <w:rPr>
                <w:rFonts w:asciiTheme="minorHAnsi" w:hAnsiTheme="minorHAnsi"/>
              </w:rPr>
            </w:pPr>
            <w:r w:rsidRPr="00946F01">
              <w:rPr>
                <w:rFonts w:asciiTheme="minorHAnsi" w:hAnsiTheme="minorHAnsi"/>
              </w:rPr>
              <w:t>backtranslate.py</w:t>
            </w:r>
          </w:p>
        </w:tc>
        <w:tc>
          <w:tcPr>
            <w:tcW w:w="629" w:type="pct"/>
          </w:tcPr>
          <w:p w14:paraId="534329A7" w14:textId="77777777" w:rsidR="00E52F3E" w:rsidRPr="00946F01" w:rsidRDefault="00000000" w:rsidP="001E1F25">
            <w:pPr>
              <w:contextualSpacing/>
              <w:rPr>
                <w:rFonts w:asciiTheme="minorHAnsi" w:hAnsiTheme="minorHAnsi"/>
              </w:rPr>
            </w:pPr>
            <w:r w:rsidRPr="00946F01">
              <w:rPr>
                <w:rFonts w:asciiTheme="minorHAnsi" w:hAnsiTheme="minorHAnsi"/>
              </w:rPr>
              <w:t>Latest</w:t>
            </w:r>
          </w:p>
        </w:tc>
        <w:tc>
          <w:tcPr>
            <w:tcW w:w="3352" w:type="pct"/>
          </w:tcPr>
          <w:p w14:paraId="52A1C98D" w14:textId="77777777" w:rsidR="00E52F3E" w:rsidRPr="00946F01" w:rsidRDefault="00000000" w:rsidP="001E1F25">
            <w:pPr>
              <w:contextualSpacing/>
              <w:rPr>
                <w:rFonts w:asciiTheme="minorHAnsi" w:hAnsiTheme="minorHAnsi"/>
              </w:rPr>
            </w:pPr>
            <w:r w:rsidRPr="00946F01">
              <w:rPr>
                <w:rFonts w:asciiTheme="minorHAnsi" w:hAnsiTheme="minorHAnsi"/>
              </w:rPr>
              <w:t>Amino acid alignment to nucleotide projection (</w:t>
            </w:r>
            <w:proofErr w:type="spellStart"/>
            <w:r w:rsidRPr="00946F01">
              <w:rPr>
                <w:rFonts w:asciiTheme="minorHAnsi" w:hAnsiTheme="minorHAnsi"/>
              </w:rPr>
              <w:t>tjcreedy</w:t>
            </w:r>
            <w:proofErr w:type="spellEnd"/>
            <w:r w:rsidRPr="00946F01">
              <w:rPr>
                <w:rFonts w:asciiTheme="minorHAnsi" w:hAnsiTheme="minorHAnsi"/>
              </w:rPr>
              <w:t>/</w:t>
            </w:r>
            <w:proofErr w:type="spellStart"/>
            <w:r w:rsidRPr="00946F01">
              <w:rPr>
                <w:rFonts w:asciiTheme="minorHAnsi" w:hAnsiTheme="minorHAnsi"/>
              </w:rPr>
              <w:t>biotools</w:t>
            </w:r>
            <w:proofErr w:type="spellEnd"/>
            <w:r w:rsidRPr="00946F01">
              <w:rPr>
                <w:rFonts w:asciiTheme="minorHAnsi" w:hAnsiTheme="minorHAnsi"/>
              </w:rPr>
              <w:t>)</w:t>
            </w:r>
          </w:p>
        </w:tc>
      </w:tr>
      <w:tr w:rsidR="00E52F3E" w:rsidRPr="00946F01" w14:paraId="3019634E" w14:textId="77777777" w:rsidTr="00946F01">
        <w:tblPrEx>
          <w:tblCellMar>
            <w:top w:w="0" w:type="dxa"/>
            <w:bottom w:w="0" w:type="dxa"/>
          </w:tblCellMar>
        </w:tblPrEx>
        <w:tc>
          <w:tcPr>
            <w:tcW w:w="1019" w:type="pct"/>
          </w:tcPr>
          <w:p w14:paraId="4E81F00A" w14:textId="77777777" w:rsidR="00E52F3E" w:rsidRPr="00946F01" w:rsidRDefault="00000000" w:rsidP="001E1F25">
            <w:pPr>
              <w:contextualSpacing/>
              <w:rPr>
                <w:rFonts w:asciiTheme="minorHAnsi" w:hAnsiTheme="minorHAnsi"/>
              </w:rPr>
            </w:pPr>
            <w:r w:rsidRPr="00946F01">
              <w:rPr>
                <w:rFonts w:asciiTheme="minorHAnsi" w:hAnsiTheme="minorHAnsi"/>
              </w:rPr>
              <w:t>MAFFT</w:t>
            </w:r>
          </w:p>
        </w:tc>
        <w:tc>
          <w:tcPr>
            <w:tcW w:w="629" w:type="pct"/>
          </w:tcPr>
          <w:p w14:paraId="69E29216" w14:textId="77777777" w:rsidR="00E52F3E" w:rsidRPr="00946F01" w:rsidRDefault="00000000" w:rsidP="001E1F25">
            <w:pPr>
              <w:contextualSpacing/>
              <w:rPr>
                <w:rFonts w:asciiTheme="minorHAnsi" w:hAnsiTheme="minorHAnsi"/>
              </w:rPr>
            </w:pPr>
            <w:r w:rsidRPr="00946F01">
              <w:rPr>
                <w:rFonts w:asciiTheme="minorHAnsi" w:hAnsiTheme="minorHAnsi"/>
              </w:rPr>
              <w:t>v7.x</w:t>
            </w:r>
          </w:p>
        </w:tc>
        <w:tc>
          <w:tcPr>
            <w:tcW w:w="3352" w:type="pct"/>
          </w:tcPr>
          <w:p w14:paraId="340B49C2" w14:textId="77777777" w:rsidR="00E52F3E" w:rsidRPr="00946F01" w:rsidRDefault="00000000" w:rsidP="001E1F25">
            <w:pPr>
              <w:contextualSpacing/>
              <w:rPr>
                <w:rFonts w:asciiTheme="minorHAnsi" w:hAnsiTheme="minorHAnsi"/>
              </w:rPr>
            </w:pPr>
            <w:r w:rsidRPr="00946F01">
              <w:rPr>
                <w:rFonts w:asciiTheme="minorHAnsi" w:hAnsiTheme="minorHAnsi"/>
              </w:rPr>
              <w:t>Multiple sequence alignment</w:t>
            </w:r>
          </w:p>
        </w:tc>
      </w:tr>
      <w:tr w:rsidR="00E52F3E" w:rsidRPr="00946F01" w14:paraId="34D416E7" w14:textId="77777777" w:rsidTr="00946F01">
        <w:tblPrEx>
          <w:tblCellMar>
            <w:top w:w="0" w:type="dxa"/>
            <w:bottom w:w="0" w:type="dxa"/>
          </w:tblCellMar>
        </w:tblPrEx>
        <w:tc>
          <w:tcPr>
            <w:tcW w:w="1019" w:type="pct"/>
          </w:tcPr>
          <w:p w14:paraId="59037A48" w14:textId="77777777" w:rsidR="00E52F3E" w:rsidRPr="00946F01" w:rsidRDefault="00000000" w:rsidP="001E1F25">
            <w:pPr>
              <w:contextualSpacing/>
              <w:rPr>
                <w:rFonts w:asciiTheme="minorHAnsi" w:hAnsiTheme="minorHAnsi"/>
              </w:rPr>
            </w:pPr>
            <w:r w:rsidRPr="00946F01">
              <w:rPr>
                <w:rFonts w:asciiTheme="minorHAnsi" w:hAnsiTheme="minorHAnsi"/>
              </w:rPr>
              <w:t>catfasta2phyml.pl</w:t>
            </w:r>
          </w:p>
        </w:tc>
        <w:tc>
          <w:tcPr>
            <w:tcW w:w="629" w:type="pct"/>
          </w:tcPr>
          <w:p w14:paraId="7576F8EA" w14:textId="77777777" w:rsidR="00E52F3E" w:rsidRPr="00946F01" w:rsidRDefault="00000000" w:rsidP="001E1F25">
            <w:pPr>
              <w:contextualSpacing/>
              <w:rPr>
                <w:rFonts w:asciiTheme="minorHAnsi" w:hAnsiTheme="minorHAnsi"/>
              </w:rPr>
            </w:pPr>
            <w:r w:rsidRPr="00946F01">
              <w:rPr>
                <w:rFonts w:asciiTheme="minorHAnsi" w:hAnsiTheme="minorHAnsi"/>
              </w:rPr>
              <w:t>Latest</w:t>
            </w:r>
          </w:p>
        </w:tc>
        <w:tc>
          <w:tcPr>
            <w:tcW w:w="3352" w:type="pct"/>
          </w:tcPr>
          <w:p w14:paraId="70382443" w14:textId="77777777" w:rsidR="00E52F3E" w:rsidRPr="00946F01" w:rsidRDefault="00000000" w:rsidP="001E1F25">
            <w:pPr>
              <w:contextualSpacing/>
              <w:rPr>
                <w:rFonts w:asciiTheme="minorHAnsi" w:hAnsiTheme="minorHAnsi"/>
              </w:rPr>
            </w:pPr>
            <w:r w:rsidRPr="00946F01">
              <w:rPr>
                <w:rFonts w:asciiTheme="minorHAnsi" w:hAnsiTheme="minorHAnsi"/>
              </w:rPr>
              <w:t>Sequence concatenation (</w:t>
            </w:r>
            <w:proofErr w:type="spellStart"/>
            <w:r w:rsidRPr="00946F01">
              <w:rPr>
                <w:rFonts w:asciiTheme="minorHAnsi" w:hAnsiTheme="minorHAnsi"/>
              </w:rPr>
              <w:t>nylander</w:t>
            </w:r>
            <w:proofErr w:type="spellEnd"/>
            <w:r w:rsidRPr="00946F01">
              <w:rPr>
                <w:rFonts w:asciiTheme="minorHAnsi" w:hAnsiTheme="minorHAnsi"/>
              </w:rPr>
              <w:t>/catfasta2phyml)</w:t>
            </w:r>
          </w:p>
        </w:tc>
      </w:tr>
      <w:tr w:rsidR="00E52F3E" w:rsidRPr="00946F01" w14:paraId="17E1ABD2" w14:textId="77777777" w:rsidTr="00946F01">
        <w:tblPrEx>
          <w:tblCellMar>
            <w:top w:w="0" w:type="dxa"/>
            <w:bottom w:w="0" w:type="dxa"/>
          </w:tblCellMar>
        </w:tblPrEx>
        <w:tc>
          <w:tcPr>
            <w:tcW w:w="1019" w:type="pct"/>
          </w:tcPr>
          <w:p w14:paraId="477F596F" w14:textId="77777777" w:rsidR="00E52F3E" w:rsidRPr="00946F01" w:rsidRDefault="00000000" w:rsidP="001E1F25">
            <w:pPr>
              <w:contextualSpacing/>
              <w:rPr>
                <w:rFonts w:asciiTheme="minorHAnsi" w:hAnsiTheme="minorHAnsi"/>
              </w:rPr>
            </w:pPr>
            <w:r w:rsidRPr="00946F01">
              <w:rPr>
                <w:rFonts w:asciiTheme="minorHAnsi" w:hAnsiTheme="minorHAnsi"/>
              </w:rPr>
              <w:t>FastTree</w:t>
            </w:r>
          </w:p>
        </w:tc>
        <w:tc>
          <w:tcPr>
            <w:tcW w:w="629" w:type="pct"/>
          </w:tcPr>
          <w:p w14:paraId="7B96D608" w14:textId="77777777" w:rsidR="00E52F3E" w:rsidRPr="00946F01" w:rsidRDefault="00000000" w:rsidP="001E1F25">
            <w:pPr>
              <w:contextualSpacing/>
              <w:rPr>
                <w:rFonts w:asciiTheme="minorHAnsi" w:hAnsiTheme="minorHAnsi"/>
              </w:rPr>
            </w:pPr>
            <w:r w:rsidRPr="00946F01">
              <w:rPr>
                <w:rFonts w:asciiTheme="minorHAnsi" w:hAnsiTheme="minorHAnsi"/>
              </w:rPr>
              <w:t>v2.1.x</w:t>
            </w:r>
          </w:p>
        </w:tc>
        <w:tc>
          <w:tcPr>
            <w:tcW w:w="3352" w:type="pct"/>
          </w:tcPr>
          <w:p w14:paraId="649DE186" w14:textId="77777777" w:rsidR="00E52F3E" w:rsidRPr="00946F01" w:rsidRDefault="00000000" w:rsidP="001E1F25">
            <w:pPr>
              <w:contextualSpacing/>
              <w:rPr>
                <w:rFonts w:asciiTheme="minorHAnsi" w:hAnsiTheme="minorHAnsi"/>
              </w:rPr>
            </w:pPr>
            <w:r w:rsidRPr="00946F01">
              <w:rPr>
                <w:rFonts w:asciiTheme="minorHAnsi" w:hAnsiTheme="minorHAnsi"/>
              </w:rPr>
              <w:t>Maximum likelihood phylogenetic inference</w:t>
            </w:r>
          </w:p>
        </w:tc>
      </w:tr>
    </w:tbl>
    <w:p w14:paraId="47895E79" w14:textId="77777777" w:rsidR="00E52F3E" w:rsidRPr="001E1F25" w:rsidRDefault="00E52F3E" w:rsidP="001E1F25">
      <w:pPr>
        <w:contextualSpacing/>
        <w:rPr>
          <w:rFonts w:asciiTheme="minorHAnsi" w:hAnsiTheme="minorHAnsi"/>
          <w:sz w:val="22"/>
          <w:szCs w:val="22"/>
        </w:rPr>
      </w:pPr>
    </w:p>
    <w:p w14:paraId="7BFA10DC" w14:textId="77777777" w:rsidR="00E52F3E" w:rsidRPr="00946F01" w:rsidRDefault="00000000" w:rsidP="001E1F25">
      <w:pPr>
        <w:pStyle w:val="Heading2"/>
        <w:spacing w:before="200"/>
        <w:contextualSpacing/>
        <w:rPr>
          <w:rFonts w:asciiTheme="minorHAnsi" w:hAnsiTheme="minorHAnsi"/>
          <w:sz w:val="24"/>
          <w:szCs w:val="24"/>
        </w:rPr>
      </w:pPr>
      <w:r w:rsidRPr="00946F01">
        <w:rPr>
          <w:rFonts w:asciiTheme="minorHAnsi" w:hAnsiTheme="minorHAnsi"/>
          <w:sz w:val="24"/>
          <w:szCs w:val="24"/>
        </w:rPr>
        <w:t>7.2 Installation Instructions</w:t>
      </w:r>
    </w:p>
    <w:p w14:paraId="4365BE02"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sz w:val="22"/>
          <w:szCs w:val="22"/>
        </w:rPr>
        <w:br/>
        <w:t xml:space="preserve"># Clone </w:t>
      </w:r>
      <w:proofErr w:type="spellStart"/>
      <w:r w:rsidRPr="001E1F25">
        <w:rPr>
          <w:rFonts w:asciiTheme="minorHAnsi" w:hAnsiTheme="minorHAnsi"/>
          <w:sz w:val="22"/>
          <w:szCs w:val="22"/>
        </w:rPr>
        <w:t>tjcreedy</w:t>
      </w:r>
      <w:proofErr w:type="spellEnd"/>
      <w:r w:rsidRPr="001E1F25">
        <w:rPr>
          <w:rFonts w:asciiTheme="minorHAnsi" w:hAnsiTheme="minorHAnsi"/>
          <w:sz w:val="22"/>
          <w:szCs w:val="22"/>
        </w:rPr>
        <w:t>/</w:t>
      </w:r>
      <w:proofErr w:type="spellStart"/>
      <w:r w:rsidRPr="001E1F25">
        <w:rPr>
          <w:rFonts w:asciiTheme="minorHAnsi" w:hAnsiTheme="minorHAnsi"/>
          <w:sz w:val="22"/>
          <w:szCs w:val="22"/>
        </w:rPr>
        <w:t>biotools</w:t>
      </w:r>
      <w:proofErr w:type="spellEnd"/>
      <w:r w:rsidRPr="001E1F25">
        <w:rPr>
          <w:rFonts w:asciiTheme="minorHAnsi" w:hAnsiTheme="minorHAnsi"/>
          <w:sz w:val="22"/>
          <w:szCs w:val="22"/>
        </w:rPr>
        <w:t xml:space="preserve"> repository</w:t>
      </w:r>
      <w:r w:rsidRPr="001E1F25">
        <w:rPr>
          <w:rFonts w:asciiTheme="minorHAnsi" w:hAnsiTheme="minorHAnsi"/>
          <w:sz w:val="22"/>
          <w:szCs w:val="22"/>
        </w:rPr>
        <w:br/>
        <w:t>git clone https://github.com/tjcreedy/biotools.git</w:t>
      </w:r>
      <w:r w:rsidRPr="001E1F25">
        <w:rPr>
          <w:rFonts w:asciiTheme="minorHAnsi" w:hAnsiTheme="minorHAnsi"/>
          <w:sz w:val="22"/>
          <w:szCs w:val="22"/>
        </w:rPr>
        <w:br/>
      </w:r>
      <w:r w:rsidRPr="001E1F25">
        <w:rPr>
          <w:rFonts w:asciiTheme="minorHAnsi" w:hAnsiTheme="minorHAnsi"/>
          <w:sz w:val="22"/>
          <w:szCs w:val="22"/>
        </w:rPr>
        <w:br/>
        <w:t># Download catfasta2phyml</w:t>
      </w:r>
      <w:r w:rsidRPr="001E1F25">
        <w:rPr>
          <w:rFonts w:asciiTheme="minorHAnsi" w:hAnsiTheme="minorHAnsi"/>
          <w:sz w:val="22"/>
          <w:szCs w:val="22"/>
        </w:rPr>
        <w:br/>
      </w:r>
      <w:proofErr w:type="spellStart"/>
      <w:r w:rsidRPr="001E1F25">
        <w:rPr>
          <w:rFonts w:asciiTheme="minorHAnsi" w:hAnsiTheme="minorHAnsi"/>
          <w:sz w:val="22"/>
          <w:szCs w:val="22"/>
        </w:rPr>
        <w:t>wget</w:t>
      </w:r>
      <w:proofErr w:type="spellEnd"/>
      <w:r w:rsidRPr="001E1F25">
        <w:rPr>
          <w:rFonts w:asciiTheme="minorHAnsi" w:hAnsiTheme="minorHAnsi"/>
          <w:sz w:val="22"/>
          <w:szCs w:val="22"/>
        </w:rPr>
        <w:t xml:space="preserve"> https://raw.githubusercontent.com/nylander/catfasta2phyml/master/catfasta2phyml.pl</w:t>
      </w:r>
      <w:r w:rsidRPr="001E1F25">
        <w:rPr>
          <w:rFonts w:asciiTheme="minorHAnsi" w:hAnsiTheme="minorHAnsi"/>
          <w:sz w:val="22"/>
          <w:szCs w:val="22"/>
        </w:rPr>
        <w:br/>
      </w:r>
      <w:proofErr w:type="spellStart"/>
      <w:r w:rsidRPr="001E1F25">
        <w:rPr>
          <w:rFonts w:asciiTheme="minorHAnsi" w:hAnsiTheme="minorHAnsi"/>
          <w:sz w:val="22"/>
          <w:szCs w:val="22"/>
        </w:rPr>
        <w:t>chmod</w:t>
      </w:r>
      <w:proofErr w:type="spellEnd"/>
      <w:r w:rsidRPr="001E1F25">
        <w:rPr>
          <w:rFonts w:asciiTheme="minorHAnsi" w:hAnsiTheme="minorHAnsi"/>
          <w:sz w:val="22"/>
          <w:szCs w:val="22"/>
        </w:rPr>
        <w:t xml:space="preserve"> +x catfasta2phyml.pl</w:t>
      </w:r>
      <w:r w:rsidRPr="001E1F25">
        <w:rPr>
          <w:rFonts w:asciiTheme="minorHAnsi" w:hAnsiTheme="minorHAnsi"/>
          <w:sz w:val="22"/>
          <w:szCs w:val="22"/>
        </w:rPr>
        <w:br/>
      </w:r>
      <w:r w:rsidRPr="001E1F25">
        <w:rPr>
          <w:rFonts w:asciiTheme="minorHAnsi" w:hAnsiTheme="minorHAnsi"/>
          <w:sz w:val="22"/>
          <w:szCs w:val="22"/>
        </w:rPr>
        <w:br/>
        <w:t># Install MAFFT</w:t>
      </w:r>
      <w:r w:rsidRPr="001E1F25">
        <w:rPr>
          <w:rFonts w:asciiTheme="minorHAnsi" w:hAnsiTheme="minorHAnsi"/>
          <w:sz w:val="22"/>
          <w:szCs w:val="22"/>
        </w:rPr>
        <w:br/>
      </w:r>
      <w:proofErr w:type="spellStart"/>
      <w:r w:rsidRPr="001E1F25">
        <w:rPr>
          <w:rFonts w:asciiTheme="minorHAnsi" w:hAnsiTheme="minorHAnsi"/>
          <w:sz w:val="22"/>
          <w:szCs w:val="22"/>
        </w:rPr>
        <w:t>sudo</w:t>
      </w:r>
      <w:proofErr w:type="spellEnd"/>
      <w:r w:rsidRPr="001E1F25">
        <w:rPr>
          <w:rFonts w:asciiTheme="minorHAnsi" w:hAnsiTheme="minorHAnsi"/>
          <w:sz w:val="22"/>
          <w:szCs w:val="22"/>
        </w:rPr>
        <w:t xml:space="preserve"> apt-get install mafft</w:t>
      </w:r>
      <w:r w:rsidRPr="001E1F25">
        <w:rPr>
          <w:rFonts w:asciiTheme="minorHAnsi" w:hAnsiTheme="minorHAnsi"/>
          <w:sz w:val="22"/>
          <w:szCs w:val="22"/>
        </w:rPr>
        <w:br/>
        <w:t># Or download from https://mafft.cbrc.jp/alignment/software/</w:t>
      </w:r>
      <w:r w:rsidRPr="001E1F25">
        <w:rPr>
          <w:rFonts w:asciiTheme="minorHAnsi" w:hAnsiTheme="minorHAnsi"/>
          <w:sz w:val="22"/>
          <w:szCs w:val="22"/>
        </w:rPr>
        <w:br/>
      </w:r>
      <w:r w:rsidRPr="001E1F25">
        <w:rPr>
          <w:rFonts w:asciiTheme="minorHAnsi" w:hAnsiTheme="minorHAnsi"/>
          <w:sz w:val="22"/>
          <w:szCs w:val="22"/>
        </w:rPr>
        <w:br/>
        <w:t># Install FastTree</w:t>
      </w:r>
      <w:r w:rsidRPr="001E1F25">
        <w:rPr>
          <w:rFonts w:asciiTheme="minorHAnsi" w:hAnsiTheme="minorHAnsi"/>
          <w:sz w:val="22"/>
          <w:szCs w:val="22"/>
        </w:rPr>
        <w:br/>
      </w:r>
      <w:proofErr w:type="spellStart"/>
      <w:r w:rsidRPr="001E1F25">
        <w:rPr>
          <w:rFonts w:asciiTheme="minorHAnsi" w:hAnsiTheme="minorHAnsi"/>
          <w:sz w:val="22"/>
          <w:szCs w:val="22"/>
        </w:rPr>
        <w:t>sudo</w:t>
      </w:r>
      <w:proofErr w:type="spellEnd"/>
      <w:r w:rsidRPr="001E1F25">
        <w:rPr>
          <w:rFonts w:asciiTheme="minorHAnsi" w:hAnsiTheme="minorHAnsi"/>
          <w:sz w:val="22"/>
          <w:szCs w:val="22"/>
        </w:rPr>
        <w:t xml:space="preserve"> apt-get install </w:t>
      </w:r>
      <w:proofErr w:type="spellStart"/>
      <w:r w:rsidRPr="001E1F25">
        <w:rPr>
          <w:rFonts w:asciiTheme="minorHAnsi" w:hAnsiTheme="minorHAnsi"/>
          <w:sz w:val="22"/>
          <w:szCs w:val="22"/>
        </w:rPr>
        <w:t>fasttree</w:t>
      </w:r>
      <w:proofErr w:type="spellEnd"/>
      <w:r w:rsidRPr="001E1F25">
        <w:rPr>
          <w:rFonts w:asciiTheme="minorHAnsi" w:hAnsiTheme="minorHAnsi"/>
          <w:sz w:val="22"/>
          <w:szCs w:val="22"/>
        </w:rPr>
        <w:br/>
        <w:t># Or download from http://www.microbesonline.org/fasttree/</w:t>
      </w:r>
    </w:p>
    <w:p w14:paraId="313736C2" w14:textId="77777777" w:rsidR="00E52F3E" w:rsidRPr="00946F01" w:rsidRDefault="00000000" w:rsidP="001E1F25">
      <w:pPr>
        <w:pStyle w:val="Heading1"/>
        <w:spacing w:before="300"/>
        <w:contextualSpacing/>
        <w:rPr>
          <w:rFonts w:asciiTheme="minorHAnsi" w:hAnsiTheme="minorHAnsi"/>
          <w:sz w:val="28"/>
          <w:szCs w:val="28"/>
        </w:rPr>
      </w:pPr>
      <w:r w:rsidRPr="00946F01">
        <w:rPr>
          <w:rFonts w:asciiTheme="minorHAnsi" w:hAnsiTheme="minorHAnsi"/>
          <w:sz w:val="28"/>
          <w:szCs w:val="28"/>
        </w:rPr>
        <w:t>8. Complete Workflow Summary</w:t>
      </w:r>
    </w:p>
    <w:p w14:paraId="2E3C76C3" w14:textId="77777777" w:rsidR="00E52F3E" w:rsidRDefault="00000000" w:rsidP="001E1F25">
      <w:pPr>
        <w:contextualSpacing/>
        <w:rPr>
          <w:rFonts w:asciiTheme="minorHAnsi" w:hAnsiTheme="minorHAnsi"/>
          <w:sz w:val="22"/>
          <w:szCs w:val="22"/>
        </w:rPr>
      </w:pPr>
      <w:r w:rsidRPr="001E1F25">
        <w:rPr>
          <w:rFonts w:asciiTheme="minorHAnsi" w:hAnsiTheme="minorHAnsi"/>
          <w:sz w:val="22"/>
          <w:szCs w:val="22"/>
        </w:rPr>
        <w:t>The complete phylogenetic framework construction workflow consists of the following sequential steps:</w:t>
      </w:r>
    </w:p>
    <w:p w14:paraId="325B1ABB" w14:textId="77777777" w:rsidR="00946F01" w:rsidRPr="001E1F25" w:rsidRDefault="00946F01" w:rsidP="001E1F25">
      <w:pPr>
        <w:contextualSpacing/>
        <w:rPr>
          <w:rFonts w:asciiTheme="minorHAnsi" w:hAnsiTheme="minorHAnsi"/>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1"/>
        <w:gridCol w:w="2213"/>
        <w:gridCol w:w="2746"/>
        <w:gridCol w:w="3156"/>
      </w:tblGrid>
      <w:tr w:rsidR="00E52F3E" w:rsidRPr="00946F01" w14:paraId="64C74769" w14:textId="77777777" w:rsidTr="001E1F25">
        <w:tblPrEx>
          <w:tblCellMar>
            <w:top w:w="0" w:type="dxa"/>
            <w:bottom w:w="0" w:type="dxa"/>
          </w:tblCellMar>
        </w:tblPrEx>
        <w:tc>
          <w:tcPr>
            <w:tcW w:w="500" w:type="pct"/>
          </w:tcPr>
          <w:p w14:paraId="60A4D8DA" w14:textId="77777777" w:rsidR="00E52F3E" w:rsidRPr="00946F01" w:rsidRDefault="00000000" w:rsidP="001E1F25">
            <w:pPr>
              <w:contextualSpacing/>
              <w:jc w:val="center"/>
              <w:rPr>
                <w:rFonts w:asciiTheme="minorHAnsi" w:hAnsiTheme="minorHAnsi"/>
                <w:b/>
                <w:bCs/>
              </w:rPr>
            </w:pPr>
            <w:r w:rsidRPr="00946F01">
              <w:rPr>
                <w:rFonts w:asciiTheme="minorHAnsi" w:hAnsiTheme="minorHAnsi"/>
                <w:b/>
                <w:bCs/>
              </w:rPr>
              <w:t>Step</w:t>
            </w:r>
          </w:p>
        </w:tc>
        <w:tc>
          <w:tcPr>
            <w:tcW w:w="1227" w:type="pct"/>
          </w:tcPr>
          <w:p w14:paraId="2F1FFE02" w14:textId="77777777" w:rsidR="00E52F3E" w:rsidRPr="00946F01" w:rsidRDefault="00000000" w:rsidP="001E1F25">
            <w:pPr>
              <w:contextualSpacing/>
              <w:jc w:val="center"/>
              <w:rPr>
                <w:rFonts w:asciiTheme="minorHAnsi" w:hAnsiTheme="minorHAnsi"/>
                <w:b/>
                <w:bCs/>
              </w:rPr>
            </w:pPr>
            <w:r w:rsidRPr="00946F01">
              <w:rPr>
                <w:rFonts w:asciiTheme="minorHAnsi" w:hAnsiTheme="minorHAnsi"/>
                <w:b/>
                <w:bCs/>
              </w:rPr>
              <w:t>Process</w:t>
            </w:r>
          </w:p>
        </w:tc>
        <w:tc>
          <w:tcPr>
            <w:tcW w:w="1523" w:type="pct"/>
          </w:tcPr>
          <w:p w14:paraId="79607242" w14:textId="77777777" w:rsidR="00E52F3E" w:rsidRPr="00946F01" w:rsidRDefault="00000000" w:rsidP="001E1F25">
            <w:pPr>
              <w:contextualSpacing/>
              <w:jc w:val="center"/>
              <w:rPr>
                <w:rFonts w:asciiTheme="minorHAnsi" w:hAnsiTheme="minorHAnsi"/>
                <w:b/>
                <w:bCs/>
              </w:rPr>
            </w:pPr>
            <w:r w:rsidRPr="00946F01">
              <w:rPr>
                <w:rFonts w:asciiTheme="minorHAnsi" w:hAnsiTheme="minorHAnsi"/>
                <w:b/>
                <w:bCs/>
              </w:rPr>
              <w:t>Input</w:t>
            </w:r>
          </w:p>
        </w:tc>
        <w:tc>
          <w:tcPr>
            <w:tcW w:w="1750" w:type="pct"/>
          </w:tcPr>
          <w:p w14:paraId="040C3E86" w14:textId="77777777" w:rsidR="00E52F3E" w:rsidRPr="00946F01" w:rsidRDefault="00000000" w:rsidP="001E1F25">
            <w:pPr>
              <w:contextualSpacing/>
              <w:jc w:val="center"/>
              <w:rPr>
                <w:rFonts w:asciiTheme="minorHAnsi" w:hAnsiTheme="minorHAnsi"/>
                <w:b/>
                <w:bCs/>
              </w:rPr>
            </w:pPr>
            <w:r w:rsidRPr="00946F01">
              <w:rPr>
                <w:rFonts w:asciiTheme="minorHAnsi" w:hAnsiTheme="minorHAnsi"/>
                <w:b/>
                <w:bCs/>
              </w:rPr>
              <w:t>Output</w:t>
            </w:r>
          </w:p>
        </w:tc>
      </w:tr>
      <w:tr w:rsidR="00E52F3E" w:rsidRPr="00946F01" w14:paraId="5A812A74" w14:textId="77777777">
        <w:tblPrEx>
          <w:tblCellMar>
            <w:top w:w="0" w:type="dxa"/>
            <w:bottom w:w="0" w:type="dxa"/>
          </w:tblCellMar>
        </w:tblPrEx>
        <w:tc>
          <w:tcPr>
            <w:tcW w:w="0" w:type="auto"/>
          </w:tcPr>
          <w:p w14:paraId="4C0B71D8" w14:textId="77777777" w:rsidR="00E52F3E" w:rsidRPr="00946F01" w:rsidRDefault="00000000" w:rsidP="001E1F25">
            <w:pPr>
              <w:contextualSpacing/>
              <w:jc w:val="center"/>
              <w:rPr>
                <w:rFonts w:asciiTheme="minorHAnsi" w:hAnsiTheme="minorHAnsi"/>
              </w:rPr>
            </w:pPr>
            <w:r w:rsidRPr="00946F01">
              <w:rPr>
                <w:rFonts w:asciiTheme="minorHAnsi" w:hAnsiTheme="minorHAnsi"/>
              </w:rPr>
              <w:t>1</w:t>
            </w:r>
          </w:p>
        </w:tc>
        <w:tc>
          <w:tcPr>
            <w:tcW w:w="0" w:type="auto"/>
          </w:tcPr>
          <w:p w14:paraId="6E1B381E" w14:textId="77777777" w:rsidR="00E52F3E" w:rsidRPr="00946F01" w:rsidRDefault="00000000" w:rsidP="001E1F25">
            <w:pPr>
              <w:contextualSpacing/>
              <w:rPr>
                <w:rFonts w:asciiTheme="minorHAnsi" w:hAnsiTheme="minorHAnsi"/>
              </w:rPr>
            </w:pPr>
            <w:r w:rsidRPr="00946F01">
              <w:rPr>
                <w:rFonts w:asciiTheme="minorHAnsi" w:hAnsiTheme="minorHAnsi"/>
              </w:rPr>
              <w:t>Gene extraction</w:t>
            </w:r>
          </w:p>
        </w:tc>
        <w:tc>
          <w:tcPr>
            <w:tcW w:w="0" w:type="auto"/>
          </w:tcPr>
          <w:p w14:paraId="2544D022" w14:textId="77777777" w:rsidR="00E52F3E" w:rsidRPr="00946F01" w:rsidRDefault="00000000" w:rsidP="001E1F25">
            <w:pPr>
              <w:contextualSpacing/>
              <w:rPr>
                <w:rFonts w:asciiTheme="minorHAnsi" w:hAnsiTheme="minorHAnsi"/>
              </w:rPr>
            </w:pPr>
            <w:r w:rsidRPr="00946F01">
              <w:rPr>
                <w:rFonts w:asciiTheme="minorHAnsi" w:hAnsiTheme="minorHAnsi"/>
              </w:rPr>
              <w:t>Mitogenomes (GenBank)</w:t>
            </w:r>
          </w:p>
        </w:tc>
        <w:tc>
          <w:tcPr>
            <w:tcW w:w="0" w:type="auto"/>
          </w:tcPr>
          <w:p w14:paraId="5BF17E25" w14:textId="77777777" w:rsidR="00E52F3E" w:rsidRPr="00946F01" w:rsidRDefault="00000000" w:rsidP="001E1F25">
            <w:pPr>
              <w:contextualSpacing/>
              <w:rPr>
                <w:rFonts w:asciiTheme="minorHAnsi" w:hAnsiTheme="minorHAnsi"/>
              </w:rPr>
            </w:pPr>
            <w:r w:rsidRPr="00946F01">
              <w:rPr>
                <w:rFonts w:asciiTheme="minorHAnsi" w:hAnsiTheme="minorHAnsi"/>
              </w:rPr>
              <w:t>13 gene files (nucleotide)</w:t>
            </w:r>
          </w:p>
        </w:tc>
      </w:tr>
      <w:tr w:rsidR="00E52F3E" w:rsidRPr="00946F01" w14:paraId="194506B1" w14:textId="77777777">
        <w:tblPrEx>
          <w:tblCellMar>
            <w:top w:w="0" w:type="dxa"/>
            <w:bottom w:w="0" w:type="dxa"/>
          </w:tblCellMar>
        </w:tblPrEx>
        <w:tc>
          <w:tcPr>
            <w:tcW w:w="0" w:type="auto"/>
          </w:tcPr>
          <w:p w14:paraId="28469C41" w14:textId="77777777" w:rsidR="00E52F3E" w:rsidRPr="00946F01" w:rsidRDefault="00000000" w:rsidP="001E1F25">
            <w:pPr>
              <w:contextualSpacing/>
              <w:jc w:val="center"/>
              <w:rPr>
                <w:rFonts w:asciiTheme="minorHAnsi" w:hAnsiTheme="minorHAnsi"/>
              </w:rPr>
            </w:pPr>
            <w:r w:rsidRPr="00946F01">
              <w:rPr>
                <w:rFonts w:asciiTheme="minorHAnsi" w:hAnsiTheme="minorHAnsi"/>
              </w:rPr>
              <w:t>2</w:t>
            </w:r>
          </w:p>
        </w:tc>
        <w:tc>
          <w:tcPr>
            <w:tcW w:w="0" w:type="auto"/>
          </w:tcPr>
          <w:p w14:paraId="37E5239C" w14:textId="77777777" w:rsidR="00E52F3E" w:rsidRPr="00946F01" w:rsidRDefault="00000000" w:rsidP="001E1F25">
            <w:pPr>
              <w:contextualSpacing/>
              <w:rPr>
                <w:rFonts w:asciiTheme="minorHAnsi" w:hAnsiTheme="minorHAnsi"/>
              </w:rPr>
            </w:pPr>
            <w:r w:rsidRPr="00946F01">
              <w:rPr>
                <w:rFonts w:asciiTheme="minorHAnsi" w:hAnsiTheme="minorHAnsi"/>
              </w:rPr>
              <w:t>Translation</w:t>
            </w:r>
          </w:p>
        </w:tc>
        <w:tc>
          <w:tcPr>
            <w:tcW w:w="0" w:type="auto"/>
          </w:tcPr>
          <w:p w14:paraId="6C93E1C6" w14:textId="77777777" w:rsidR="00E52F3E" w:rsidRPr="00946F01" w:rsidRDefault="00000000" w:rsidP="001E1F25">
            <w:pPr>
              <w:contextualSpacing/>
              <w:rPr>
                <w:rFonts w:asciiTheme="minorHAnsi" w:hAnsiTheme="minorHAnsi"/>
              </w:rPr>
            </w:pPr>
            <w:r w:rsidRPr="00946F01">
              <w:rPr>
                <w:rFonts w:asciiTheme="minorHAnsi" w:hAnsiTheme="minorHAnsi"/>
              </w:rPr>
              <w:t>Nucleotide sequences</w:t>
            </w:r>
          </w:p>
        </w:tc>
        <w:tc>
          <w:tcPr>
            <w:tcW w:w="0" w:type="auto"/>
          </w:tcPr>
          <w:p w14:paraId="00495B6D" w14:textId="77777777" w:rsidR="00E52F3E" w:rsidRPr="00946F01" w:rsidRDefault="00000000" w:rsidP="001E1F25">
            <w:pPr>
              <w:contextualSpacing/>
              <w:rPr>
                <w:rFonts w:asciiTheme="minorHAnsi" w:hAnsiTheme="minorHAnsi"/>
              </w:rPr>
            </w:pPr>
            <w:r w:rsidRPr="00946F01">
              <w:rPr>
                <w:rFonts w:asciiTheme="minorHAnsi" w:hAnsiTheme="minorHAnsi"/>
              </w:rPr>
              <w:t>Amino acid sequences</w:t>
            </w:r>
          </w:p>
        </w:tc>
      </w:tr>
      <w:tr w:rsidR="00E52F3E" w:rsidRPr="00946F01" w14:paraId="6BA7A32E" w14:textId="77777777">
        <w:tblPrEx>
          <w:tblCellMar>
            <w:top w:w="0" w:type="dxa"/>
            <w:bottom w:w="0" w:type="dxa"/>
          </w:tblCellMar>
        </w:tblPrEx>
        <w:tc>
          <w:tcPr>
            <w:tcW w:w="0" w:type="auto"/>
          </w:tcPr>
          <w:p w14:paraId="081E8095" w14:textId="77777777" w:rsidR="00E52F3E" w:rsidRPr="00946F01" w:rsidRDefault="00000000" w:rsidP="001E1F25">
            <w:pPr>
              <w:contextualSpacing/>
              <w:jc w:val="center"/>
              <w:rPr>
                <w:rFonts w:asciiTheme="minorHAnsi" w:hAnsiTheme="minorHAnsi"/>
              </w:rPr>
            </w:pPr>
            <w:r w:rsidRPr="00946F01">
              <w:rPr>
                <w:rFonts w:asciiTheme="minorHAnsi" w:hAnsiTheme="minorHAnsi"/>
              </w:rPr>
              <w:lastRenderedPageBreak/>
              <w:t>3</w:t>
            </w:r>
          </w:p>
        </w:tc>
        <w:tc>
          <w:tcPr>
            <w:tcW w:w="0" w:type="auto"/>
          </w:tcPr>
          <w:p w14:paraId="15379287" w14:textId="77777777" w:rsidR="00E52F3E" w:rsidRPr="00946F01" w:rsidRDefault="00000000" w:rsidP="001E1F25">
            <w:pPr>
              <w:contextualSpacing/>
              <w:rPr>
                <w:rFonts w:asciiTheme="minorHAnsi" w:hAnsiTheme="minorHAnsi"/>
              </w:rPr>
            </w:pPr>
            <w:r w:rsidRPr="00946F01">
              <w:rPr>
                <w:rFonts w:asciiTheme="minorHAnsi" w:hAnsiTheme="minorHAnsi"/>
              </w:rPr>
              <w:t>Alignment</w:t>
            </w:r>
          </w:p>
        </w:tc>
        <w:tc>
          <w:tcPr>
            <w:tcW w:w="0" w:type="auto"/>
          </w:tcPr>
          <w:p w14:paraId="0FFD0C22" w14:textId="77777777" w:rsidR="00E52F3E" w:rsidRPr="00946F01" w:rsidRDefault="00000000" w:rsidP="001E1F25">
            <w:pPr>
              <w:contextualSpacing/>
              <w:rPr>
                <w:rFonts w:asciiTheme="minorHAnsi" w:hAnsiTheme="minorHAnsi"/>
              </w:rPr>
            </w:pPr>
            <w:r w:rsidRPr="00946F01">
              <w:rPr>
                <w:rFonts w:asciiTheme="minorHAnsi" w:hAnsiTheme="minorHAnsi"/>
              </w:rPr>
              <w:t>Amino acid sequences</w:t>
            </w:r>
          </w:p>
        </w:tc>
        <w:tc>
          <w:tcPr>
            <w:tcW w:w="0" w:type="auto"/>
          </w:tcPr>
          <w:p w14:paraId="79C73E22" w14:textId="77777777" w:rsidR="00E52F3E" w:rsidRPr="00946F01" w:rsidRDefault="00000000" w:rsidP="001E1F25">
            <w:pPr>
              <w:contextualSpacing/>
              <w:rPr>
                <w:rFonts w:asciiTheme="minorHAnsi" w:hAnsiTheme="minorHAnsi"/>
              </w:rPr>
            </w:pPr>
            <w:r w:rsidRPr="00946F01">
              <w:rPr>
                <w:rFonts w:asciiTheme="minorHAnsi" w:hAnsiTheme="minorHAnsi"/>
              </w:rPr>
              <w:t>Aligned amino acid sequences</w:t>
            </w:r>
          </w:p>
        </w:tc>
      </w:tr>
      <w:tr w:rsidR="00E52F3E" w:rsidRPr="00946F01" w14:paraId="6E1D2FFC" w14:textId="77777777">
        <w:tblPrEx>
          <w:tblCellMar>
            <w:top w:w="0" w:type="dxa"/>
            <w:bottom w:w="0" w:type="dxa"/>
          </w:tblCellMar>
        </w:tblPrEx>
        <w:tc>
          <w:tcPr>
            <w:tcW w:w="0" w:type="auto"/>
          </w:tcPr>
          <w:p w14:paraId="192BFF4B" w14:textId="77777777" w:rsidR="00E52F3E" w:rsidRPr="00946F01" w:rsidRDefault="00000000" w:rsidP="001E1F25">
            <w:pPr>
              <w:contextualSpacing/>
              <w:jc w:val="center"/>
              <w:rPr>
                <w:rFonts w:asciiTheme="minorHAnsi" w:hAnsiTheme="minorHAnsi"/>
              </w:rPr>
            </w:pPr>
            <w:r w:rsidRPr="00946F01">
              <w:rPr>
                <w:rFonts w:asciiTheme="minorHAnsi" w:hAnsiTheme="minorHAnsi"/>
              </w:rPr>
              <w:t>4</w:t>
            </w:r>
          </w:p>
        </w:tc>
        <w:tc>
          <w:tcPr>
            <w:tcW w:w="0" w:type="auto"/>
          </w:tcPr>
          <w:p w14:paraId="47EDA328" w14:textId="77777777" w:rsidR="00E52F3E" w:rsidRPr="00946F01" w:rsidRDefault="00000000" w:rsidP="001E1F25">
            <w:pPr>
              <w:contextualSpacing/>
              <w:rPr>
                <w:rFonts w:asciiTheme="minorHAnsi" w:hAnsiTheme="minorHAnsi"/>
              </w:rPr>
            </w:pPr>
            <w:r w:rsidRPr="00946F01">
              <w:rPr>
                <w:rFonts w:asciiTheme="minorHAnsi" w:hAnsiTheme="minorHAnsi"/>
              </w:rPr>
              <w:t>Backtranslation</w:t>
            </w:r>
          </w:p>
        </w:tc>
        <w:tc>
          <w:tcPr>
            <w:tcW w:w="0" w:type="auto"/>
          </w:tcPr>
          <w:p w14:paraId="0299173E" w14:textId="77777777" w:rsidR="00E52F3E" w:rsidRPr="00946F01" w:rsidRDefault="00000000" w:rsidP="001E1F25">
            <w:pPr>
              <w:contextualSpacing/>
              <w:rPr>
                <w:rFonts w:asciiTheme="minorHAnsi" w:hAnsiTheme="minorHAnsi"/>
              </w:rPr>
            </w:pPr>
            <w:r w:rsidRPr="00946F01">
              <w:rPr>
                <w:rFonts w:asciiTheme="minorHAnsi" w:hAnsiTheme="minorHAnsi"/>
              </w:rPr>
              <w:t>AA alignment + NT sequences</w:t>
            </w:r>
          </w:p>
        </w:tc>
        <w:tc>
          <w:tcPr>
            <w:tcW w:w="0" w:type="auto"/>
          </w:tcPr>
          <w:p w14:paraId="461D539B" w14:textId="77777777" w:rsidR="00E52F3E" w:rsidRPr="00946F01" w:rsidRDefault="00000000" w:rsidP="001E1F25">
            <w:pPr>
              <w:contextualSpacing/>
              <w:rPr>
                <w:rFonts w:asciiTheme="minorHAnsi" w:hAnsiTheme="minorHAnsi"/>
              </w:rPr>
            </w:pPr>
            <w:r w:rsidRPr="00946F01">
              <w:rPr>
                <w:rFonts w:asciiTheme="minorHAnsi" w:hAnsiTheme="minorHAnsi"/>
              </w:rPr>
              <w:t>Aligned nucleotide sequences</w:t>
            </w:r>
          </w:p>
        </w:tc>
      </w:tr>
      <w:tr w:rsidR="00E52F3E" w:rsidRPr="00946F01" w14:paraId="5D535E4C" w14:textId="77777777">
        <w:tblPrEx>
          <w:tblCellMar>
            <w:top w:w="0" w:type="dxa"/>
            <w:bottom w:w="0" w:type="dxa"/>
          </w:tblCellMar>
        </w:tblPrEx>
        <w:tc>
          <w:tcPr>
            <w:tcW w:w="0" w:type="auto"/>
          </w:tcPr>
          <w:p w14:paraId="70C6BCBF" w14:textId="77777777" w:rsidR="00E52F3E" w:rsidRPr="00946F01" w:rsidRDefault="00000000" w:rsidP="001E1F25">
            <w:pPr>
              <w:contextualSpacing/>
              <w:jc w:val="center"/>
              <w:rPr>
                <w:rFonts w:asciiTheme="minorHAnsi" w:hAnsiTheme="minorHAnsi"/>
              </w:rPr>
            </w:pPr>
            <w:r w:rsidRPr="00946F01">
              <w:rPr>
                <w:rFonts w:asciiTheme="minorHAnsi" w:hAnsiTheme="minorHAnsi"/>
              </w:rPr>
              <w:t>5</w:t>
            </w:r>
          </w:p>
        </w:tc>
        <w:tc>
          <w:tcPr>
            <w:tcW w:w="0" w:type="auto"/>
          </w:tcPr>
          <w:p w14:paraId="1343E24D" w14:textId="77777777" w:rsidR="00E52F3E" w:rsidRPr="00946F01" w:rsidRDefault="00000000" w:rsidP="001E1F25">
            <w:pPr>
              <w:contextualSpacing/>
              <w:rPr>
                <w:rFonts w:asciiTheme="minorHAnsi" w:hAnsiTheme="minorHAnsi"/>
              </w:rPr>
            </w:pPr>
            <w:r w:rsidRPr="00946F01">
              <w:rPr>
                <w:rFonts w:asciiTheme="minorHAnsi" w:hAnsiTheme="minorHAnsi"/>
              </w:rPr>
              <w:t>Concatenation</w:t>
            </w:r>
          </w:p>
        </w:tc>
        <w:tc>
          <w:tcPr>
            <w:tcW w:w="0" w:type="auto"/>
          </w:tcPr>
          <w:p w14:paraId="2E4D61A4" w14:textId="77777777" w:rsidR="00E52F3E" w:rsidRPr="00946F01" w:rsidRDefault="00000000" w:rsidP="001E1F25">
            <w:pPr>
              <w:contextualSpacing/>
              <w:rPr>
                <w:rFonts w:asciiTheme="minorHAnsi" w:hAnsiTheme="minorHAnsi"/>
              </w:rPr>
            </w:pPr>
            <w:r w:rsidRPr="00946F01">
              <w:rPr>
                <w:rFonts w:asciiTheme="minorHAnsi" w:hAnsiTheme="minorHAnsi"/>
              </w:rPr>
              <w:t>13 aligned gene files</w:t>
            </w:r>
          </w:p>
        </w:tc>
        <w:tc>
          <w:tcPr>
            <w:tcW w:w="0" w:type="auto"/>
          </w:tcPr>
          <w:p w14:paraId="69A796DC" w14:textId="77777777" w:rsidR="00E52F3E" w:rsidRPr="00946F01" w:rsidRDefault="00000000" w:rsidP="001E1F25">
            <w:pPr>
              <w:contextualSpacing/>
              <w:rPr>
                <w:rFonts w:asciiTheme="minorHAnsi" w:hAnsiTheme="minorHAnsi"/>
              </w:rPr>
            </w:pPr>
            <w:r w:rsidRPr="00946F01">
              <w:rPr>
                <w:rFonts w:asciiTheme="minorHAnsi" w:hAnsiTheme="minorHAnsi"/>
              </w:rPr>
              <w:t>Supermatrix (18,600 bp)</w:t>
            </w:r>
          </w:p>
        </w:tc>
      </w:tr>
      <w:tr w:rsidR="00E52F3E" w:rsidRPr="00946F01" w14:paraId="0918BFE3" w14:textId="77777777">
        <w:tblPrEx>
          <w:tblCellMar>
            <w:top w:w="0" w:type="dxa"/>
            <w:bottom w:w="0" w:type="dxa"/>
          </w:tblCellMar>
        </w:tblPrEx>
        <w:tc>
          <w:tcPr>
            <w:tcW w:w="0" w:type="auto"/>
          </w:tcPr>
          <w:p w14:paraId="6255646C" w14:textId="77777777" w:rsidR="00E52F3E" w:rsidRPr="00946F01" w:rsidRDefault="00000000" w:rsidP="001E1F25">
            <w:pPr>
              <w:contextualSpacing/>
              <w:jc w:val="center"/>
              <w:rPr>
                <w:rFonts w:asciiTheme="minorHAnsi" w:hAnsiTheme="minorHAnsi"/>
              </w:rPr>
            </w:pPr>
            <w:r w:rsidRPr="00946F01">
              <w:rPr>
                <w:rFonts w:asciiTheme="minorHAnsi" w:hAnsiTheme="minorHAnsi"/>
              </w:rPr>
              <w:t>6</w:t>
            </w:r>
          </w:p>
        </w:tc>
        <w:tc>
          <w:tcPr>
            <w:tcW w:w="0" w:type="auto"/>
          </w:tcPr>
          <w:p w14:paraId="00FA62C6" w14:textId="77777777" w:rsidR="00E52F3E" w:rsidRPr="00946F01" w:rsidRDefault="00000000" w:rsidP="001E1F25">
            <w:pPr>
              <w:contextualSpacing/>
              <w:rPr>
                <w:rFonts w:asciiTheme="minorHAnsi" w:hAnsiTheme="minorHAnsi"/>
              </w:rPr>
            </w:pPr>
            <w:r w:rsidRPr="00946F01">
              <w:rPr>
                <w:rFonts w:asciiTheme="minorHAnsi" w:hAnsiTheme="minorHAnsi"/>
              </w:rPr>
              <w:t>Tree inference</w:t>
            </w:r>
          </w:p>
        </w:tc>
        <w:tc>
          <w:tcPr>
            <w:tcW w:w="0" w:type="auto"/>
          </w:tcPr>
          <w:p w14:paraId="20ABE9BF" w14:textId="77777777" w:rsidR="00E52F3E" w:rsidRPr="00946F01" w:rsidRDefault="00000000" w:rsidP="001E1F25">
            <w:pPr>
              <w:contextualSpacing/>
              <w:rPr>
                <w:rFonts w:asciiTheme="minorHAnsi" w:hAnsiTheme="minorHAnsi"/>
              </w:rPr>
            </w:pPr>
            <w:r w:rsidRPr="00946F01">
              <w:rPr>
                <w:rFonts w:asciiTheme="minorHAnsi" w:hAnsiTheme="minorHAnsi"/>
              </w:rPr>
              <w:t>Supermatrix</w:t>
            </w:r>
          </w:p>
        </w:tc>
        <w:tc>
          <w:tcPr>
            <w:tcW w:w="0" w:type="auto"/>
          </w:tcPr>
          <w:p w14:paraId="7E33177B" w14:textId="77777777" w:rsidR="00E52F3E" w:rsidRPr="00946F01" w:rsidRDefault="00000000" w:rsidP="001E1F25">
            <w:pPr>
              <w:contextualSpacing/>
              <w:rPr>
                <w:rFonts w:asciiTheme="minorHAnsi" w:hAnsiTheme="minorHAnsi"/>
              </w:rPr>
            </w:pPr>
            <w:r w:rsidRPr="00946F01">
              <w:rPr>
                <w:rFonts w:asciiTheme="minorHAnsi" w:hAnsiTheme="minorHAnsi"/>
              </w:rPr>
              <w:t>Phylogenetic tree (</w:t>
            </w:r>
            <w:proofErr w:type="spellStart"/>
            <w:r w:rsidRPr="00946F01">
              <w:rPr>
                <w:rFonts w:asciiTheme="minorHAnsi" w:hAnsiTheme="minorHAnsi"/>
              </w:rPr>
              <w:t>Newick</w:t>
            </w:r>
            <w:proofErr w:type="spellEnd"/>
            <w:r w:rsidRPr="00946F01">
              <w:rPr>
                <w:rFonts w:asciiTheme="minorHAnsi" w:hAnsiTheme="minorHAnsi"/>
              </w:rPr>
              <w:t>)</w:t>
            </w:r>
          </w:p>
        </w:tc>
      </w:tr>
      <w:tr w:rsidR="00E52F3E" w:rsidRPr="00946F01" w14:paraId="1AD817D6" w14:textId="77777777">
        <w:tblPrEx>
          <w:tblCellMar>
            <w:top w:w="0" w:type="dxa"/>
            <w:bottom w:w="0" w:type="dxa"/>
          </w:tblCellMar>
        </w:tblPrEx>
        <w:tc>
          <w:tcPr>
            <w:tcW w:w="0" w:type="auto"/>
          </w:tcPr>
          <w:p w14:paraId="15861C71" w14:textId="77777777" w:rsidR="00E52F3E" w:rsidRPr="00946F01" w:rsidRDefault="00000000" w:rsidP="001E1F25">
            <w:pPr>
              <w:contextualSpacing/>
              <w:jc w:val="center"/>
              <w:rPr>
                <w:rFonts w:asciiTheme="minorHAnsi" w:hAnsiTheme="minorHAnsi"/>
              </w:rPr>
            </w:pPr>
            <w:r w:rsidRPr="00946F01">
              <w:rPr>
                <w:rFonts w:asciiTheme="minorHAnsi" w:hAnsiTheme="minorHAnsi"/>
              </w:rPr>
              <w:t>7</w:t>
            </w:r>
          </w:p>
        </w:tc>
        <w:tc>
          <w:tcPr>
            <w:tcW w:w="0" w:type="auto"/>
          </w:tcPr>
          <w:p w14:paraId="54FDDEA3" w14:textId="77777777" w:rsidR="00E52F3E" w:rsidRPr="00946F01" w:rsidRDefault="00000000" w:rsidP="001E1F25">
            <w:pPr>
              <w:contextualSpacing/>
              <w:rPr>
                <w:rFonts w:asciiTheme="minorHAnsi" w:hAnsiTheme="minorHAnsi"/>
              </w:rPr>
            </w:pPr>
            <w:r w:rsidRPr="00946F01">
              <w:rPr>
                <w:rFonts w:asciiTheme="minorHAnsi" w:hAnsiTheme="minorHAnsi"/>
              </w:rPr>
              <w:t>Tree variants</w:t>
            </w:r>
          </w:p>
        </w:tc>
        <w:tc>
          <w:tcPr>
            <w:tcW w:w="0" w:type="auto"/>
          </w:tcPr>
          <w:p w14:paraId="2A52E6E9" w14:textId="77777777" w:rsidR="00E52F3E" w:rsidRPr="00946F01" w:rsidRDefault="00000000" w:rsidP="001E1F25">
            <w:pPr>
              <w:contextualSpacing/>
              <w:rPr>
                <w:rFonts w:asciiTheme="minorHAnsi" w:hAnsiTheme="minorHAnsi"/>
              </w:rPr>
            </w:pPr>
            <w:r w:rsidRPr="00946F01">
              <w:rPr>
                <w:rFonts w:asciiTheme="minorHAnsi" w:hAnsiTheme="minorHAnsi"/>
              </w:rPr>
              <w:t>Subsampled supermatrix</w:t>
            </w:r>
          </w:p>
        </w:tc>
        <w:tc>
          <w:tcPr>
            <w:tcW w:w="0" w:type="auto"/>
          </w:tcPr>
          <w:p w14:paraId="49714E5D" w14:textId="77777777" w:rsidR="00E52F3E" w:rsidRPr="00946F01" w:rsidRDefault="00000000" w:rsidP="001E1F25">
            <w:pPr>
              <w:contextualSpacing/>
              <w:rPr>
                <w:rFonts w:asciiTheme="minorHAnsi" w:hAnsiTheme="minorHAnsi"/>
              </w:rPr>
            </w:pPr>
            <w:r w:rsidRPr="00946F01">
              <w:rPr>
                <w:rFonts w:asciiTheme="minorHAnsi" w:hAnsiTheme="minorHAnsi"/>
              </w:rPr>
              <w:t>5k, 12k, 13.3k trees</w:t>
            </w:r>
          </w:p>
        </w:tc>
      </w:tr>
    </w:tbl>
    <w:p w14:paraId="6F171C3F" w14:textId="77777777" w:rsidR="00E52F3E" w:rsidRPr="001E1F25" w:rsidRDefault="00E52F3E" w:rsidP="001E1F25">
      <w:pPr>
        <w:contextualSpacing/>
        <w:rPr>
          <w:rFonts w:asciiTheme="minorHAnsi" w:hAnsiTheme="minorHAnsi"/>
          <w:sz w:val="22"/>
          <w:szCs w:val="22"/>
        </w:rPr>
      </w:pPr>
    </w:p>
    <w:p w14:paraId="64A37CDE" w14:textId="77777777" w:rsidR="00E52F3E" w:rsidRPr="00946F01" w:rsidRDefault="00000000" w:rsidP="001E1F25">
      <w:pPr>
        <w:pStyle w:val="Heading1"/>
        <w:spacing w:before="300"/>
        <w:contextualSpacing/>
        <w:rPr>
          <w:rFonts w:asciiTheme="minorHAnsi" w:hAnsiTheme="minorHAnsi"/>
          <w:sz w:val="28"/>
          <w:szCs w:val="28"/>
        </w:rPr>
      </w:pPr>
      <w:r w:rsidRPr="00946F01">
        <w:rPr>
          <w:rFonts w:asciiTheme="minorHAnsi" w:hAnsiTheme="minorHAnsi"/>
          <w:sz w:val="28"/>
          <w:szCs w:val="28"/>
        </w:rPr>
        <w:t>9. Expected Outputs and File Structure</w:t>
      </w:r>
    </w:p>
    <w:p w14:paraId="18FF5911" w14:textId="0FB59649" w:rsidR="00E52F3E" w:rsidRPr="001E1F25" w:rsidRDefault="00000000" w:rsidP="001E1F25">
      <w:pPr>
        <w:contextualSpacing/>
        <w:rPr>
          <w:rFonts w:asciiTheme="minorHAnsi" w:hAnsiTheme="minorHAnsi"/>
          <w:sz w:val="22"/>
          <w:szCs w:val="22"/>
        </w:rPr>
      </w:pPr>
      <w:r w:rsidRPr="001E1F25">
        <w:rPr>
          <w:rFonts w:asciiTheme="minorHAnsi" w:hAnsiTheme="minorHAnsi"/>
          <w:sz w:val="22"/>
          <w:szCs w:val="22"/>
        </w:rPr>
        <w:br/>
        <w:t>Upon completion, the following directory structure will be generated:</w:t>
      </w:r>
      <w:r w:rsidRPr="001E1F25">
        <w:rPr>
          <w:rFonts w:asciiTheme="minorHAnsi" w:hAnsiTheme="minorHAnsi"/>
          <w:sz w:val="22"/>
          <w:szCs w:val="22"/>
        </w:rPr>
        <w:br/>
      </w:r>
      <w:r w:rsidRPr="001E1F25">
        <w:rPr>
          <w:rFonts w:asciiTheme="minorHAnsi" w:hAnsiTheme="minorHAnsi"/>
          <w:sz w:val="22"/>
          <w:szCs w:val="22"/>
        </w:rPr>
        <w:br/>
      </w:r>
      <w:r w:rsidRPr="001E1F25">
        <w:rPr>
          <w:rFonts w:ascii="MS Gothic" w:eastAsia="MS Gothic" w:hAnsi="MS Gothic" w:cs="MS Gothic" w:hint="eastAsia"/>
          <w:sz w:val="22"/>
          <w:szCs w:val="22"/>
        </w:rPr>
        <w:t>├</w:t>
      </w:r>
      <w:r w:rsidRPr="001E1F25">
        <w:rPr>
          <w:rFonts w:asciiTheme="minorHAnsi" w:hAnsiTheme="minorHAnsi"/>
          <w:sz w:val="22"/>
          <w:szCs w:val="22"/>
        </w:rPr>
        <w:t>── mitogenomes.gb                   # Input GenBank file</w:t>
      </w:r>
      <w:r w:rsidRPr="001E1F25">
        <w:rPr>
          <w:rFonts w:asciiTheme="minorHAnsi" w:hAnsiTheme="minorHAnsi"/>
          <w:sz w:val="22"/>
          <w:szCs w:val="22"/>
        </w:rPr>
        <w:br/>
      </w:r>
      <w:r w:rsidRPr="001E1F25">
        <w:rPr>
          <w:rFonts w:ascii="MS Gothic" w:eastAsia="MS Gothic" w:hAnsi="MS Gothic" w:cs="MS Gothic" w:hint="eastAsia"/>
          <w:sz w:val="22"/>
          <w:szCs w:val="22"/>
        </w:rPr>
        <w:t>├</w:t>
      </w:r>
      <w:r w:rsidRPr="001E1F25">
        <w:rPr>
          <w:rFonts w:asciiTheme="minorHAnsi" w:hAnsiTheme="minorHAnsi"/>
          <w:sz w:val="22"/>
          <w:szCs w:val="22"/>
        </w:rPr>
        <w:t>── 1_nt_raw/                        # Extracted nucleotide genes (13 files)</w:t>
      </w:r>
      <w:r w:rsidRPr="001E1F25">
        <w:rPr>
          <w:rFonts w:asciiTheme="minorHAnsi" w:hAnsiTheme="minorHAnsi"/>
          <w:sz w:val="22"/>
          <w:szCs w:val="22"/>
        </w:rPr>
        <w:br/>
        <w:t xml:space="preserve">│   </w:t>
      </w:r>
      <w:r w:rsidRPr="001E1F25">
        <w:rPr>
          <w:rFonts w:ascii="MS Gothic" w:eastAsia="MS Gothic" w:hAnsi="MS Gothic" w:cs="MS Gothic" w:hint="eastAsia"/>
          <w:sz w:val="22"/>
          <w:szCs w:val="22"/>
        </w:rPr>
        <w:t>├</w:t>
      </w:r>
      <w:r w:rsidRPr="001E1F25">
        <w:rPr>
          <w:rFonts w:asciiTheme="minorHAnsi" w:hAnsiTheme="minorHAnsi"/>
          <w:sz w:val="22"/>
          <w:szCs w:val="22"/>
        </w:rPr>
        <w:t>── ATP6.fa</w:t>
      </w:r>
      <w:r w:rsidRPr="001E1F25">
        <w:rPr>
          <w:rFonts w:asciiTheme="minorHAnsi" w:hAnsiTheme="minorHAnsi"/>
          <w:sz w:val="22"/>
          <w:szCs w:val="22"/>
        </w:rPr>
        <w:br/>
        <w:t xml:space="preserve">│   </w:t>
      </w:r>
      <w:r w:rsidRPr="001E1F25">
        <w:rPr>
          <w:rFonts w:ascii="MS Gothic" w:eastAsia="MS Gothic" w:hAnsi="MS Gothic" w:cs="MS Gothic" w:hint="eastAsia"/>
          <w:sz w:val="22"/>
          <w:szCs w:val="22"/>
        </w:rPr>
        <w:t>├</w:t>
      </w:r>
      <w:r w:rsidRPr="001E1F25">
        <w:rPr>
          <w:rFonts w:asciiTheme="minorHAnsi" w:hAnsiTheme="minorHAnsi"/>
          <w:sz w:val="22"/>
          <w:szCs w:val="22"/>
        </w:rPr>
        <w:t>── ATP8.fa</w:t>
      </w:r>
      <w:r w:rsidRPr="001E1F25">
        <w:rPr>
          <w:rFonts w:asciiTheme="minorHAnsi" w:hAnsiTheme="minorHAnsi"/>
          <w:sz w:val="22"/>
          <w:szCs w:val="22"/>
        </w:rPr>
        <w:br/>
        <w:t xml:space="preserve">│   </w:t>
      </w:r>
      <w:r w:rsidRPr="001E1F25">
        <w:rPr>
          <w:rFonts w:ascii="MS Gothic" w:eastAsia="MS Gothic" w:hAnsi="MS Gothic" w:cs="MS Gothic" w:hint="eastAsia"/>
          <w:sz w:val="22"/>
          <w:szCs w:val="22"/>
        </w:rPr>
        <w:t>├</w:t>
      </w:r>
      <w:r w:rsidRPr="001E1F25">
        <w:rPr>
          <w:rFonts w:asciiTheme="minorHAnsi" w:hAnsiTheme="minorHAnsi"/>
          <w:sz w:val="22"/>
          <w:szCs w:val="22"/>
        </w:rPr>
        <w:t>── COX1.fa</w:t>
      </w:r>
      <w:r w:rsidRPr="001E1F25">
        <w:rPr>
          <w:rFonts w:asciiTheme="minorHAnsi" w:hAnsiTheme="minorHAnsi"/>
          <w:sz w:val="22"/>
          <w:szCs w:val="22"/>
        </w:rPr>
        <w:br/>
        <w:t>│   └── ... (10 more genes)</w:t>
      </w:r>
      <w:r w:rsidRPr="001E1F25">
        <w:rPr>
          <w:rFonts w:asciiTheme="minorHAnsi" w:hAnsiTheme="minorHAnsi"/>
          <w:sz w:val="22"/>
          <w:szCs w:val="22"/>
        </w:rPr>
        <w:br/>
      </w:r>
      <w:r w:rsidRPr="001E1F25">
        <w:rPr>
          <w:rFonts w:ascii="MS Gothic" w:eastAsia="MS Gothic" w:hAnsi="MS Gothic" w:cs="MS Gothic" w:hint="eastAsia"/>
          <w:sz w:val="22"/>
          <w:szCs w:val="22"/>
        </w:rPr>
        <w:t>├</w:t>
      </w:r>
      <w:r w:rsidRPr="001E1F25">
        <w:rPr>
          <w:rFonts w:asciiTheme="minorHAnsi" w:hAnsiTheme="minorHAnsi"/>
          <w:sz w:val="22"/>
          <w:szCs w:val="22"/>
        </w:rPr>
        <w:t>── 2_aa_raw/                        # Translated amino acid sequences</w:t>
      </w:r>
      <w:r w:rsidRPr="001E1F25">
        <w:rPr>
          <w:rFonts w:asciiTheme="minorHAnsi" w:hAnsiTheme="minorHAnsi"/>
          <w:sz w:val="22"/>
          <w:szCs w:val="22"/>
        </w:rPr>
        <w:br/>
      </w:r>
      <w:r w:rsidRPr="001E1F25">
        <w:rPr>
          <w:rFonts w:ascii="MS Gothic" w:eastAsia="MS Gothic" w:hAnsi="MS Gothic" w:cs="MS Gothic" w:hint="eastAsia"/>
          <w:sz w:val="22"/>
          <w:szCs w:val="22"/>
        </w:rPr>
        <w:t>├</w:t>
      </w:r>
      <w:r w:rsidRPr="001E1F25">
        <w:rPr>
          <w:rFonts w:asciiTheme="minorHAnsi" w:hAnsiTheme="minorHAnsi"/>
          <w:sz w:val="22"/>
          <w:szCs w:val="22"/>
        </w:rPr>
        <w:t>── 3_aa_aln/                        # Aligned amino acid sequences</w:t>
      </w:r>
      <w:r w:rsidRPr="001E1F25">
        <w:rPr>
          <w:rFonts w:asciiTheme="minorHAnsi" w:hAnsiTheme="minorHAnsi"/>
          <w:sz w:val="22"/>
          <w:szCs w:val="22"/>
        </w:rPr>
        <w:br/>
      </w:r>
      <w:r w:rsidRPr="001E1F25">
        <w:rPr>
          <w:rFonts w:ascii="MS Gothic" w:eastAsia="MS Gothic" w:hAnsi="MS Gothic" w:cs="MS Gothic" w:hint="eastAsia"/>
          <w:sz w:val="22"/>
          <w:szCs w:val="22"/>
        </w:rPr>
        <w:t>├</w:t>
      </w:r>
      <w:r w:rsidRPr="001E1F25">
        <w:rPr>
          <w:rFonts w:asciiTheme="minorHAnsi" w:hAnsiTheme="minorHAnsi"/>
          <w:sz w:val="22"/>
          <w:szCs w:val="22"/>
        </w:rPr>
        <w:t xml:space="preserve">── 4_nt_aln/                        # </w:t>
      </w:r>
      <w:proofErr w:type="spellStart"/>
      <w:r w:rsidRPr="001E1F25">
        <w:rPr>
          <w:rFonts w:asciiTheme="minorHAnsi" w:hAnsiTheme="minorHAnsi"/>
          <w:sz w:val="22"/>
          <w:szCs w:val="22"/>
        </w:rPr>
        <w:t>Backtranslated</w:t>
      </w:r>
      <w:proofErr w:type="spellEnd"/>
      <w:r w:rsidRPr="001E1F25">
        <w:rPr>
          <w:rFonts w:asciiTheme="minorHAnsi" w:hAnsiTheme="minorHAnsi"/>
          <w:sz w:val="22"/>
          <w:szCs w:val="22"/>
        </w:rPr>
        <w:t xml:space="preserve"> nucleotide alignments</w:t>
      </w:r>
      <w:r w:rsidRPr="001E1F25">
        <w:rPr>
          <w:rFonts w:asciiTheme="minorHAnsi" w:hAnsiTheme="minorHAnsi"/>
          <w:sz w:val="22"/>
          <w:szCs w:val="22"/>
        </w:rPr>
        <w:br/>
      </w:r>
      <w:r w:rsidRPr="001E1F25">
        <w:rPr>
          <w:rFonts w:ascii="MS Gothic" w:eastAsia="MS Gothic" w:hAnsi="MS Gothic" w:cs="MS Gothic" w:hint="eastAsia"/>
          <w:sz w:val="22"/>
          <w:szCs w:val="22"/>
        </w:rPr>
        <w:t>├</w:t>
      </w:r>
      <w:r w:rsidRPr="001E1F25">
        <w:rPr>
          <w:rFonts w:asciiTheme="minorHAnsi" w:hAnsiTheme="minorHAnsi"/>
          <w:sz w:val="22"/>
          <w:szCs w:val="22"/>
        </w:rPr>
        <w:t>── 5_nt_supermatrix.fasta           # Concatenated supermatrix (~18,600 bp)</w:t>
      </w:r>
      <w:r w:rsidRPr="001E1F25">
        <w:rPr>
          <w:rFonts w:asciiTheme="minorHAnsi" w:hAnsiTheme="minorHAnsi"/>
          <w:sz w:val="22"/>
          <w:szCs w:val="22"/>
        </w:rPr>
        <w:br/>
      </w:r>
      <w:r w:rsidRPr="001E1F25">
        <w:rPr>
          <w:rFonts w:ascii="MS Gothic" w:eastAsia="MS Gothic" w:hAnsi="MS Gothic" w:cs="MS Gothic" w:hint="eastAsia"/>
          <w:sz w:val="22"/>
          <w:szCs w:val="22"/>
        </w:rPr>
        <w:t>├</w:t>
      </w:r>
      <w:r w:rsidRPr="001E1F25">
        <w:rPr>
          <w:rFonts w:asciiTheme="minorHAnsi" w:hAnsiTheme="minorHAnsi"/>
          <w:sz w:val="22"/>
          <w:szCs w:val="22"/>
        </w:rPr>
        <w:t>── 5_nt_partitions.txt              # Partition boundaries</w:t>
      </w:r>
      <w:r w:rsidRPr="001E1F25">
        <w:rPr>
          <w:rFonts w:asciiTheme="minorHAnsi" w:hAnsiTheme="minorHAnsi"/>
          <w:sz w:val="22"/>
          <w:szCs w:val="22"/>
        </w:rPr>
        <w:br/>
      </w:r>
      <w:r w:rsidRPr="001E1F25">
        <w:rPr>
          <w:rFonts w:ascii="MS Gothic" w:eastAsia="MS Gothic" w:hAnsi="MS Gothic" w:cs="MS Gothic" w:hint="eastAsia"/>
          <w:sz w:val="22"/>
          <w:szCs w:val="22"/>
        </w:rPr>
        <w:t>├</w:t>
      </w:r>
      <w:r w:rsidRPr="001E1F25">
        <w:rPr>
          <w:rFonts w:asciiTheme="minorHAnsi" w:hAnsiTheme="minorHAnsi"/>
          <w:sz w:val="22"/>
          <w:szCs w:val="22"/>
        </w:rPr>
        <w:t>── reference_tree_13.3k.nwk         # Complete tree (13,380 taxa)</w:t>
      </w:r>
      <w:r w:rsidRPr="001E1F25">
        <w:rPr>
          <w:rFonts w:asciiTheme="minorHAnsi" w:hAnsiTheme="minorHAnsi"/>
          <w:sz w:val="22"/>
          <w:szCs w:val="22"/>
        </w:rPr>
        <w:br/>
      </w:r>
      <w:r w:rsidRPr="001E1F25">
        <w:rPr>
          <w:rFonts w:ascii="MS Gothic" w:eastAsia="MS Gothic" w:hAnsi="MS Gothic" w:cs="MS Gothic" w:hint="eastAsia"/>
          <w:sz w:val="22"/>
          <w:szCs w:val="22"/>
        </w:rPr>
        <w:t>├</w:t>
      </w:r>
      <w:r w:rsidRPr="001E1F25">
        <w:rPr>
          <w:rFonts w:asciiTheme="minorHAnsi" w:hAnsiTheme="minorHAnsi"/>
          <w:sz w:val="22"/>
          <w:szCs w:val="22"/>
        </w:rPr>
        <w:t>── reference_tree_12k.nwk           # 12k tree variant</w:t>
      </w:r>
      <w:r w:rsidRPr="001E1F25">
        <w:rPr>
          <w:rFonts w:asciiTheme="minorHAnsi" w:hAnsiTheme="minorHAnsi"/>
          <w:sz w:val="22"/>
          <w:szCs w:val="22"/>
        </w:rPr>
        <w:br/>
        <w:t>└── reference_tree_5k.nwk            # 5k tree variant</w:t>
      </w:r>
    </w:p>
    <w:p w14:paraId="1708970D"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b/>
          <w:bCs/>
          <w:sz w:val="22"/>
          <w:szCs w:val="22"/>
        </w:rPr>
        <w:t xml:space="preserve">Total estimated processing time: </w:t>
      </w:r>
      <w:r w:rsidRPr="001E1F25">
        <w:rPr>
          <w:rFonts w:asciiTheme="minorHAnsi" w:hAnsiTheme="minorHAnsi"/>
          <w:sz w:val="22"/>
          <w:szCs w:val="22"/>
        </w:rPr>
        <w:t>Approximately 10-18 hours for the complete 13.3k tree on a standard workstation (10-core CPU, 32 GB RAM). The 5k and 12k tree variants require proportionally less time.</w:t>
      </w:r>
    </w:p>
    <w:p w14:paraId="3F979834" w14:textId="7729A040" w:rsidR="00E52F3E" w:rsidRPr="00946F01" w:rsidRDefault="00000000" w:rsidP="001E1F25">
      <w:pPr>
        <w:pStyle w:val="Heading1"/>
        <w:spacing w:before="300"/>
        <w:contextualSpacing/>
        <w:rPr>
          <w:rFonts w:asciiTheme="minorHAnsi" w:hAnsiTheme="minorHAnsi"/>
          <w:sz w:val="28"/>
          <w:szCs w:val="28"/>
        </w:rPr>
      </w:pPr>
      <w:r w:rsidRPr="00946F01">
        <w:rPr>
          <w:rFonts w:asciiTheme="minorHAnsi" w:hAnsiTheme="minorHAnsi"/>
          <w:sz w:val="28"/>
          <w:szCs w:val="28"/>
        </w:rPr>
        <w:t>1</w:t>
      </w:r>
      <w:r w:rsidR="001E1F25" w:rsidRPr="00946F01">
        <w:rPr>
          <w:rFonts w:asciiTheme="minorHAnsi" w:hAnsiTheme="minorHAnsi"/>
          <w:sz w:val="28"/>
          <w:szCs w:val="28"/>
        </w:rPr>
        <w:t>0</w:t>
      </w:r>
      <w:r w:rsidRPr="00946F01">
        <w:rPr>
          <w:rFonts w:asciiTheme="minorHAnsi" w:hAnsiTheme="minorHAnsi"/>
          <w:sz w:val="28"/>
          <w:szCs w:val="28"/>
        </w:rPr>
        <w:t>. Software Citations</w:t>
      </w:r>
    </w:p>
    <w:p w14:paraId="35B6CB7F" w14:textId="0AEE4252" w:rsidR="00E52F3E" w:rsidRPr="001E1F25" w:rsidRDefault="00000000" w:rsidP="001E1F25">
      <w:pPr>
        <w:contextualSpacing/>
        <w:rPr>
          <w:rFonts w:asciiTheme="minorHAnsi" w:hAnsiTheme="minorHAnsi"/>
          <w:sz w:val="22"/>
          <w:szCs w:val="22"/>
        </w:rPr>
      </w:pPr>
      <w:r w:rsidRPr="001E1F25">
        <w:rPr>
          <w:rFonts w:asciiTheme="minorHAnsi" w:hAnsiTheme="minorHAnsi"/>
          <w:sz w:val="22"/>
          <w:szCs w:val="22"/>
        </w:rPr>
        <w:br/>
        <w:t xml:space="preserve">Creedy, T.J. (2024) Reference-guided mitochondrial genome assembly protocols. bioRxiv. </w:t>
      </w:r>
      <w:r w:rsidRPr="001E1F25">
        <w:rPr>
          <w:rFonts w:asciiTheme="minorHAnsi" w:hAnsiTheme="minorHAnsi"/>
          <w:sz w:val="22"/>
          <w:szCs w:val="22"/>
        </w:rPr>
        <w:br/>
      </w:r>
      <w:r w:rsidRPr="001E1F25">
        <w:rPr>
          <w:rFonts w:asciiTheme="minorHAnsi" w:hAnsiTheme="minorHAnsi"/>
          <w:sz w:val="22"/>
          <w:szCs w:val="22"/>
        </w:rPr>
        <w:br/>
        <w:t>Katoh, K. &amp; Standley, D.M. (2013) MAFFT multiple sequence alignment software version 7: improvements in performance and usability. Molecular Biology and Evolution, 30, 772-780.</w:t>
      </w:r>
      <w:r w:rsidRPr="001E1F25">
        <w:rPr>
          <w:rFonts w:asciiTheme="minorHAnsi" w:hAnsiTheme="minorHAnsi"/>
          <w:sz w:val="22"/>
          <w:szCs w:val="22"/>
        </w:rPr>
        <w:br/>
      </w:r>
      <w:r w:rsidRPr="001E1F25">
        <w:rPr>
          <w:rFonts w:asciiTheme="minorHAnsi" w:hAnsiTheme="minorHAnsi"/>
          <w:sz w:val="22"/>
          <w:szCs w:val="22"/>
        </w:rPr>
        <w:br/>
        <w:t>Price, M.N., Dehal, P.S. &amp; Arkin, A.P. (2010) FastTree 2 – approximately maximum-likelihood trees for large alignments. PLoS ONE, 5, e9490.</w:t>
      </w:r>
    </w:p>
    <w:p w14:paraId="4475A008" w14:textId="64286A7E" w:rsidR="00E52F3E" w:rsidRPr="00946F01" w:rsidRDefault="00000000" w:rsidP="001E1F25">
      <w:pPr>
        <w:pStyle w:val="Heading1"/>
        <w:spacing w:before="300"/>
        <w:contextualSpacing/>
        <w:rPr>
          <w:rFonts w:asciiTheme="minorHAnsi" w:hAnsiTheme="minorHAnsi"/>
          <w:sz w:val="28"/>
          <w:szCs w:val="28"/>
        </w:rPr>
      </w:pPr>
      <w:r w:rsidRPr="00946F01">
        <w:rPr>
          <w:rFonts w:asciiTheme="minorHAnsi" w:hAnsiTheme="minorHAnsi"/>
          <w:sz w:val="28"/>
          <w:szCs w:val="28"/>
        </w:rPr>
        <w:t>1</w:t>
      </w:r>
      <w:r w:rsidR="001E1F25" w:rsidRPr="00946F01">
        <w:rPr>
          <w:rFonts w:asciiTheme="minorHAnsi" w:hAnsiTheme="minorHAnsi"/>
          <w:sz w:val="28"/>
          <w:szCs w:val="28"/>
        </w:rPr>
        <w:t>1</w:t>
      </w:r>
      <w:r w:rsidRPr="00946F01">
        <w:rPr>
          <w:rFonts w:asciiTheme="minorHAnsi" w:hAnsiTheme="minorHAnsi"/>
          <w:sz w:val="28"/>
          <w:szCs w:val="28"/>
        </w:rPr>
        <w:t>. Additional Notes and Best Practices</w:t>
      </w:r>
    </w:p>
    <w:p w14:paraId="6F89337C" w14:textId="3D2AED88" w:rsidR="00E52F3E" w:rsidRPr="00946F01" w:rsidRDefault="00000000" w:rsidP="001E1F25">
      <w:pPr>
        <w:pStyle w:val="Heading2"/>
        <w:spacing w:before="200"/>
        <w:contextualSpacing/>
        <w:rPr>
          <w:rFonts w:asciiTheme="minorHAnsi" w:hAnsiTheme="minorHAnsi"/>
          <w:sz w:val="24"/>
          <w:szCs w:val="24"/>
        </w:rPr>
      </w:pPr>
      <w:r w:rsidRPr="00946F01">
        <w:rPr>
          <w:rFonts w:asciiTheme="minorHAnsi" w:hAnsiTheme="minorHAnsi"/>
          <w:sz w:val="24"/>
          <w:szCs w:val="24"/>
        </w:rPr>
        <w:t>1</w:t>
      </w:r>
      <w:r w:rsidR="001E1F25" w:rsidRPr="00946F01">
        <w:rPr>
          <w:rFonts w:asciiTheme="minorHAnsi" w:hAnsiTheme="minorHAnsi"/>
          <w:sz w:val="24"/>
          <w:szCs w:val="24"/>
        </w:rPr>
        <w:t>1</w:t>
      </w:r>
      <w:r w:rsidRPr="00946F01">
        <w:rPr>
          <w:rFonts w:asciiTheme="minorHAnsi" w:hAnsiTheme="minorHAnsi"/>
          <w:sz w:val="24"/>
          <w:szCs w:val="24"/>
        </w:rPr>
        <w:t>.1 Data Quality Standards</w:t>
      </w:r>
    </w:p>
    <w:p w14:paraId="7D89216A"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sz w:val="22"/>
          <w:szCs w:val="22"/>
        </w:rPr>
        <w:t>Before inclusion in the phylogenetic framework, mitochondrial genomes should meet the following quality criteria:</w:t>
      </w:r>
    </w:p>
    <w:p w14:paraId="10D3EC00"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sz w:val="22"/>
          <w:szCs w:val="22"/>
        </w:rPr>
        <w:br/>
        <w:t>• Completeness: ≥90% of the 13 protein-coding genes annotated</w:t>
      </w:r>
      <w:r w:rsidRPr="001E1F25">
        <w:rPr>
          <w:rFonts w:asciiTheme="minorHAnsi" w:hAnsiTheme="minorHAnsi"/>
          <w:sz w:val="22"/>
          <w:szCs w:val="22"/>
        </w:rPr>
        <w:br/>
        <w:t>• Reading frames: No premature stop codons or frameshifts in PCGs</w:t>
      </w:r>
      <w:r w:rsidRPr="001E1F25">
        <w:rPr>
          <w:rFonts w:asciiTheme="minorHAnsi" w:hAnsiTheme="minorHAnsi"/>
          <w:sz w:val="22"/>
          <w:szCs w:val="22"/>
        </w:rPr>
        <w:br/>
        <w:t>• Sequence quality: No ambiguous nucleotides (Ns) in coding regions</w:t>
      </w:r>
      <w:r w:rsidRPr="001E1F25">
        <w:rPr>
          <w:rFonts w:asciiTheme="minorHAnsi" w:hAnsiTheme="minorHAnsi"/>
          <w:sz w:val="22"/>
          <w:szCs w:val="22"/>
        </w:rPr>
        <w:br/>
        <w:t>• Taxonomic verification: Species identification confirmed through morphology or DNA barcoding</w:t>
      </w:r>
    </w:p>
    <w:p w14:paraId="2D1185A8" w14:textId="70EAF74C" w:rsidR="00E52F3E" w:rsidRPr="00946F01" w:rsidRDefault="00000000" w:rsidP="001E1F25">
      <w:pPr>
        <w:pStyle w:val="Heading2"/>
        <w:spacing w:before="200"/>
        <w:contextualSpacing/>
        <w:rPr>
          <w:rFonts w:asciiTheme="minorHAnsi" w:hAnsiTheme="minorHAnsi"/>
          <w:sz w:val="24"/>
          <w:szCs w:val="24"/>
        </w:rPr>
      </w:pPr>
      <w:r w:rsidRPr="00946F01">
        <w:rPr>
          <w:rFonts w:asciiTheme="minorHAnsi" w:hAnsiTheme="minorHAnsi"/>
          <w:sz w:val="24"/>
          <w:szCs w:val="24"/>
        </w:rPr>
        <w:lastRenderedPageBreak/>
        <w:t>1</w:t>
      </w:r>
      <w:r w:rsidR="001E1F25" w:rsidRPr="00946F01">
        <w:rPr>
          <w:rFonts w:asciiTheme="minorHAnsi" w:hAnsiTheme="minorHAnsi"/>
          <w:sz w:val="24"/>
          <w:szCs w:val="24"/>
        </w:rPr>
        <w:t>1</w:t>
      </w:r>
      <w:r w:rsidRPr="00946F01">
        <w:rPr>
          <w:rFonts w:asciiTheme="minorHAnsi" w:hAnsiTheme="minorHAnsi"/>
          <w:sz w:val="24"/>
          <w:szCs w:val="24"/>
        </w:rPr>
        <w:t>.2 Backbone Constraint Usage</w:t>
      </w:r>
    </w:p>
    <w:p w14:paraId="144146B7" w14:textId="77777777" w:rsidR="00E52F3E" w:rsidRPr="001E1F25" w:rsidRDefault="00000000" w:rsidP="001E1F25">
      <w:pPr>
        <w:contextualSpacing/>
        <w:jc w:val="both"/>
        <w:rPr>
          <w:rFonts w:asciiTheme="minorHAnsi" w:hAnsiTheme="minorHAnsi"/>
          <w:sz w:val="22"/>
          <w:szCs w:val="22"/>
        </w:rPr>
      </w:pPr>
      <w:r w:rsidRPr="001E1F25">
        <w:rPr>
          <w:rFonts w:asciiTheme="minorHAnsi" w:hAnsiTheme="minorHAnsi"/>
          <w:sz w:val="22"/>
          <w:szCs w:val="22"/>
        </w:rPr>
        <w:t>The resulting phylogenetic trees serve as backbone constraints for downstream phylogenetic placement of ASV sequences. This approach ensures that barcode sequences are placed within a well-resolved phylogenetic framework whilst avoiding the computational burden of full phylogenetic inference with thousands of additional short sequences.</w:t>
      </w:r>
    </w:p>
    <w:p w14:paraId="2742954D" w14:textId="779D10D4" w:rsidR="00E52F3E" w:rsidRPr="00946F01" w:rsidRDefault="00000000" w:rsidP="001E1F25">
      <w:pPr>
        <w:pStyle w:val="Heading2"/>
        <w:spacing w:before="200"/>
        <w:contextualSpacing/>
        <w:rPr>
          <w:rFonts w:asciiTheme="minorHAnsi" w:hAnsiTheme="minorHAnsi"/>
          <w:sz w:val="24"/>
          <w:szCs w:val="24"/>
        </w:rPr>
      </w:pPr>
      <w:r w:rsidRPr="00946F01">
        <w:rPr>
          <w:rFonts w:asciiTheme="minorHAnsi" w:hAnsiTheme="minorHAnsi"/>
          <w:sz w:val="24"/>
          <w:szCs w:val="24"/>
        </w:rPr>
        <w:t>1</w:t>
      </w:r>
      <w:r w:rsidR="001E1F25" w:rsidRPr="00946F01">
        <w:rPr>
          <w:rFonts w:asciiTheme="minorHAnsi" w:hAnsiTheme="minorHAnsi"/>
          <w:sz w:val="24"/>
          <w:szCs w:val="24"/>
        </w:rPr>
        <w:t>1</w:t>
      </w:r>
      <w:r w:rsidRPr="00946F01">
        <w:rPr>
          <w:rFonts w:asciiTheme="minorHAnsi" w:hAnsiTheme="minorHAnsi"/>
          <w:sz w:val="24"/>
          <w:szCs w:val="24"/>
        </w:rPr>
        <w:t>.3 Tree Variant Selection</w:t>
      </w:r>
    </w:p>
    <w:p w14:paraId="40667501" w14:textId="77777777" w:rsidR="00E52F3E" w:rsidRPr="001E1F25" w:rsidRDefault="00000000" w:rsidP="001E1F25">
      <w:pPr>
        <w:contextualSpacing/>
        <w:jc w:val="both"/>
        <w:rPr>
          <w:rFonts w:asciiTheme="minorHAnsi" w:hAnsiTheme="minorHAnsi"/>
          <w:sz w:val="22"/>
          <w:szCs w:val="22"/>
        </w:rPr>
      </w:pPr>
      <w:r w:rsidRPr="001E1F25">
        <w:rPr>
          <w:rFonts w:asciiTheme="minorHAnsi" w:hAnsiTheme="minorHAnsi"/>
          <w:sz w:val="22"/>
          <w:szCs w:val="22"/>
        </w:rPr>
        <w:t>The three tree variants (5k, 12k, 13.3k) allow assessment of placement stability across different levels of taxonomic sampling. In practice:</w:t>
      </w:r>
    </w:p>
    <w:p w14:paraId="35A36C86" w14:textId="77777777" w:rsidR="00E52F3E" w:rsidRPr="001E1F25" w:rsidRDefault="00000000" w:rsidP="001E1F25">
      <w:pPr>
        <w:contextualSpacing/>
        <w:rPr>
          <w:rFonts w:asciiTheme="minorHAnsi" w:hAnsiTheme="minorHAnsi"/>
          <w:sz w:val="22"/>
          <w:szCs w:val="22"/>
        </w:rPr>
      </w:pPr>
      <w:r w:rsidRPr="001E1F25">
        <w:rPr>
          <w:rFonts w:asciiTheme="minorHAnsi" w:hAnsiTheme="minorHAnsi"/>
          <w:sz w:val="22"/>
          <w:szCs w:val="22"/>
        </w:rPr>
        <w:br/>
        <w:t>• The 5k tree provides fastest computational performance for initial analyses</w:t>
      </w:r>
      <w:r w:rsidRPr="001E1F25">
        <w:rPr>
          <w:rFonts w:asciiTheme="minorHAnsi" w:hAnsiTheme="minorHAnsi"/>
          <w:sz w:val="22"/>
          <w:szCs w:val="22"/>
        </w:rPr>
        <w:br/>
        <w:t>• The 13.3k tree offers maximum phylogenetic resolution for final authentication</w:t>
      </w:r>
      <w:r w:rsidRPr="001E1F25">
        <w:rPr>
          <w:rFonts w:asciiTheme="minorHAnsi" w:hAnsiTheme="minorHAnsi"/>
          <w:sz w:val="22"/>
          <w:szCs w:val="22"/>
        </w:rPr>
        <w:br/>
        <w:t>• Consistent placement across all three trees provides high confidence in taxonomic assignments</w:t>
      </w:r>
    </w:p>
    <w:p w14:paraId="59871D41" w14:textId="6E9E83B7" w:rsidR="00E52F3E" w:rsidRPr="00946F01" w:rsidRDefault="00000000" w:rsidP="001E1F25">
      <w:pPr>
        <w:pStyle w:val="Heading2"/>
        <w:spacing w:before="200"/>
        <w:contextualSpacing/>
        <w:rPr>
          <w:rFonts w:asciiTheme="minorHAnsi" w:hAnsiTheme="minorHAnsi"/>
          <w:sz w:val="24"/>
          <w:szCs w:val="24"/>
        </w:rPr>
      </w:pPr>
      <w:r w:rsidRPr="00946F01">
        <w:rPr>
          <w:rFonts w:asciiTheme="minorHAnsi" w:hAnsiTheme="minorHAnsi"/>
          <w:sz w:val="24"/>
          <w:szCs w:val="24"/>
        </w:rPr>
        <w:t>1</w:t>
      </w:r>
      <w:r w:rsidR="001E1F25" w:rsidRPr="00946F01">
        <w:rPr>
          <w:rFonts w:asciiTheme="minorHAnsi" w:hAnsiTheme="minorHAnsi"/>
          <w:sz w:val="24"/>
          <w:szCs w:val="24"/>
        </w:rPr>
        <w:t>1</w:t>
      </w:r>
      <w:r w:rsidRPr="00946F01">
        <w:rPr>
          <w:rFonts w:asciiTheme="minorHAnsi" w:hAnsiTheme="minorHAnsi"/>
          <w:sz w:val="24"/>
          <w:szCs w:val="24"/>
        </w:rPr>
        <w:t>.4 Reproducibility Considerations</w:t>
      </w:r>
    </w:p>
    <w:p w14:paraId="2F7A38E1" w14:textId="77777777" w:rsidR="00E52F3E" w:rsidRPr="001E1F25" w:rsidRDefault="00000000" w:rsidP="001E1F25">
      <w:pPr>
        <w:contextualSpacing/>
        <w:jc w:val="both"/>
        <w:rPr>
          <w:rFonts w:asciiTheme="minorHAnsi" w:hAnsiTheme="minorHAnsi"/>
          <w:sz w:val="22"/>
          <w:szCs w:val="22"/>
        </w:rPr>
      </w:pPr>
      <w:r w:rsidRPr="001E1F25">
        <w:rPr>
          <w:rFonts w:asciiTheme="minorHAnsi" w:hAnsiTheme="minorHAnsi"/>
          <w:sz w:val="22"/>
          <w:szCs w:val="22"/>
        </w:rPr>
        <w:t>All commands in this protocol are deterministic and will produce identical results given the same input data. Software version numbers should be recorded to ensure complete reproducibility. All input mitochondrial genome sequences are provided in Supplementary Material 2, enabling full replication of the phylogenetic framework.</w:t>
      </w:r>
    </w:p>
    <w:sectPr w:rsidR="00E52F3E" w:rsidRPr="001E1F25">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ptos">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6B79E2"/>
    <w:multiLevelType w:val="hybridMultilevel"/>
    <w:tmpl w:val="34642696"/>
    <w:lvl w:ilvl="0" w:tplc="C3D2F468">
      <w:start w:val="1"/>
      <w:numFmt w:val="bullet"/>
      <w:lvlText w:val="●"/>
      <w:lvlJc w:val="left"/>
      <w:pPr>
        <w:ind w:left="720" w:hanging="360"/>
      </w:pPr>
    </w:lvl>
    <w:lvl w:ilvl="1" w:tplc="DECE18D8">
      <w:start w:val="1"/>
      <w:numFmt w:val="bullet"/>
      <w:lvlText w:val="○"/>
      <w:lvlJc w:val="left"/>
      <w:pPr>
        <w:ind w:left="1440" w:hanging="360"/>
      </w:pPr>
    </w:lvl>
    <w:lvl w:ilvl="2" w:tplc="94FAAC08">
      <w:start w:val="1"/>
      <w:numFmt w:val="bullet"/>
      <w:lvlText w:val="■"/>
      <w:lvlJc w:val="left"/>
      <w:pPr>
        <w:ind w:left="2160" w:hanging="360"/>
      </w:pPr>
    </w:lvl>
    <w:lvl w:ilvl="3" w:tplc="58BC810E">
      <w:start w:val="1"/>
      <w:numFmt w:val="bullet"/>
      <w:lvlText w:val="●"/>
      <w:lvlJc w:val="left"/>
      <w:pPr>
        <w:ind w:left="2880" w:hanging="360"/>
      </w:pPr>
    </w:lvl>
    <w:lvl w:ilvl="4" w:tplc="7EA028BE">
      <w:start w:val="1"/>
      <w:numFmt w:val="bullet"/>
      <w:lvlText w:val="○"/>
      <w:lvlJc w:val="left"/>
      <w:pPr>
        <w:ind w:left="3600" w:hanging="360"/>
      </w:pPr>
    </w:lvl>
    <w:lvl w:ilvl="5" w:tplc="85AA6EF8">
      <w:start w:val="1"/>
      <w:numFmt w:val="bullet"/>
      <w:lvlText w:val="■"/>
      <w:lvlJc w:val="left"/>
      <w:pPr>
        <w:ind w:left="4320" w:hanging="360"/>
      </w:pPr>
    </w:lvl>
    <w:lvl w:ilvl="6" w:tplc="8C46D038">
      <w:start w:val="1"/>
      <w:numFmt w:val="bullet"/>
      <w:lvlText w:val="●"/>
      <w:lvlJc w:val="left"/>
      <w:pPr>
        <w:ind w:left="5040" w:hanging="360"/>
      </w:pPr>
    </w:lvl>
    <w:lvl w:ilvl="7" w:tplc="A2BC8C3A">
      <w:start w:val="1"/>
      <w:numFmt w:val="bullet"/>
      <w:lvlText w:val="●"/>
      <w:lvlJc w:val="left"/>
      <w:pPr>
        <w:ind w:left="5760" w:hanging="360"/>
      </w:pPr>
    </w:lvl>
    <w:lvl w:ilvl="8" w:tplc="1CB6CED6">
      <w:start w:val="1"/>
      <w:numFmt w:val="bullet"/>
      <w:lvlText w:val="●"/>
      <w:lvlJc w:val="left"/>
      <w:pPr>
        <w:ind w:left="6480" w:hanging="360"/>
      </w:pPr>
    </w:lvl>
  </w:abstractNum>
  <w:num w:numId="1" w16cid:durableId="45969050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F3E"/>
    <w:rsid w:val="001E1F25"/>
    <w:rsid w:val="00946F01"/>
    <w:rsid w:val="00E52F3E"/>
    <w:rsid w:val="00FA50FD"/>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ecimalSymbol w:val="."/>
  <w:listSeparator w:val=","/>
  <w14:docId w14:val="0FB4A00C"/>
  <w15:docId w15:val="{E7ACB670-83B7-7947-AA49-EAC2FBFA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1">
    <w:name w:val="heading 1"/>
    <w:uiPriority w:val="9"/>
    <w:qFormat/>
    <w:pPr>
      <w:outlineLvl w:val="0"/>
    </w:pPr>
    <w:rPr>
      <w:color w:val="2E74B5"/>
      <w:sz w:val="32"/>
      <w:szCs w:val="32"/>
    </w:rPr>
  </w:style>
  <w:style w:type="paragraph" w:styleId="Heading2">
    <w:name w:val="heading 2"/>
    <w:uiPriority w:val="9"/>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2149</Words>
  <Characters>12252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Sarawut Ounjai</cp:lastModifiedBy>
  <cp:revision>2</cp:revision>
  <dcterms:created xsi:type="dcterms:W3CDTF">2025-10-26T05:22:00Z</dcterms:created>
  <dcterms:modified xsi:type="dcterms:W3CDTF">2025-10-26T06:50:00Z</dcterms:modified>
</cp:coreProperties>
</file>