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homens:</w:t>
      </w:r>
    </w:p>
    <w:p w:rsidR="006B5420" w:rsidRPr="006B5420" w:rsidRDefault="006B5420" w:rsidP="006B54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6B5420">
        <w:rPr>
          <w:rFonts w:ascii="Times New Roman" w:eastAsia="Times New Roman" w:hAnsi="Times New Roman" w:cs="Times New Roman"/>
          <w:sz w:val="28"/>
          <w:szCs w:val="28"/>
          <w:lang w:eastAsia="pt-BR"/>
        </w:rPr>
        <w:t>TMB=88,36+(13,4×peso em </w:t>
      </w:r>
      <w:proofErr w:type="gramStart"/>
      <w:r w:rsidRPr="006B5420">
        <w:rPr>
          <w:rFonts w:ascii="Times New Roman" w:eastAsia="Times New Roman" w:hAnsi="Times New Roman" w:cs="Times New Roman"/>
          <w:sz w:val="28"/>
          <w:szCs w:val="28"/>
          <w:lang w:eastAsia="pt-BR"/>
        </w:rPr>
        <w:t>kg)+(</w:t>
      </w:r>
      <w:proofErr w:type="gramEnd"/>
      <w:r w:rsidRPr="006B5420">
        <w:rPr>
          <w:rFonts w:ascii="Times New Roman" w:eastAsia="Times New Roman" w:hAnsi="Times New Roman" w:cs="Times New Roman"/>
          <w:sz w:val="28"/>
          <w:szCs w:val="28"/>
          <w:lang w:eastAsia="pt-BR"/>
        </w:rPr>
        <w:t>4,8×altura em cm)−(5,7×idade em anos)</w:t>
      </w: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Para mulheres:</w:t>
      </w:r>
    </w:p>
    <w:p w:rsidR="006B5420" w:rsidRPr="006B5420" w:rsidRDefault="006B5420" w:rsidP="006B542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>TMB=447,6+(9,2×peso em </w:t>
      </w:r>
      <w:proofErr w:type="gramStart"/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>kg)+(</w:t>
      </w:r>
      <w:proofErr w:type="gramEnd"/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>3,1×altura em cm)−(4,3×idade em anos)</w:t>
      </w:r>
    </w:p>
    <w:p w:rsidR="006B5420" w:rsidRPr="006B5420" w:rsidRDefault="006B5420" w:rsidP="006B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Ajuste pelo Nível de Atividade</w:t>
      </w: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>Depois de calcular a TMB, ajustamos o valor pelo nível de atividade física para obter o gasto energético total diário:</w:t>
      </w:r>
    </w:p>
    <w:p w:rsidR="006B5420" w:rsidRPr="006B5420" w:rsidRDefault="006B5420" w:rsidP="006B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Sedentário (pouco ou nenhum exercício):</w:t>
      </w: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TMB × 1,2</w:t>
      </w:r>
    </w:p>
    <w:p w:rsidR="006B5420" w:rsidRPr="006B5420" w:rsidRDefault="006B5420" w:rsidP="006B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Levemente ativo (exercício leve 1-3 dias/semana):</w:t>
      </w: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TMB × 1,375</w:t>
      </w:r>
    </w:p>
    <w:p w:rsidR="006B5420" w:rsidRPr="006B5420" w:rsidRDefault="006B5420" w:rsidP="006B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Moderadamente ativo (exercício moderado 3-5 dias/semana):</w:t>
      </w: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TMB × 1,55</w:t>
      </w:r>
    </w:p>
    <w:p w:rsidR="006B5420" w:rsidRPr="006B5420" w:rsidRDefault="006B5420" w:rsidP="006B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Altamente ativo (exercício intenso 6-7 dias/semana):</w:t>
      </w: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TMB × 1,725</w:t>
      </w:r>
    </w:p>
    <w:p w:rsidR="006B5420" w:rsidRDefault="006B5420" w:rsidP="006B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B5420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Extremamente ativo (exercício físico intenso e trabalho físico):</w:t>
      </w:r>
      <w:r w:rsidRPr="006B542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TMB × 1,9</w:t>
      </w:r>
    </w:p>
    <w:p w:rsid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Dietas</w:t>
      </w: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542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Dieta</w:t>
      </w:r>
      <w:proofErr w:type="gramEnd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Emagrecimento: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Geralmente reduzimos as calorias totais diárias em 15-25% para criar um déficit calórico.</w:t>
      </w: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542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Dieta</w:t>
      </w:r>
      <w:proofErr w:type="gramEnd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Ganho de Massa Muscular: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Aumentamos as calorias totais em 10-20% para fornecer energia extra para o crescimento muscular.</w:t>
      </w:r>
    </w:p>
    <w:p w:rsid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542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Dieta</w:t>
      </w:r>
      <w:proofErr w:type="gramEnd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</w:t>
      </w:r>
      <w:proofErr w:type="spellEnd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Carb</w:t>
      </w:r>
      <w:proofErr w:type="spellEnd"/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Mantém o foco em reduzir a ingestão de carboidratos, normalmente limitando a 20-50% das calorias diárias, dependendo da meta (perda de peso, manutenção ou ganho muscular).</w:t>
      </w:r>
    </w:p>
    <w:p w:rsid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5420" w:rsidRPr="006B5420" w:rsidRDefault="006B5420" w:rsidP="006B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Dieta de Emagrecimento</w:t>
      </w: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uma dieta focada em emagrecimento, é importante manter um déficit calórico, com uma boa quantidade de proteínas para preservar a massa muscular.</w:t>
      </w:r>
    </w:p>
    <w:p w:rsidR="006B5420" w:rsidRPr="006B5420" w:rsidRDefault="006B5420" w:rsidP="006B5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Proteínas: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25-30% das calorias totais</w:t>
      </w:r>
    </w:p>
    <w:p w:rsidR="006B5420" w:rsidRPr="006B5420" w:rsidRDefault="006B5420" w:rsidP="006B5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Carboidratos: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40-50% das calorias totais</w:t>
      </w:r>
    </w:p>
    <w:p w:rsidR="006B5420" w:rsidRPr="006B5420" w:rsidRDefault="006B5420" w:rsidP="006B5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Gorduras: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20-30% das calorias totais</w:t>
      </w:r>
    </w:p>
    <w:p w:rsidR="006B5420" w:rsidRPr="006B5420" w:rsidRDefault="006B5420" w:rsidP="006B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Dieta de Ganho de Massa Muscular</w:t>
      </w: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ganho de massa muscular, o foco é consumir um pouco mais de calorias e proteínas para suportar o crescimento muscular.</w:t>
      </w:r>
    </w:p>
    <w:p w:rsidR="006B5420" w:rsidRPr="006B5420" w:rsidRDefault="006B5420" w:rsidP="006B5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Proteínas: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25-30% das calorias totais</w:t>
      </w:r>
    </w:p>
    <w:p w:rsidR="006B5420" w:rsidRPr="006B5420" w:rsidRDefault="006B5420" w:rsidP="006B5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Carboidratos: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45-55% das calorias totais (essenciais para energia durante os treinos)</w:t>
      </w:r>
    </w:p>
    <w:p w:rsidR="006B5420" w:rsidRPr="006B5420" w:rsidRDefault="006B5420" w:rsidP="006B5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Gorduras: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20-25% das calorias totais</w:t>
      </w:r>
    </w:p>
    <w:p w:rsidR="006B5420" w:rsidRPr="006B5420" w:rsidRDefault="006B5420" w:rsidP="006B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Dieta </w:t>
      </w:r>
      <w:proofErr w:type="spellStart"/>
      <w:r w:rsidRPr="006B54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Low</w:t>
      </w:r>
      <w:proofErr w:type="spellEnd"/>
      <w:r w:rsidRPr="006B54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6B54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Carb</w:t>
      </w:r>
      <w:proofErr w:type="spellEnd"/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dieta </w:t>
      </w:r>
      <w:proofErr w:type="spellStart"/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>low</w:t>
      </w:r>
      <w:proofErr w:type="spellEnd"/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>carb</w:t>
      </w:r>
      <w:proofErr w:type="spellEnd"/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foca em reduzir significativamente os carboidratos, aumentando a ingestão de proteínas e/ou gorduras, dependendo do objetivo.</w:t>
      </w:r>
    </w:p>
    <w:p w:rsidR="006B5420" w:rsidRPr="006B5420" w:rsidRDefault="006B5420" w:rsidP="006B5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Proteínas: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20-30% das calorias totais</w:t>
      </w:r>
    </w:p>
    <w:p w:rsidR="006B5420" w:rsidRPr="006B5420" w:rsidRDefault="006B5420" w:rsidP="006B5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Carboidratos: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10-20% das calorias totais (ou até menos, em casos de </w:t>
      </w:r>
      <w:proofErr w:type="spellStart"/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>cetogênica</w:t>
      </w:r>
      <w:proofErr w:type="spellEnd"/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B5420" w:rsidRPr="006B5420" w:rsidRDefault="006B5420" w:rsidP="006B5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4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Gorduras:</w:t>
      </w:r>
      <w:r w:rsidRPr="006B54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50-60% das calorias totais</w:t>
      </w:r>
      <w:bookmarkStart w:id="0" w:name="_GoBack"/>
      <w:bookmarkEnd w:id="0"/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5420" w:rsidRPr="006B5420" w:rsidRDefault="006B5420" w:rsidP="006B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B01769" w:rsidRPr="006B5420" w:rsidRDefault="00B01769">
      <w:pPr>
        <w:rPr>
          <w:rFonts w:ascii="Times New Roman" w:hAnsi="Times New Roman" w:cs="Times New Roman"/>
          <w:sz w:val="36"/>
          <w:szCs w:val="36"/>
        </w:rPr>
      </w:pPr>
    </w:p>
    <w:sectPr w:rsidR="00B01769" w:rsidRPr="006B5420" w:rsidSect="006B5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9C3"/>
    <w:multiLevelType w:val="multilevel"/>
    <w:tmpl w:val="1C3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2647B"/>
    <w:multiLevelType w:val="multilevel"/>
    <w:tmpl w:val="0E1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33F0A"/>
    <w:multiLevelType w:val="multilevel"/>
    <w:tmpl w:val="404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04672"/>
    <w:multiLevelType w:val="multilevel"/>
    <w:tmpl w:val="953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20"/>
    <w:rsid w:val="006B5420"/>
    <w:rsid w:val="00B0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E5E7"/>
  <w15:chartTrackingRefBased/>
  <w15:docId w15:val="{FA334385-8509-444C-BB15-24CADD52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B5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B54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5420"/>
    <w:rPr>
      <w:b/>
      <w:bCs/>
    </w:rPr>
  </w:style>
  <w:style w:type="character" w:customStyle="1" w:styleId="katex-mathml">
    <w:name w:val="katex-mathml"/>
    <w:basedOn w:val="Fontepargpadro"/>
    <w:rsid w:val="006B5420"/>
  </w:style>
  <w:style w:type="character" w:customStyle="1" w:styleId="mord">
    <w:name w:val="mord"/>
    <w:basedOn w:val="Fontepargpadro"/>
    <w:rsid w:val="006B5420"/>
  </w:style>
  <w:style w:type="character" w:customStyle="1" w:styleId="mrel">
    <w:name w:val="mrel"/>
    <w:basedOn w:val="Fontepargpadro"/>
    <w:rsid w:val="006B5420"/>
  </w:style>
  <w:style w:type="character" w:customStyle="1" w:styleId="mpunct">
    <w:name w:val="mpunct"/>
    <w:basedOn w:val="Fontepargpadro"/>
    <w:rsid w:val="006B5420"/>
  </w:style>
  <w:style w:type="character" w:customStyle="1" w:styleId="mbin">
    <w:name w:val="mbin"/>
    <w:basedOn w:val="Fontepargpadro"/>
    <w:rsid w:val="006B5420"/>
  </w:style>
  <w:style w:type="character" w:customStyle="1" w:styleId="mopen">
    <w:name w:val="mopen"/>
    <w:basedOn w:val="Fontepargpadro"/>
    <w:rsid w:val="006B5420"/>
  </w:style>
  <w:style w:type="character" w:customStyle="1" w:styleId="mclose">
    <w:name w:val="mclose"/>
    <w:basedOn w:val="Fontepargpadro"/>
    <w:rsid w:val="006B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2024-09-02T22:46:00Z</dcterms:created>
  <dcterms:modified xsi:type="dcterms:W3CDTF">2024-09-02T23:04:00Z</dcterms:modified>
</cp:coreProperties>
</file>