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38B" w14:textId="641C7B90" w:rsidR="00CA5C76" w:rsidRDefault="00970B77" w:rsidP="00970B77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Comment: </w:t>
      </w:r>
      <w:r w:rsidR="00301A5F" w:rsidRPr="00301A5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Although </w:t>
      </w:r>
      <w:proofErr w:type="spellStart"/>
      <w:r w:rsidR="00301A5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="00301A5F" w:rsidRPr="00301A5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claims to have injected 1737 integer overflow anomalies</w:t>
      </w:r>
      <w:r w:rsidR="00301A5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301A5F" w:rsidRPr="00301A5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into 50 contracts, the 1737 anomalies</w:t>
      </w:r>
      <w:r w:rsidR="00301A5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301A5F" w:rsidRPr="00301A5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are only replicas of 40 pre</w:t>
      </w:r>
      <w:r w:rsidR="00301A5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-</w:t>
      </w:r>
      <w:r w:rsidR="00301A5F" w:rsidRPr="00301A5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made anomal</w:t>
      </w:r>
      <w:r w:rsidR="00301A5F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>y</w:t>
      </w:r>
      <w:r w:rsidR="00301A5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r w:rsidR="00301A5F" w:rsidRPr="00301A5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fragments</w:t>
      </w:r>
      <w:r w:rsidR="00301A5F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, which are as shown in the following figures</w:t>
      </w:r>
      <w:r w:rsidR="00CA5C7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</w:t>
      </w:r>
      <w:r w:rsidR="00CA5C76" w:rsidRPr="00CA5C7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The following code snippets are all the same, but the names of variables are different</w:t>
      </w:r>
      <w:r w:rsidR="00CA5C7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).</w:t>
      </w:r>
    </w:p>
    <w:p w14:paraId="32F8F2B1" w14:textId="3CA898FC" w:rsidR="00301A5F" w:rsidRPr="00C61FB6" w:rsidRDefault="00301A5F" w:rsidP="00301A5F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7080" w:dyaOrig="2320" w14:anchorId="21044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16pt" o:ole="">
            <v:imagedata r:id="rId7" o:title=""/>
          </v:shape>
          <o:OLEObject Type="Embed" ProgID="Visio.Drawing.15" ShapeID="_x0000_i1025" DrawAspect="Content" ObjectID="_1743337522" r:id="rId8"/>
        </w:object>
      </w:r>
    </w:p>
    <w:p w14:paraId="4756665D" w14:textId="7EEF9C42" w:rsidR="00970B77" w:rsidRPr="00970B77" w:rsidRDefault="00B56997" w:rsidP="00B56997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6750" w:dyaOrig="2320" w14:anchorId="00956927">
          <v:shape id="_x0000_i1026" type="#_x0000_t75" style="width:337.5pt;height:116pt" o:ole="">
            <v:imagedata r:id="rId9" o:title=""/>
          </v:shape>
          <o:OLEObject Type="Embed" ProgID="Visio.Drawing.15" ShapeID="_x0000_i1026" DrawAspect="Content" ObjectID="_1743337523" r:id="rId10"/>
        </w:object>
      </w:r>
    </w:p>
    <w:p w14:paraId="6954CDAF" w14:textId="559F89B7" w:rsidR="00A6050C" w:rsidRPr="00002832" w:rsidRDefault="00301A5F" w:rsidP="00301A5F">
      <w:pPr>
        <w:jc w:val="center"/>
        <w:rPr>
          <w:u w:val="single"/>
        </w:rPr>
      </w:pPr>
      <w:r>
        <w:object w:dxaOrig="7080" w:dyaOrig="2320" w14:anchorId="1F067412">
          <v:shape id="_x0000_i1027" type="#_x0000_t75" style="width:354pt;height:116pt" o:ole="">
            <v:imagedata r:id="rId11" o:title=""/>
          </v:shape>
          <o:OLEObject Type="Embed" ProgID="Visio.Drawing.15" ShapeID="_x0000_i1027" DrawAspect="Content" ObjectID="_1743337524" r:id="rId12"/>
        </w:object>
      </w:r>
    </w:p>
    <w:p w14:paraId="554BB506" w14:textId="092CE038" w:rsidR="00301A5F" w:rsidRDefault="00301A5F" w:rsidP="00301A5F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7080" w:dyaOrig="2320" w14:anchorId="6BD944AF">
          <v:shape id="_x0000_i1028" type="#_x0000_t75" style="width:354pt;height:116pt" o:ole="">
            <v:imagedata r:id="rId13" o:title=""/>
          </v:shape>
          <o:OLEObject Type="Embed" ProgID="Visio.Drawing.15" ShapeID="_x0000_i1028" DrawAspect="Content" ObjectID="_1743337525" r:id="rId14"/>
        </w:object>
      </w:r>
    </w:p>
    <w:p w14:paraId="1D12EBEF" w14:textId="7408B281" w:rsidR="00301A5F" w:rsidRDefault="00301A5F" w:rsidP="00301A5F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7080" w:dyaOrig="2320" w14:anchorId="61A43817">
          <v:shape id="_x0000_i1029" type="#_x0000_t75" style="width:354pt;height:116pt" o:ole="">
            <v:imagedata r:id="rId15" o:title=""/>
          </v:shape>
          <o:OLEObject Type="Embed" ProgID="Visio.Drawing.15" ShapeID="_x0000_i1029" DrawAspect="Content" ObjectID="_1743337526" r:id="rId16"/>
        </w:object>
      </w:r>
    </w:p>
    <w:p w14:paraId="0986F3BB" w14:textId="1EB4933B" w:rsidR="00A6050C" w:rsidRDefault="00CA5C76" w:rsidP="00CA5C76">
      <w:pPr>
        <w:jc w:val="center"/>
      </w:pPr>
      <w:r>
        <w:object w:dxaOrig="7080" w:dyaOrig="2320" w14:anchorId="69E559D8">
          <v:shape id="_x0000_i1030" type="#_x0000_t75" style="width:354pt;height:116pt" o:ole="">
            <v:imagedata r:id="rId17" o:title=""/>
          </v:shape>
          <o:OLEObject Type="Embed" ProgID="Visio.Drawing.15" ShapeID="_x0000_i1030" DrawAspect="Content" ObjectID="_1743337527" r:id="rId18"/>
        </w:object>
      </w:r>
    </w:p>
    <w:p w14:paraId="4A35AAE7" w14:textId="1017711E" w:rsidR="00CA5C76" w:rsidRDefault="00CA5C76" w:rsidP="00CA5C76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7080" w:dyaOrig="2320" w14:anchorId="63676195">
          <v:shape id="_x0000_i1031" type="#_x0000_t75" style="width:354pt;height:116pt" o:ole="">
            <v:imagedata r:id="rId19" o:title=""/>
          </v:shape>
          <o:OLEObject Type="Embed" ProgID="Visio.Drawing.15" ShapeID="_x0000_i1031" DrawAspect="Content" ObjectID="_1743337528" r:id="rId20"/>
        </w:object>
      </w:r>
    </w:p>
    <w:p w14:paraId="5AB973C3" w14:textId="723F80F7" w:rsidR="00CA5C76" w:rsidRDefault="00CA5C76" w:rsidP="00CA5C76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7080" w:dyaOrig="2320" w14:anchorId="50268EC2">
          <v:shape id="_x0000_i1032" type="#_x0000_t75" style="width:354pt;height:116pt" o:ole="">
            <v:imagedata r:id="rId21" o:title=""/>
          </v:shape>
          <o:OLEObject Type="Embed" ProgID="Visio.Drawing.15" ShapeID="_x0000_i1032" DrawAspect="Content" ObjectID="_1743337529" r:id="rId22"/>
        </w:object>
      </w:r>
    </w:p>
    <w:p w14:paraId="507A6740" w14:textId="44842ED6" w:rsidR="00CA5C76" w:rsidRDefault="00CA5C76" w:rsidP="00CA5C76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7080" w:dyaOrig="2320" w14:anchorId="053E5D0B">
          <v:shape id="_x0000_i1033" type="#_x0000_t75" style="width:354pt;height:116pt" o:ole="">
            <v:imagedata r:id="rId23" o:title=""/>
          </v:shape>
          <o:OLEObject Type="Embed" ProgID="Visio.Drawing.15" ShapeID="_x0000_i1033" DrawAspect="Content" ObjectID="_1743337530" r:id="rId24"/>
        </w:object>
      </w:r>
    </w:p>
    <w:p w14:paraId="7132FCFF" w14:textId="565EE958" w:rsidR="00002832" w:rsidRDefault="00CA5C76" w:rsidP="00CA5C76">
      <w:pPr>
        <w:jc w:val="center"/>
      </w:pPr>
      <w:r>
        <w:object w:dxaOrig="7080" w:dyaOrig="2320" w14:anchorId="5ED96E07">
          <v:shape id="_x0000_i1034" type="#_x0000_t75" style="width:354pt;height:116pt" o:ole="">
            <v:imagedata r:id="rId25" o:title=""/>
          </v:shape>
          <o:OLEObject Type="Embed" ProgID="Visio.Drawing.15" ShapeID="_x0000_i1034" DrawAspect="Content" ObjectID="_1743337531" r:id="rId26"/>
        </w:object>
      </w:r>
    </w:p>
    <w:p w14:paraId="1D39E3ED" w14:textId="69893202" w:rsidR="00610BFB" w:rsidRDefault="00610BFB" w:rsidP="00610BFB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Comment: T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here are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anomaly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injection fragments with issues that prevent the injected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6146E5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from being activated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</w:p>
    <w:p w14:paraId="3B02AB73" w14:textId="4F8CF74D" w:rsidR="00610BFB" w:rsidRDefault="00610BFB" w:rsidP="00610BFB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7080" w:dyaOrig="2320" w14:anchorId="70783B6F">
          <v:shape id="_x0000_i1035" type="#_x0000_t75" style="width:354pt;height:116pt" o:ole="">
            <v:imagedata r:id="rId25" o:title=""/>
          </v:shape>
          <o:OLEObject Type="Embed" ProgID="Visio.Drawing.15" ShapeID="_x0000_i1035" DrawAspect="Content" ObjectID="_1743337532" r:id="rId27"/>
        </w:object>
      </w:r>
    </w:p>
    <w:p w14:paraId="5767B119" w14:textId="59B5BBCD" w:rsidR="00610BFB" w:rsidRPr="00DE64A1" w:rsidRDefault="00610BFB" w:rsidP="00610BFB">
      <w:pPr>
        <w:autoSpaceDE w:val="0"/>
        <w:autoSpaceDN w:val="0"/>
        <w:adjustRightInd w:val="0"/>
        <w:ind w:firstLine="400"/>
        <w:jc w:val="left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Fig.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1 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: An example of incapability of </w:t>
      </w:r>
      <w:proofErr w:type="spellStart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to accurately inject and precisely label 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anomalies</w:t>
      </w:r>
      <w:r w:rsidRPr="00DE64A1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.</w:t>
      </w:r>
      <w:r w:rsidRPr="00610BFB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SolidiFI</w:t>
      </w:r>
      <w:proofErr w:type="spellEnd"/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does not insert any statement into the contract to modify the value of the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variable </w:t>
      </w:r>
      <w:r w:rsidRPr="00610BFB">
        <w:rPr>
          <w:rFonts w:ascii="Palatino Linotype" w:hAnsi="Palatino Linotype" w:cs="Palatino Linotype"/>
          <w:i/>
          <w:iCs/>
          <w:color w:val="000000"/>
          <w:kern w:val="0"/>
          <w:sz w:val="20"/>
          <w:szCs w:val="20"/>
        </w:rPr>
        <w:t>balances_intou38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(declared in line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1). This makes 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balances_re_ent</w:t>
      </w:r>
      <w:r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38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[</w:t>
      </w:r>
      <w:proofErr w:type="spellStart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msg.sender</w:t>
      </w:r>
      <w:proofErr w:type="spellEnd"/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]</w:t>
      </w:r>
      <w:r w:rsidRPr="00E810F7">
        <w:rPr>
          <w:rFonts w:ascii="Palatino Linotype" w:eastAsia="宋体" w:hAnsi="Palatino Linotype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keep the initial value (0) unchanged. If the </w:t>
      </w:r>
      <w:r w:rsidRPr="00E810F7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require-statement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(line 3) is to be true, _</w:t>
      </w:r>
      <w:r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value</w:t>
      </w:r>
      <w:r w:rsidRPr="00E810F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must be equal to 0 at this point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If </w:t>
      </w:r>
      <w:r w:rsidRPr="00AA273D">
        <w:rPr>
          <w:rFonts w:ascii="Palatino Linotype" w:eastAsia="宋体" w:hAnsi="Palatino Linotype" w:cs="Times New Roman"/>
          <w:i/>
          <w:iCs/>
          <w:color w:val="000000" w:themeColor="text1"/>
          <w:kern w:val="0"/>
          <w:sz w:val="20"/>
          <w:szCs w:val="20"/>
        </w:rPr>
        <w:t>_value</w:t>
      </w: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 &gt; 0, </w:t>
      </w:r>
      <w:r w:rsidR="00AA273D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it w</w:t>
      </w:r>
      <w:r w:rsidR="00AA273D" w:rsidRPr="00AA273D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ill result in dead code in the statements on line 4 and line 5</w:t>
      </w:r>
      <w:r w:rsidR="00AA273D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  <w:r w:rsidR="00AA273D" w:rsidRPr="00AA273D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The above 10 fragments all have the above issues</w:t>
      </w:r>
      <w:r w:rsidR="00AA273D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</w:p>
    <w:p w14:paraId="6CBED33A" w14:textId="77777777" w:rsidR="00A25592" w:rsidRPr="00610BFB" w:rsidRDefault="00A25592" w:rsidP="00A25592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</w:p>
    <w:sectPr w:rsidR="00A25592" w:rsidRPr="0061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3D00" w14:textId="77777777" w:rsidR="009125CE" w:rsidRDefault="009125CE" w:rsidP="003F3A38">
      <w:r>
        <w:separator/>
      </w:r>
    </w:p>
  </w:endnote>
  <w:endnote w:type="continuationSeparator" w:id="0">
    <w:p w14:paraId="12FAFECF" w14:textId="77777777" w:rsidR="009125CE" w:rsidRDefault="009125CE" w:rsidP="003F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62823" w14:textId="77777777" w:rsidR="009125CE" w:rsidRDefault="009125CE" w:rsidP="003F3A38">
      <w:r>
        <w:separator/>
      </w:r>
    </w:p>
  </w:footnote>
  <w:footnote w:type="continuationSeparator" w:id="0">
    <w:p w14:paraId="414C34F3" w14:textId="77777777" w:rsidR="009125CE" w:rsidRDefault="009125CE" w:rsidP="003F3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87E"/>
    <w:rsid w:val="00002832"/>
    <w:rsid w:val="00010F83"/>
    <w:rsid w:val="001967EA"/>
    <w:rsid w:val="001E4463"/>
    <w:rsid w:val="0023552E"/>
    <w:rsid w:val="00301A5F"/>
    <w:rsid w:val="003F3A38"/>
    <w:rsid w:val="005D4730"/>
    <w:rsid w:val="00610BFB"/>
    <w:rsid w:val="00807F9B"/>
    <w:rsid w:val="008738AA"/>
    <w:rsid w:val="009125CE"/>
    <w:rsid w:val="00970B77"/>
    <w:rsid w:val="0097754B"/>
    <w:rsid w:val="00A25592"/>
    <w:rsid w:val="00A6050C"/>
    <w:rsid w:val="00AA273D"/>
    <w:rsid w:val="00B1587E"/>
    <w:rsid w:val="00B40B4D"/>
    <w:rsid w:val="00B56997"/>
    <w:rsid w:val="00B96F4B"/>
    <w:rsid w:val="00BA2565"/>
    <w:rsid w:val="00CA5C76"/>
    <w:rsid w:val="00CE0621"/>
    <w:rsid w:val="00D12F73"/>
    <w:rsid w:val="00D7049E"/>
    <w:rsid w:val="00E30E81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A4805"/>
  <w15:chartTrackingRefBased/>
  <w15:docId w15:val="{93D751EA-9A0F-488B-9E13-13BCC7B4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package" Target="embeddings/Microsoft_Visio_Drawing10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66A48-DFD0-456C-B917-5A7EF313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12</cp:revision>
  <dcterms:created xsi:type="dcterms:W3CDTF">2023-04-17T06:59:00Z</dcterms:created>
  <dcterms:modified xsi:type="dcterms:W3CDTF">2023-04-18T07:38:00Z</dcterms:modified>
</cp:coreProperties>
</file>