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hd w:fill="ffffff" w:val="clear"/>
        <w:spacing w:after="0" w:before="0" w:line="276" w:lineRule="auto"/>
        <w:rPr>
          <w:b w:val="1"/>
          <w:sz w:val="28"/>
          <w:szCs w:val="28"/>
        </w:rPr>
      </w:pPr>
      <w:bookmarkStart w:colFirst="0" w:colLast="0" w:name="_heading=h.abbnzjjlihat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Operational Plan</w:t>
      </w:r>
    </w:p>
    <w:p w:rsidR="00000000" w:rsidDel="00000000" w:rsidP="00000000" w:rsidRDefault="00000000" w:rsidRPr="00000000" w14:paraId="00000002">
      <w:pPr>
        <w:pStyle w:val="Heading1"/>
        <w:shd w:fill="ffffff" w:val="clear"/>
        <w:spacing w:after="0" w:before="0" w:line="276" w:lineRule="auto"/>
        <w:rPr>
          <w:b w:val="1"/>
          <w:sz w:val="28"/>
          <w:szCs w:val="28"/>
        </w:rPr>
      </w:pPr>
      <w:bookmarkStart w:colFirst="0" w:colLast="0" w:name="_heading=h.24u019q4qvsg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i w:val="1"/>
          <w:color w:val="404040"/>
          <w:sz w:val="18"/>
          <w:szCs w:val="18"/>
        </w:rPr>
      </w:pPr>
      <w:bookmarkStart w:colFirst="0" w:colLast="0" w:name="_heading=h.mhws3z9z7gsw" w:id="2"/>
      <w:bookmarkEnd w:id="2"/>
      <w:r w:rsidDel="00000000" w:rsidR="00000000" w:rsidRPr="00000000">
        <w:rPr>
          <w:rFonts w:ascii="Calibri" w:cs="Calibri" w:eastAsia="Calibri" w:hAnsi="Calibri"/>
          <w:i w:val="1"/>
          <w:color w:val="404040"/>
          <w:sz w:val="18"/>
          <w:szCs w:val="18"/>
          <w:rtl w:val="0"/>
        </w:rPr>
        <w:t xml:space="preserve">Annual Project Work Plan Template Notes: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before="240" w:line="276" w:lineRule="auto"/>
        <w:ind w:left="720" w:hanging="360"/>
        <w:rPr>
          <w:rFonts w:ascii="Calibri" w:cs="Calibri" w:eastAsia="Calibri" w:hAnsi="Calibri"/>
          <w:i w:val="1"/>
          <w:color w:val="404040"/>
        </w:rPr>
      </w:pPr>
      <w:r w:rsidDel="00000000" w:rsidR="00000000" w:rsidRPr="00000000">
        <w:rPr>
          <w:rFonts w:ascii="Calibri" w:cs="Calibri" w:eastAsia="Calibri" w:hAnsi="Calibri"/>
          <w:i w:val="1"/>
          <w:color w:val="404040"/>
          <w:rtl w:val="0"/>
        </w:rPr>
        <w:t xml:space="preserve">Purpose: This template facilitates detailed planning and execution of annual project activities aligned with strategic goals.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before="0" w:line="276" w:lineRule="auto"/>
        <w:ind w:left="720" w:hanging="360"/>
        <w:rPr>
          <w:rFonts w:ascii="Calibri" w:cs="Calibri" w:eastAsia="Calibri" w:hAnsi="Calibri"/>
          <w:i w:val="1"/>
          <w:color w:val="404040"/>
        </w:rPr>
      </w:pPr>
      <w:r w:rsidDel="00000000" w:rsidR="00000000" w:rsidRPr="00000000">
        <w:rPr>
          <w:rFonts w:ascii="Calibri" w:cs="Calibri" w:eastAsia="Calibri" w:hAnsi="Calibri"/>
          <w:i w:val="1"/>
          <w:color w:val="404040"/>
          <w:rtl w:val="0"/>
        </w:rPr>
        <w:t xml:space="preserve">Flexibility: Adjust sections and details based on specific project requirements and feedback from stakeholders.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line="276" w:lineRule="auto"/>
        <w:ind w:left="720" w:hanging="360"/>
        <w:rPr>
          <w:rFonts w:ascii="Calibri" w:cs="Calibri" w:eastAsia="Calibri" w:hAnsi="Calibri"/>
          <w:i w:val="1"/>
          <w:color w:val="404040"/>
        </w:rPr>
      </w:pPr>
      <w:r w:rsidDel="00000000" w:rsidR="00000000" w:rsidRPr="00000000">
        <w:rPr>
          <w:rFonts w:ascii="Calibri" w:cs="Calibri" w:eastAsia="Calibri" w:hAnsi="Calibri"/>
          <w:i w:val="1"/>
          <w:color w:val="404040"/>
          <w:rtl w:val="0"/>
        </w:rPr>
        <w:t xml:space="preserve">Integration: Ensure integration with broader strategic plans and ongoing evaluation processes for continuous improvement.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2024 Projects: 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Circular Economies: Organ Meat Product Development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Training Operational Coordinators for Co-op &amp; Hub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Community Benefits Programs: 807 Benefits &amp; 807 Meals 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Northwestern Ontario Food Hub Network Project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Year: 2024-2025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Objectives: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Calibri" w:cs="Calibri" w:eastAsia="Calibri" w:hAnsi="Calibri"/>
          <w:color w:val="40404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8"/>
          <w:szCs w:val="28"/>
          <w:rtl w:val="0"/>
        </w:rPr>
        <w:t xml:space="preserve">Build operational capacity</w:t>
      </w:r>
      <w:r w:rsidDel="00000000" w:rsidR="00000000" w:rsidRPr="00000000">
        <w:rPr>
          <w:rFonts w:ascii="Calibri" w:cs="Calibri" w:eastAsia="Calibri" w:hAnsi="Calibri"/>
          <w:color w:val="404040"/>
          <w:sz w:val="28"/>
          <w:szCs w:val="28"/>
          <w:rtl w:val="0"/>
        </w:rPr>
        <w:t xml:space="preserve"> with NOHFC Workforce development stream.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b w:val="1"/>
          <w:color w:val="0e101a"/>
          <w:sz w:val="24"/>
          <w:szCs w:val="24"/>
          <w:rtl w:val="0"/>
        </w:rPr>
        <w:t xml:space="preserve">Enhance Market Access, Promote Food System Sustainability and Foster Collaboration and Innovation </w:t>
      </w:r>
      <w:r w:rsidDel="00000000" w:rsidR="00000000" w:rsidRPr="00000000">
        <w:rPr>
          <w:color w:val="0e101a"/>
          <w:sz w:val="24"/>
          <w:szCs w:val="24"/>
          <w:rtl w:val="0"/>
        </w:rPr>
        <w:t xml:space="preserve">through NWOFHN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76" w:lineRule="auto"/>
        <w:ind w:left="72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b w:val="1"/>
          <w:color w:val="0e101a"/>
          <w:sz w:val="24"/>
          <w:szCs w:val="24"/>
          <w:rtl w:val="0"/>
        </w:rPr>
        <w:t xml:space="preserve">Strengthen Economic Resilience</w:t>
      </w:r>
      <w:r w:rsidDel="00000000" w:rsidR="00000000" w:rsidRPr="00000000">
        <w:rPr>
          <w:color w:val="0e101a"/>
          <w:sz w:val="24"/>
          <w:szCs w:val="24"/>
          <w:rtl w:val="0"/>
        </w:rPr>
        <w:t xml:space="preserve"> through Circular Economy Project and Community Benefits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Key Deliverables: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Branded Hub Product Utilising Organ Meats/Beef Scraps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Funded by: Grow Ontario Market Initiative (50%)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Target Completion Date: May 2025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Responsible Team Member(s): Bobbie Parr</w:t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Resources Required: </w:t>
      </w:r>
    </w:p>
    <w:p w:rsidR="00000000" w:rsidDel="00000000" w:rsidP="00000000" w:rsidRDefault="00000000" w:rsidRPr="00000000" w14:paraId="00000017">
      <w:pPr>
        <w:numPr>
          <w:ilvl w:val="2"/>
          <w:numId w:val="13"/>
        </w:numPr>
        <w:spacing w:after="0" w:before="0" w:line="276" w:lineRule="auto"/>
        <w:ind w:left="216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Product Development Contractor(s) ($9500)</w:t>
      </w:r>
    </w:p>
    <w:p w:rsidR="00000000" w:rsidDel="00000000" w:rsidP="00000000" w:rsidRDefault="00000000" w:rsidRPr="00000000" w14:paraId="00000018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Operational Plan</w:t>
      </w:r>
    </w:p>
    <w:p w:rsidR="00000000" w:rsidDel="00000000" w:rsidP="00000000" w:rsidRDefault="00000000" w:rsidRPr="00000000" w14:paraId="00000019">
      <w:pPr>
        <w:numPr>
          <w:ilvl w:val="3"/>
          <w:numId w:val="13"/>
        </w:numPr>
        <w:spacing w:after="0" w:before="0" w:line="276" w:lineRule="auto"/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Promotional Content</w:t>
      </w:r>
    </w:p>
    <w:p w:rsidR="00000000" w:rsidDel="00000000" w:rsidP="00000000" w:rsidRDefault="00000000" w:rsidRPr="00000000" w14:paraId="0000001A">
      <w:pPr>
        <w:numPr>
          <w:ilvl w:val="3"/>
          <w:numId w:val="13"/>
        </w:numPr>
        <w:spacing w:after="0" w:before="0" w:line="276" w:lineRule="auto"/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Sales Funnel Creation</w:t>
      </w:r>
    </w:p>
    <w:p w:rsidR="00000000" w:rsidDel="00000000" w:rsidP="00000000" w:rsidRDefault="00000000" w:rsidRPr="00000000" w14:paraId="0000001B">
      <w:pPr>
        <w:numPr>
          <w:ilvl w:val="2"/>
          <w:numId w:val="13"/>
        </w:numPr>
        <w:spacing w:after="0" w:before="0" w:line="276" w:lineRule="auto"/>
        <w:ind w:left="216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Marketing and Design Contractor ($9500)</w:t>
      </w:r>
    </w:p>
    <w:p w:rsidR="00000000" w:rsidDel="00000000" w:rsidP="00000000" w:rsidRDefault="00000000" w:rsidRPr="00000000" w14:paraId="0000001C">
      <w:pPr>
        <w:numPr>
          <w:ilvl w:val="3"/>
          <w:numId w:val="13"/>
        </w:numPr>
        <w:spacing w:after="0" w:before="0" w:line="276" w:lineRule="auto"/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Content Creation Plan</w:t>
      </w:r>
    </w:p>
    <w:p w:rsidR="00000000" w:rsidDel="00000000" w:rsidP="00000000" w:rsidRDefault="00000000" w:rsidRPr="00000000" w14:paraId="0000001D">
      <w:pPr>
        <w:numPr>
          <w:ilvl w:val="3"/>
          <w:numId w:val="13"/>
        </w:numPr>
        <w:spacing w:after="0" w:before="0" w:line="276" w:lineRule="auto"/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Content Folder &amp; Funnel Design</w:t>
      </w:r>
    </w:p>
    <w:p w:rsidR="00000000" w:rsidDel="00000000" w:rsidP="00000000" w:rsidRDefault="00000000" w:rsidRPr="00000000" w14:paraId="0000001E">
      <w:pPr>
        <w:numPr>
          <w:ilvl w:val="3"/>
          <w:numId w:val="13"/>
        </w:numPr>
        <w:spacing w:after="0" w:before="0" w:line="276" w:lineRule="auto"/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Packaging / Product Logo</w:t>
      </w:r>
    </w:p>
    <w:p w:rsidR="00000000" w:rsidDel="00000000" w:rsidP="00000000" w:rsidRDefault="00000000" w:rsidRPr="00000000" w14:paraId="0000001F">
      <w:pPr>
        <w:numPr>
          <w:ilvl w:val="2"/>
          <w:numId w:val="13"/>
        </w:numPr>
        <w:spacing w:after="0" w:before="0" w:line="276" w:lineRule="auto"/>
        <w:ind w:left="216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Facility and Storage Details</w:t>
      </w:r>
    </w:p>
    <w:p w:rsidR="00000000" w:rsidDel="00000000" w:rsidP="00000000" w:rsidRDefault="00000000" w:rsidRPr="00000000" w14:paraId="00000020">
      <w:pPr>
        <w:numPr>
          <w:ilvl w:val="3"/>
          <w:numId w:val="13"/>
        </w:numPr>
        <w:spacing w:after="0" w:before="0" w:line="276" w:lineRule="auto"/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5 days / month @ $300</w:t>
      </w:r>
    </w:p>
    <w:p w:rsidR="00000000" w:rsidDel="00000000" w:rsidP="00000000" w:rsidRDefault="00000000" w:rsidRPr="00000000" w14:paraId="00000021">
      <w:pPr>
        <w:numPr>
          <w:ilvl w:val="3"/>
          <w:numId w:val="13"/>
        </w:numPr>
        <w:spacing w:after="0" w:before="0" w:line="276" w:lineRule="auto"/>
        <w:ind w:left="288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$3000 one time fee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Trained Operational Coordinators for Co-op &amp; Hub 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Funded by: NOHFC People and Talent: Workforce Development Stream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Target Completion Date: August 2025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Responsible Team Member(s): Bobbie Parr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240" w:before="0" w:line="276" w:lineRule="auto"/>
        <w:ind w:left="1440" w:hanging="360"/>
        <w:rPr>
          <w:rFonts w:ascii="Calibri" w:cs="Calibri" w:eastAsia="Calibri" w:hAnsi="Calibri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Resources Required: </w:t>
      </w:r>
    </w:p>
    <w:p w:rsidR="00000000" w:rsidDel="00000000" w:rsidP="00000000" w:rsidRDefault="00000000" w:rsidRPr="00000000" w14:paraId="00000027">
      <w:pPr>
        <w:numPr>
          <w:ilvl w:val="2"/>
          <w:numId w:val="13"/>
        </w:numPr>
        <w:spacing w:after="240" w:before="0" w:line="276" w:lineRule="auto"/>
        <w:ind w:left="2160" w:hanging="360"/>
        <w:rPr>
          <w:rFonts w:ascii="Calibri" w:cs="Calibri" w:eastAsia="Calibri" w:hAnsi="Calibri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$70,000 Line of Credit</w:t>
      </w:r>
    </w:p>
    <w:p w:rsidR="00000000" w:rsidDel="00000000" w:rsidP="00000000" w:rsidRDefault="00000000" w:rsidRPr="00000000" w14:paraId="00000028">
      <w:pPr>
        <w:numPr>
          <w:ilvl w:val="2"/>
          <w:numId w:val="13"/>
        </w:numPr>
        <w:spacing w:after="240" w:before="0" w:line="276" w:lineRule="auto"/>
        <w:ind w:left="2160" w:hanging="360"/>
        <w:rPr>
          <w:rFonts w:ascii="Calibri" w:cs="Calibri" w:eastAsia="Calibri" w:hAnsi="Calibri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Paid Staff Member to supervise and evaluate</w:t>
      </w:r>
    </w:p>
    <w:p w:rsidR="00000000" w:rsidDel="00000000" w:rsidP="00000000" w:rsidRDefault="00000000" w:rsidRPr="00000000" w14:paraId="00000029">
      <w:pPr>
        <w:numPr>
          <w:ilvl w:val="2"/>
          <w:numId w:val="13"/>
        </w:numPr>
        <w:spacing w:after="240" w:before="0" w:line="276" w:lineRule="auto"/>
        <w:ind w:left="2160" w:hanging="360"/>
        <w:rPr>
          <w:rFonts w:ascii="Calibri" w:cs="Calibri" w:eastAsia="Calibri" w:hAnsi="Calibri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Onsite work and supervision plan</w:t>
      </w:r>
    </w:p>
    <w:p w:rsidR="00000000" w:rsidDel="00000000" w:rsidP="00000000" w:rsidRDefault="00000000" w:rsidRPr="00000000" w14:paraId="0000002A">
      <w:pPr>
        <w:numPr>
          <w:ilvl w:val="2"/>
          <w:numId w:val="13"/>
        </w:numPr>
        <w:spacing w:after="240" w:before="0" w:line="276" w:lineRule="auto"/>
        <w:ind w:left="2160" w:hanging="360"/>
        <w:rPr>
          <w:rFonts w:ascii="Calibri" w:cs="Calibri" w:eastAsia="Calibri" w:hAnsi="Calibri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color w:val="404040"/>
          <w:sz w:val="30"/>
          <w:szCs w:val="30"/>
          <w:rtl w:val="0"/>
        </w:rPr>
        <w:t xml:space="preserve">Contract requirements ($25/hr@35hours)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NWOFHN Deliverables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240" w:before="0" w:line="276" w:lineRule="auto"/>
        <w:ind w:left="1440" w:hanging="360"/>
        <w:rPr>
          <w:rFonts w:ascii="Calibri" w:cs="Calibri" w:eastAsia="Calibri" w:hAnsi="Calibri"/>
          <w:b w:val="1"/>
          <w:color w:val="404040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Recurring Revenue Strategies Applied by October 2024</w:t>
      </w:r>
    </w:p>
    <w:p w:rsidR="00000000" w:rsidDel="00000000" w:rsidP="00000000" w:rsidRDefault="00000000" w:rsidRPr="00000000" w14:paraId="0000002E">
      <w:pPr>
        <w:spacing w:after="240" w:before="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Action Plan: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Outline the action steps needed to achieve each deliverable.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Assign responsibilities clearly to team members.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Resource Allocation: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Detail how resources (financial, human, technological) will be allocated to support the action plan.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Ensure alignment with the approved budget.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Monitoring and Evaluation: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Describe the monitoring and evaluation framework.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Include methods for tracking progress against targets.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Specify intervals for review and adjustment of plans.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Partnerships and Stakeholder Engagement: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Identify key stakeholders and partnerships critical for project success.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Describe strategies for engagement and collaboration.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Risk Management: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Identify potential risks and mitigation strategies.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Assign responsibility for risk management tasks.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Reporting and Communication: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Outline reporting frequency (e.g., monthly, quarterly).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Specify formats for written reports and presentations.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Review and Approval: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Define the process for reviewing and approving project milestones and adjustments.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Include roles of the Operations Team, OCA, and 807 Board.</w:t>
      </w:r>
    </w:p>
    <w:p w:rsidR="00000000" w:rsidDel="00000000" w:rsidP="00000000" w:rsidRDefault="00000000" w:rsidRPr="00000000" w14:paraId="00000049">
      <w:pPr>
        <w:spacing w:after="240" w:before="240" w:line="276" w:lineRule="auto"/>
        <w:ind w:left="720" w:firstLine="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ind w:left="720" w:firstLine="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color w:val="404040"/>
          <w:sz w:val="26"/>
          <w:szCs w:val="26"/>
        </w:rPr>
      </w:pPr>
      <w:bookmarkStart w:colFirst="0" w:colLast="0" w:name="_heading=h.i28550766ss2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404040"/>
          <w:sz w:val="26"/>
          <w:szCs w:val="26"/>
          <w:rtl w:val="0"/>
        </w:rPr>
        <w:t xml:space="preserve">Template for Quarterly Check-in Report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Reporting Period: [Quarter/Year]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Key Achievements: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Summarize major accomplishments and progress toward annual objectives.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Challenges and Mitigation: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Describe key challenges encountered and actions taken to mitigate them.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Adjustments to Plan: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Note any adjustments made to the annual work plan and reasons for changes.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Financial Status: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Provide an overview of financial expenditures against budget allocations.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Upcoming Priorities: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Outline priorities for the next reporting period.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Recommendations: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Offer recommendations for enhancing project effectiveness or addressing emerging opportunities.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Appendices (if applicable):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Include additional data, charts, or detailed analyses supporting the report.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Approval: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Signature of Project Lead and Operations Team approval.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color w:val="404040"/>
          <w:sz w:val="26"/>
          <w:szCs w:val="26"/>
        </w:rPr>
      </w:pPr>
      <w:bookmarkStart w:colFirst="0" w:colLast="0" w:name="_heading=h.u5lbf7d458bi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404040"/>
          <w:sz w:val="26"/>
          <w:szCs w:val="26"/>
          <w:rtl w:val="0"/>
        </w:rPr>
        <w:t xml:space="preserve">Quarterly Check-in Report Template Notes: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24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Purpose: To provide a structured update on project progress and challenges.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Alignment: Ensure alignment with annual objectives and strategic goals.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line="276" w:lineRule="auto"/>
        <w:ind w:left="720" w:hanging="360"/>
        <w:rPr>
          <w:rFonts w:ascii="Calibri" w:cs="Calibri" w:eastAsia="Calibri" w:hAnsi="Calibri"/>
          <w:b w:val="1"/>
          <w:color w:val="40404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30"/>
          <w:szCs w:val="30"/>
          <w:rtl w:val="0"/>
        </w:rPr>
        <w:t xml:space="preserve">Continuous Improvement: Use feedback from reports to refine future plans and strategies.</w:t>
      </w:r>
    </w:p>
    <w:p w:rsidR="00000000" w:rsidDel="00000000" w:rsidP="00000000" w:rsidRDefault="00000000" w:rsidRPr="00000000" w14:paraId="0000006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mdy6n7SX8+8MyXaldWuCHv0Xw==">CgMxLjAyDmguYWJibnpqamxpaGF0Mg5oLjI0dTAxOXE0cXZzZzIOaC5taHdzM3o5ejdnc3cyDmguaTI4NTUwNzY2c3MyMg5oLnU1bGJmN2Q0NThiaTgAciExZHl5Zi16cUwydkxoSTJYUWdUdmhEbm01WjZsZjgzOTA=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