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59" w:rsidRDefault="002E7D4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《教室管理与排课系统》</w:t>
      </w:r>
    </w:p>
    <w:p w:rsidR="00631E59" w:rsidRPr="00D23F6F" w:rsidRDefault="00D23F6F" w:rsidP="00D23F6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需求规格说明书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35226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F6F" w:rsidRDefault="00D23F6F" w:rsidP="00D23F6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21EF4" w:rsidRDefault="00D23F6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21EF4" w:rsidRPr="00AB3C3D">
            <w:rPr>
              <w:rStyle w:val="a4"/>
              <w:noProof/>
            </w:rPr>
            <w:fldChar w:fldCharType="begin"/>
          </w:r>
          <w:r w:rsidR="00E21EF4" w:rsidRPr="00AB3C3D">
            <w:rPr>
              <w:rStyle w:val="a4"/>
              <w:noProof/>
            </w:rPr>
            <w:instrText xml:space="preserve"> </w:instrText>
          </w:r>
          <w:r w:rsidR="00E21EF4">
            <w:rPr>
              <w:noProof/>
            </w:rPr>
            <w:instrText>HYPERLINK \l "_Toc450140380"</w:instrText>
          </w:r>
          <w:r w:rsidR="00E21EF4" w:rsidRPr="00AB3C3D">
            <w:rPr>
              <w:rStyle w:val="a4"/>
              <w:noProof/>
            </w:rPr>
            <w:instrText xml:space="preserve"> </w:instrText>
          </w:r>
          <w:r w:rsidR="00E21EF4" w:rsidRPr="00AB3C3D">
            <w:rPr>
              <w:rStyle w:val="a4"/>
              <w:noProof/>
            </w:rPr>
          </w:r>
          <w:r w:rsidR="00E21EF4" w:rsidRPr="00AB3C3D">
            <w:rPr>
              <w:rStyle w:val="a4"/>
              <w:noProof/>
            </w:rPr>
            <w:fldChar w:fldCharType="separate"/>
          </w:r>
          <w:r w:rsidR="00E21EF4" w:rsidRPr="00AB3C3D">
            <w:rPr>
              <w:rStyle w:val="a4"/>
              <w:noProof/>
            </w:rPr>
            <w:t>1.</w:t>
          </w:r>
          <w:r w:rsidR="00E21EF4" w:rsidRPr="00AB3C3D">
            <w:rPr>
              <w:rStyle w:val="a4"/>
              <w:noProof/>
            </w:rPr>
            <w:t>需求分析</w:t>
          </w:r>
          <w:r w:rsidR="00E21EF4">
            <w:rPr>
              <w:noProof/>
              <w:webHidden/>
            </w:rPr>
            <w:tab/>
          </w:r>
          <w:r w:rsidR="00E21EF4">
            <w:rPr>
              <w:noProof/>
              <w:webHidden/>
            </w:rPr>
            <w:fldChar w:fldCharType="begin"/>
          </w:r>
          <w:r w:rsidR="00E21EF4">
            <w:rPr>
              <w:noProof/>
              <w:webHidden/>
            </w:rPr>
            <w:instrText xml:space="preserve"> PAGEREF _Toc450140380 \h </w:instrText>
          </w:r>
          <w:r w:rsidR="00E21EF4">
            <w:rPr>
              <w:noProof/>
              <w:webHidden/>
            </w:rPr>
          </w:r>
          <w:r w:rsidR="00E21EF4">
            <w:rPr>
              <w:noProof/>
              <w:webHidden/>
            </w:rPr>
            <w:fldChar w:fldCharType="separate"/>
          </w:r>
          <w:r w:rsidR="00E21EF4">
            <w:rPr>
              <w:noProof/>
              <w:webHidden/>
            </w:rPr>
            <w:t>2</w:t>
          </w:r>
          <w:r w:rsidR="00E21EF4">
            <w:rPr>
              <w:noProof/>
              <w:webHidden/>
            </w:rPr>
            <w:fldChar w:fldCharType="end"/>
          </w:r>
          <w:r w:rsidR="00E21EF4" w:rsidRPr="00AB3C3D">
            <w:rPr>
              <w:rStyle w:val="a4"/>
              <w:noProof/>
            </w:rPr>
            <w:fldChar w:fldCharType="end"/>
          </w:r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1" w:history="1">
            <w:r w:rsidRPr="00AB3C3D">
              <w:rPr>
                <w:rStyle w:val="a4"/>
                <w:noProof/>
              </w:rPr>
              <w:t xml:space="preserve">1.1 </w:t>
            </w:r>
            <w:r w:rsidRPr="00AB3C3D">
              <w:rPr>
                <w:rStyle w:val="a4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2" w:history="1">
            <w:r w:rsidRPr="00AB3C3D">
              <w:rPr>
                <w:rStyle w:val="a4"/>
                <w:noProof/>
              </w:rPr>
              <w:t xml:space="preserve">1.2 </w:t>
            </w:r>
            <w:r w:rsidRPr="00AB3C3D">
              <w:rPr>
                <w:rStyle w:val="a4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3" w:history="1">
            <w:r w:rsidRPr="00AB3C3D">
              <w:rPr>
                <w:rStyle w:val="a4"/>
                <w:noProof/>
              </w:rPr>
              <w:t xml:space="preserve">1.3 </w:t>
            </w:r>
            <w:r w:rsidRPr="00AB3C3D">
              <w:rPr>
                <w:rStyle w:val="a4"/>
                <w:noProof/>
              </w:rPr>
              <w:t>可靠性和稳定性需求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4" w:history="1">
            <w:r w:rsidRPr="00AB3C3D">
              <w:rPr>
                <w:rStyle w:val="a4"/>
                <w:noProof/>
              </w:rPr>
              <w:t xml:space="preserve">1.4 </w:t>
            </w:r>
            <w:r w:rsidRPr="00AB3C3D">
              <w:rPr>
                <w:rStyle w:val="a4"/>
                <w:noProof/>
              </w:rPr>
              <w:t>出错处理需求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5" w:history="1">
            <w:r w:rsidRPr="00AB3C3D">
              <w:rPr>
                <w:rStyle w:val="a4"/>
                <w:noProof/>
              </w:rPr>
              <w:t xml:space="preserve">1.5 </w:t>
            </w:r>
            <w:r w:rsidRPr="00AB3C3D">
              <w:rPr>
                <w:rStyle w:val="a4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6" w:history="1">
            <w:r w:rsidRPr="00AB3C3D">
              <w:rPr>
                <w:rStyle w:val="a4"/>
                <w:noProof/>
              </w:rPr>
              <w:t xml:space="preserve">1.6 </w:t>
            </w:r>
            <w:r w:rsidRPr="00AB3C3D">
              <w:rPr>
                <w:rStyle w:val="a4"/>
                <w:noProof/>
              </w:rPr>
              <w:t>逆向需求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7" w:history="1">
            <w:r w:rsidRPr="00AB3C3D">
              <w:rPr>
                <w:rStyle w:val="a4"/>
                <w:noProof/>
              </w:rPr>
              <w:t xml:space="preserve">1.7 </w:t>
            </w:r>
            <w:r w:rsidRPr="00AB3C3D">
              <w:rPr>
                <w:rStyle w:val="a4"/>
                <w:noProof/>
              </w:rPr>
              <w:t>将来可能提出的需求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8" w:history="1">
            <w:r w:rsidRPr="00AB3C3D">
              <w:rPr>
                <w:rStyle w:val="a4"/>
                <w:noProof/>
              </w:rPr>
              <w:t xml:space="preserve">2. </w:t>
            </w:r>
            <w:r w:rsidRPr="00AB3C3D">
              <w:rPr>
                <w:rStyle w:val="a4"/>
                <w:noProof/>
              </w:rPr>
              <w:t>逻辑模型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89" w:history="1">
            <w:r w:rsidRPr="00AB3C3D">
              <w:rPr>
                <w:rStyle w:val="a4"/>
                <w:noProof/>
              </w:rPr>
              <w:t xml:space="preserve">2.1 </w:t>
            </w:r>
            <w:r w:rsidRPr="00AB3C3D">
              <w:rPr>
                <w:rStyle w:val="a4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0" w:history="1">
            <w:r w:rsidRPr="00AB3C3D">
              <w:rPr>
                <w:rStyle w:val="a4"/>
                <w:noProof/>
              </w:rPr>
              <w:t xml:space="preserve">2.1.1 </w:t>
            </w:r>
            <w:r w:rsidRPr="00AB3C3D">
              <w:rPr>
                <w:rStyle w:val="a4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1" w:history="1">
            <w:r w:rsidRPr="00AB3C3D">
              <w:rPr>
                <w:rStyle w:val="a4"/>
                <w:noProof/>
              </w:rPr>
              <w:t xml:space="preserve">2.1.2 </w:t>
            </w:r>
            <w:r w:rsidRPr="00AB3C3D">
              <w:rPr>
                <w:rStyle w:val="a4"/>
                <w:noProof/>
              </w:rPr>
              <w:t>实体联系图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2" w:history="1">
            <w:r w:rsidRPr="00AB3C3D">
              <w:rPr>
                <w:rStyle w:val="a4"/>
                <w:noProof/>
              </w:rPr>
              <w:t xml:space="preserve">2.1.3 </w:t>
            </w:r>
            <w:r w:rsidRPr="00AB3C3D">
              <w:rPr>
                <w:rStyle w:val="a4"/>
                <w:noProof/>
              </w:rPr>
              <w:t>客户属性图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3" w:history="1">
            <w:r w:rsidRPr="00AB3C3D">
              <w:rPr>
                <w:rStyle w:val="a4"/>
                <w:noProof/>
              </w:rPr>
              <w:t xml:space="preserve">2.1.4 </w:t>
            </w:r>
            <w:r w:rsidRPr="00AB3C3D">
              <w:rPr>
                <w:rStyle w:val="a4"/>
                <w:noProof/>
              </w:rPr>
              <w:t>账户属性图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4" w:history="1">
            <w:r w:rsidRPr="00AB3C3D">
              <w:rPr>
                <w:rStyle w:val="a4"/>
                <w:noProof/>
              </w:rPr>
              <w:t xml:space="preserve">2.1.5 </w:t>
            </w:r>
            <w:r w:rsidRPr="00AB3C3D">
              <w:rPr>
                <w:rStyle w:val="a4"/>
                <w:noProof/>
              </w:rPr>
              <w:t>收款人属性图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5" w:history="1">
            <w:r w:rsidRPr="00AB3C3D">
              <w:rPr>
                <w:rStyle w:val="a4"/>
                <w:noProof/>
              </w:rPr>
              <w:t xml:space="preserve">2.1.6 </w:t>
            </w:r>
            <w:r w:rsidRPr="00AB3C3D">
              <w:rPr>
                <w:rStyle w:val="a4"/>
                <w:noProof/>
              </w:rPr>
              <w:t>收款人帐户属性图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6" w:history="1">
            <w:r w:rsidRPr="00AB3C3D">
              <w:rPr>
                <w:rStyle w:val="a4"/>
                <w:noProof/>
              </w:rPr>
              <w:t xml:space="preserve">2.2 </w:t>
            </w:r>
            <w:r w:rsidRPr="00AB3C3D">
              <w:rPr>
                <w:rStyle w:val="a4"/>
                <w:noProof/>
              </w:rPr>
              <w:t>功能模型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7" w:history="1">
            <w:r w:rsidRPr="00AB3C3D">
              <w:rPr>
                <w:rStyle w:val="a4"/>
                <w:noProof/>
              </w:rPr>
              <w:t xml:space="preserve">2.2.1 </w:t>
            </w:r>
            <w:r w:rsidRPr="00AB3C3D">
              <w:rPr>
                <w:rStyle w:val="a4"/>
                <w:noProof/>
              </w:rPr>
              <w:t>总体数据流图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8" w:history="1">
            <w:r w:rsidRPr="00AB3C3D">
              <w:rPr>
                <w:rStyle w:val="a4"/>
                <w:noProof/>
              </w:rPr>
              <w:t xml:space="preserve">2.2.2 </w:t>
            </w:r>
            <w:r w:rsidRPr="00AB3C3D">
              <w:rPr>
                <w:rStyle w:val="a4"/>
                <w:noProof/>
              </w:rPr>
              <w:t>功能级数据流图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0140399" w:history="1">
            <w:r w:rsidRPr="00AB3C3D">
              <w:rPr>
                <w:rStyle w:val="a4"/>
                <w:noProof/>
              </w:rPr>
              <w:t xml:space="preserve">2.3 </w:t>
            </w:r>
            <w:r w:rsidRPr="00AB3C3D">
              <w:rPr>
                <w:rStyle w:val="a4"/>
                <w:noProof/>
              </w:rPr>
              <w:t>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EF4" w:rsidRDefault="00E21EF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0140400" w:history="1">
            <w:r w:rsidRPr="00AB3C3D">
              <w:rPr>
                <w:rStyle w:val="a4"/>
                <w:noProof/>
              </w:rPr>
              <w:t xml:space="preserve">2.3.1 </w:t>
            </w:r>
            <w:r w:rsidRPr="00AB3C3D">
              <w:rPr>
                <w:rStyle w:val="a4"/>
                <w:noProof/>
              </w:rPr>
              <w:t>状态转换图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F6F" w:rsidRDefault="00D23F6F">
          <w:r>
            <w:rPr>
              <w:b/>
              <w:bCs/>
              <w:lang w:val="zh-CN"/>
            </w:rPr>
            <w:fldChar w:fldCharType="end"/>
          </w:r>
        </w:p>
      </w:sdtContent>
    </w:sdt>
    <w:p w:rsidR="00631E59" w:rsidRDefault="002E7D40">
      <w:pPr>
        <w:pStyle w:val="1"/>
      </w:pPr>
      <w:r>
        <w:rPr>
          <w:rFonts w:hint="eastAsia"/>
          <w:b w:val="0"/>
          <w:bCs/>
          <w:sz w:val="24"/>
        </w:rPr>
        <w:br w:type="page"/>
      </w:r>
    </w:p>
    <w:p w:rsidR="00631E59" w:rsidRDefault="002E7D40">
      <w:pPr>
        <w:pStyle w:val="1"/>
      </w:pPr>
      <w:bookmarkStart w:id="1" w:name="_Toc21915"/>
      <w:bookmarkStart w:id="2" w:name="_Toc450140380"/>
      <w:r>
        <w:rPr>
          <w:rFonts w:hint="eastAsia"/>
        </w:rPr>
        <w:lastRenderedPageBreak/>
        <w:t>1.</w:t>
      </w:r>
      <w:r>
        <w:rPr>
          <w:rFonts w:hint="eastAsia"/>
        </w:rPr>
        <w:t>需求分析</w:t>
      </w:r>
      <w:bookmarkEnd w:id="1"/>
      <w:bookmarkEnd w:id="2"/>
    </w:p>
    <w:p w:rsidR="00631E59" w:rsidRDefault="002E7D40">
      <w:pPr>
        <w:pStyle w:val="2"/>
      </w:pPr>
      <w:bookmarkStart w:id="3" w:name="_Toc23077"/>
      <w:bookmarkStart w:id="4" w:name="_Toc450140381"/>
      <w:r>
        <w:rPr>
          <w:rFonts w:hint="eastAsia"/>
        </w:rPr>
        <w:t xml:space="preserve">1.1 </w:t>
      </w:r>
      <w:r>
        <w:rPr>
          <w:rFonts w:hint="eastAsia"/>
        </w:rPr>
        <w:t>功能需求</w:t>
      </w:r>
      <w:bookmarkEnd w:id="3"/>
      <w:bookmarkEnd w:id="4"/>
    </w:p>
    <w:p w:rsidR="00631E59" w:rsidRDefault="002E7D40">
      <w:pPr>
        <w:numPr>
          <w:ilvl w:val="0"/>
          <w:numId w:val="1"/>
        </w:numPr>
      </w:pPr>
      <w:r>
        <w:rPr>
          <w:rFonts w:hint="eastAsia"/>
        </w:rPr>
        <w:t xml:space="preserve">. </w:t>
      </w:r>
      <w:r w:rsidR="00472DC7">
        <w:rPr>
          <w:rFonts w:hint="eastAsia"/>
        </w:rPr>
        <w:t>登录</w:t>
      </w:r>
      <w:r w:rsidR="00472DC7">
        <w:rPr>
          <w:rFonts w:hint="eastAsia"/>
        </w:rPr>
        <w:t>/</w:t>
      </w:r>
      <w:r w:rsidR="00472DC7">
        <w:rPr>
          <w:rFonts w:hint="eastAsia"/>
        </w:rPr>
        <w:t>注册</w:t>
      </w:r>
      <w:r w:rsidR="00472DC7">
        <w:rPr>
          <w:rFonts w:hint="eastAsia"/>
        </w:rPr>
        <w:t>/</w:t>
      </w:r>
      <w:r w:rsidR="00472DC7">
        <w:rPr>
          <w:rFonts w:hint="eastAsia"/>
        </w:rPr>
        <w:t>注销</w:t>
      </w:r>
    </w:p>
    <w:p w:rsidR="00472DC7" w:rsidRDefault="00472DC7" w:rsidP="00472DC7">
      <w:bookmarkStart w:id="5" w:name="_Toc10299"/>
      <w:r>
        <w:t>2</w:t>
      </w:r>
      <w:r>
        <w:rPr>
          <w:rFonts w:hint="eastAsia"/>
        </w:rPr>
        <w:t xml:space="preserve">). </w:t>
      </w:r>
      <w:r>
        <w:rPr>
          <w:rFonts w:hint="eastAsia"/>
        </w:rPr>
        <w:t>账户管理：余额查询、交易明细、</w:t>
      </w:r>
    </w:p>
    <w:p w:rsidR="00472DC7" w:rsidRDefault="00472DC7" w:rsidP="00472DC7">
      <w:r>
        <w:rPr>
          <w:rFonts w:hint="eastAsia"/>
        </w:rPr>
        <w:t xml:space="preserve">3). </w:t>
      </w:r>
      <w:r>
        <w:rPr>
          <w:rFonts w:hint="eastAsia"/>
        </w:rPr>
        <w:t>转账：快捷转账（行内跨行）</w:t>
      </w:r>
    </w:p>
    <w:p w:rsidR="00472DC7" w:rsidRDefault="00472DC7" w:rsidP="00472DC7">
      <w:r>
        <w:rPr>
          <w:rFonts w:hint="eastAsia"/>
        </w:rPr>
        <w:t xml:space="preserve">4). </w:t>
      </w:r>
      <w:r>
        <w:rPr>
          <w:rFonts w:hint="eastAsia"/>
        </w:rPr>
        <w:t>快捷生活：电费、水费、煤气费</w:t>
      </w:r>
    </w:p>
    <w:p w:rsidR="00472DC7" w:rsidRDefault="00472DC7" w:rsidP="00472DC7">
      <w:r>
        <w:rPr>
          <w:rFonts w:hint="eastAsia"/>
        </w:rPr>
        <w:t xml:space="preserve">5). </w:t>
      </w:r>
      <w:r>
        <w:rPr>
          <w:rFonts w:hint="eastAsia"/>
        </w:rPr>
        <w:t>投资理财：股票、外汇、保险、基金</w:t>
      </w:r>
    </w:p>
    <w:p w:rsidR="00472DC7" w:rsidRDefault="00472DC7" w:rsidP="00472DC7">
      <w:r>
        <w:rPr>
          <w:rFonts w:hint="eastAsia"/>
        </w:rPr>
        <w:t xml:space="preserve">6). </w:t>
      </w:r>
      <w:r>
        <w:rPr>
          <w:rFonts w:hint="eastAsia"/>
        </w:rPr>
        <w:t>信用卡服务：账户信息查看、账单查看、信用卡还款等</w:t>
      </w:r>
    </w:p>
    <w:p w:rsidR="00472DC7" w:rsidRDefault="00472DC7" w:rsidP="00472DC7">
      <w:r>
        <w:rPr>
          <w:rFonts w:hint="eastAsia"/>
        </w:rPr>
        <w:t xml:space="preserve">7). </w:t>
      </w:r>
      <w:r>
        <w:rPr>
          <w:rFonts w:hint="eastAsia"/>
        </w:rPr>
        <w:t>用户服务</w:t>
      </w:r>
      <w:r>
        <w:rPr>
          <w:rFonts w:hint="eastAsia"/>
        </w:rPr>
        <w:t xml:space="preserve">: </w:t>
      </w:r>
      <w:r>
        <w:rPr>
          <w:rFonts w:hint="eastAsia"/>
        </w:rPr>
        <w:t>挂失解挂、联系客服</w:t>
      </w:r>
      <w:r w:rsidR="002D4B9A">
        <w:rPr>
          <w:rFonts w:hint="eastAsia"/>
        </w:rPr>
        <w:t>，个人资料查看</w:t>
      </w:r>
      <w:r w:rsidR="002D4B9A">
        <w:rPr>
          <w:rFonts w:hint="eastAsia"/>
        </w:rPr>
        <w:t>/</w:t>
      </w:r>
      <w:r w:rsidR="002D4B9A">
        <w:rPr>
          <w:rFonts w:hint="eastAsia"/>
        </w:rPr>
        <w:t>修改、个人密码修改；</w:t>
      </w:r>
    </w:p>
    <w:p w:rsidR="00472DC7" w:rsidRDefault="00472DC7" w:rsidP="00472DC7">
      <w:r>
        <w:rPr>
          <w:rFonts w:hint="eastAsia"/>
        </w:rPr>
        <w:t xml:space="preserve">8). </w:t>
      </w:r>
      <w:r>
        <w:rPr>
          <w:rFonts w:hint="eastAsia"/>
        </w:rPr>
        <w:t>贷款：</w:t>
      </w:r>
      <w:r w:rsidR="006F76B6">
        <w:rPr>
          <w:rFonts w:hint="eastAsia"/>
        </w:rPr>
        <w:t>贷款申请、贷款查询</w:t>
      </w:r>
    </w:p>
    <w:p w:rsidR="00472DC7" w:rsidRDefault="00472DC7" w:rsidP="00472DC7">
      <w:r>
        <w:rPr>
          <w:rFonts w:hint="eastAsia"/>
        </w:rPr>
        <w:t xml:space="preserve">9). </w:t>
      </w:r>
      <w:r>
        <w:rPr>
          <w:rFonts w:hint="eastAsia"/>
        </w:rPr>
        <w:t>收款方管理：（类似通讯录）、添加、删除。</w:t>
      </w:r>
    </w:p>
    <w:p w:rsidR="00631E59" w:rsidRDefault="002E7D40">
      <w:pPr>
        <w:pStyle w:val="2"/>
      </w:pPr>
      <w:bookmarkStart w:id="6" w:name="_Toc450140382"/>
      <w:r>
        <w:rPr>
          <w:rFonts w:hint="eastAsia"/>
        </w:rPr>
        <w:t xml:space="preserve">1.2 </w:t>
      </w:r>
      <w:r>
        <w:rPr>
          <w:rFonts w:hint="eastAsia"/>
        </w:rPr>
        <w:t>性能需求</w:t>
      </w:r>
      <w:bookmarkEnd w:id="5"/>
      <w:bookmarkEnd w:id="6"/>
    </w:p>
    <w:p w:rsidR="00631E59" w:rsidRDefault="002E7D40">
      <w:pPr>
        <w:numPr>
          <w:ilvl w:val="0"/>
          <w:numId w:val="2"/>
        </w:numPr>
      </w:pPr>
      <w:r>
        <w:rPr>
          <w:rFonts w:hint="eastAsia"/>
        </w:rPr>
        <w:t xml:space="preserve">. </w:t>
      </w:r>
      <w:r w:rsidR="006F76B6">
        <w:rPr>
          <w:rFonts w:hint="eastAsia"/>
        </w:rPr>
        <w:t>查询类业务在</w:t>
      </w:r>
      <w:r w:rsidR="006F76B6">
        <w:rPr>
          <w:rFonts w:hint="eastAsia"/>
        </w:rPr>
        <w:t>5s</w:t>
      </w:r>
      <w:r w:rsidR="006F76B6">
        <w:rPr>
          <w:rFonts w:hint="eastAsia"/>
        </w:rPr>
        <w:t>内完成。</w:t>
      </w:r>
    </w:p>
    <w:p w:rsidR="00631E59" w:rsidRDefault="002E7D40" w:rsidP="006F76B6">
      <w:pPr>
        <w:numPr>
          <w:ilvl w:val="0"/>
          <w:numId w:val="2"/>
        </w:numPr>
      </w:pPr>
      <w:r>
        <w:rPr>
          <w:rFonts w:hint="eastAsia"/>
        </w:rPr>
        <w:t xml:space="preserve">. </w:t>
      </w:r>
      <w:r w:rsidR="006F76B6">
        <w:rPr>
          <w:rFonts w:hint="eastAsia"/>
        </w:rPr>
        <w:t>修改类业务在</w:t>
      </w:r>
      <w:r w:rsidR="006F76B6">
        <w:rPr>
          <w:rFonts w:hint="eastAsia"/>
        </w:rPr>
        <w:t>5s</w:t>
      </w:r>
      <w:r w:rsidR="006F76B6">
        <w:rPr>
          <w:rFonts w:hint="eastAsia"/>
        </w:rPr>
        <w:t>内完成</w:t>
      </w:r>
      <w:r>
        <w:rPr>
          <w:rFonts w:hint="eastAsia"/>
        </w:rPr>
        <w:t>;</w:t>
      </w:r>
    </w:p>
    <w:p w:rsidR="00631E59" w:rsidRDefault="002E7D40">
      <w:pPr>
        <w:pStyle w:val="2"/>
      </w:pPr>
      <w:bookmarkStart w:id="7" w:name="_Toc29451"/>
      <w:bookmarkStart w:id="8" w:name="_Toc450140383"/>
      <w:r>
        <w:rPr>
          <w:rFonts w:hint="eastAsia"/>
        </w:rPr>
        <w:t xml:space="preserve">1.3 </w:t>
      </w:r>
      <w:r>
        <w:rPr>
          <w:rFonts w:hint="eastAsia"/>
        </w:rPr>
        <w:t>可靠性和稳定性需求</w:t>
      </w:r>
      <w:bookmarkEnd w:id="7"/>
      <w:bookmarkEnd w:id="8"/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 xml:space="preserve">. </w:t>
      </w:r>
      <w:r>
        <w:rPr>
          <w:rFonts w:hint="eastAsia"/>
        </w:rPr>
        <w:t>一周内不出现</w:t>
      </w:r>
      <w:r>
        <w:rPr>
          <w:rFonts w:hint="eastAsia"/>
        </w:rPr>
        <w:t>3</w:t>
      </w:r>
      <w:r>
        <w:rPr>
          <w:rFonts w:hint="eastAsia"/>
        </w:rPr>
        <w:t>次以上错误</w:t>
      </w:r>
      <w:r>
        <w:rPr>
          <w:rFonts w:hint="eastAsia"/>
        </w:rPr>
        <w:t>;</w:t>
      </w:r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>. 6</w:t>
      </w:r>
      <w:r>
        <w:rPr>
          <w:rFonts w:hint="eastAsia"/>
        </w:rPr>
        <w:t>个月内至少可用</w:t>
      </w:r>
      <w:r>
        <w:rPr>
          <w:rFonts w:hint="eastAsia"/>
        </w:rPr>
        <w:t>;</w:t>
      </w:r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>. 6</w:t>
      </w:r>
      <w:r>
        <w:rPr>
          <w:rFonts w:hint="eastAsia"/>
        </w:rPr>
        <w:t>个月内不可用时间不超过</w:t>
      </w:r>
      <w:r>
        <w:rPr>
          <w:rFonts w:hint="eastAsia"/>
        </w:rPr>
        <w:t>5%;</w:t>
      </w:r>
    </w:p>
    <w:p w:rsidR="00631E59" w:rsidRDefault="002E7D40">
      <w:pPr>
        <w:pStyle w:val="2"/>
      </w:pPr>
      <w:bookmarkStart w:id="9" w:name="_Toc23251"/>
      <w:bookmarkStart w:id="10" w:name="_Toc450140384"/>
      <w:r>
        <w:rPr>
          <w:rFonts w:hint="eastAsia"/>
        </w:rPr>
        <w:t xml:space="preserve">1.4 </w:t>
      </w:r>
      <w:r>
        <w:rPr>
          <w:rFonts w:hint="eastAsia"/>
        </w:rPr>
        <w:t>出错处理需求</w:t>
      </w:r>
      <w:bookmarkEnd w:id="9"/>
      <w:bookmarkEnd w:id="10"/>
    </w:p>
    <w:p w:rsidR="00631E59" w:rsidRDefault="002E7D40">
      <w:r>
        <w:rPr>
          <w:rFonts w:hint="eastAsia"/>
        </w:rPr>
        <w:t xml:space="preserve">1). </w:t>
      </w:r>
      <w:r>
        <w:rPr>
          <w:rFonts w:hint="eastAsia"/>
        </w:rPr>
        <w:t>不符合格式的输入</w:t>
      </w:r>
      <w:r>
        <w:rPr>
          <w:rFonts w:hint="eastAsia"/>
        </w:rPr>
        <w:t xml:space="preserve">: </w:t>
      </w:r>
      <w:r>
        <w:rPr>
          <w:rFonts w:hint="eastAsia"/>
        </w:rPr>
        <w:t>要求重新输入</w:t>
      </w:r>
      <w:r>
        <w:rPr>
          <w:rFonts w:hint="eastAsia"/>
        </w:rPr>
        <w:t>;</w:t>
      </w:r>
    </w:p>
    <w:p w:rsidR="00631E59" w:rsidRDefault="002E7D40">
      <w:pPr>
        <w:pStyle w:val="2"/>
      </w:pPr>
      <w:bookmarkStart w:id="11" w:name="_Toc21638"/>
      <w:bookmarkStart w:id="12" w:name="_Toc450140385"/>
      <w:r>
        <w:rPr>
          <w:rFonts w:hint="eastAsia"/>
        </w:rPr>
        <w:t xml:space="preserve">1.5 </w:t>
      </w:r>
      <w:r>
        <w:rPr>
          <w:rFonts w:hint="eastAsia"/>
        </w:rPr>
        <w:t>约束</w:t>
      </w:r>
      <w:bookmarkEnd w:id="11"/>
      <w:bookmarkEnd w:id="12"/>
    </w:p>
    <w:p w:rsidR="00631E59" w:rsidRDefault="002E7D40">
      <w:r>
        <w:rPr>
          <w:rFonts w:hint="eastAsia"/>
        </w:rPr>
        <w:t>使用平台</w:t>
      </w:r>
      <w:r>
        <w:rPr>
          <w:rFonts w:hint="eastAsia"/>
        </w:rPr>
        <w:t>:</w:t>
      </w:r>
    </w:p>
    <w:p w:rsidR="00631E59" w:rsidRDefault="002E7D40">
      <w:r>
        <w:rPr>
          <w:rFonts w:hint="eastAsia"/>
        </w:rPr>
        <w:t>选择</w:t>
      </w:r>
      <w:r>
        <w:rPr>
          <w:rFonts w:hint="eastAsia"/>
        </w:rPr>
        <w:t>1):</w:t>
      </w:r>
    </w:p>
    <w:p w:rsidR="00631E59" w:rsidRDefault="002E7D40">
      <w:pPr>
        <w:ind w:firstLine="420"/>
      </w:pPr>
      <w:r>
        <w:rPr>
          <w:rFonts w:hint="eastAsia"/>
        </w:rPr>
        <w:t>Windows7/8/10 64 bit;</w:t>
      </w:r>
    </w:p>
    <w:p w:rsidR="00631E59" w:rsidRDefault="002E7D40">
      <w:r>
        <w:rPr>
          <w:rFonts w:hint="eastAsia"/>
        </w:rPr>
        <w:t>选择</w:t>
      </w:r>
      <w:r>
        <w:rPr>
          <w:rFonts w:hint="eastAsia"/>
        </w:rPr>
        <w:t>2):</w:t>
      </w:r>
    </w:p>
    <w:p w:rsidR="00631E59" w:rsidRDefault="002E7D40">
      <w:pPr>
        <w:ind w:firstLine="420"/>
      </w:pPr>
      <w:r>
        <w:rPr>
          <w:rFonts w:hint="eastAsia"/>
        </w:rPr>
        <w:t>Linux 64 bit;</w:t>
      </w:r>
    </w:p>
    <w:p w:rsidR="00631E59" w:rsidRDefault="002E7D40">
      <w:pPr>
        <w:pStyle w:val="2"/>
      </w:pPr>
      <w:bookmarkStart w:id="13" w:name="_Toc30522"/>
      <w:r>
        <w:rPr>
          <w:rFonts w:hint="eastAsia"/>
        </w:rPr>
        <w:br w:type="page"/>
      </w:r>
    </w:p>
    <w:p w:rsidR="00631E59" w:rsidRDefault="002E7D40">
      <w:pPr>
        <w:pStyle w:val="2"/>
      </w:pPr>
      <w:bookmarkStart w:id="14" w:name="_Toc450140386"/>
      <w:r>
        <w:rPr>
          <w:rFonts w:hint="eastAsia"/>
        </w:rPr>
        <w:lastRenderedPageBreak/>
        <w:t xml:space="preserve">1.6 </w:t>
      </w:r>
      <w:r>
        <w:rPr>
          <w:rFonts w:hint="eastAsia"/>
        </w:rPr>
        <w:t>逆向需求</w:t>
      </w:r>
      <w:bookmarkEnd w:id="13"/>
      <w:bookmarkEnd w:id="14"/>
    </w:p>
    <w:p w:rsidR="00631E59" w:rsidRDefault="002E7D40" w:rsidP="006F76B6">
      <w:pPr>
        <w:numPr>
          <w:ilvl w:val="0"/>
          <w:numId w:val="4"/>
        </w:numPr>
      </w:pPr>
      <w:r>
        <w:rPr>
          <w:rFonts w:hint="eastAsia"/>
        </w:rPr>
        <w:t xml:space="preserve">. </w:t>
      </w:r>
      <w:r w:rsidR="006F76B6">
        <w:rPr>
          <w:rFonts w:hint="eastAsia"/>
        </w:rPr>
        <w:t>系统无须管理实现取款等功能</w:t>
      </w:r>
    </w:p>
    <w:p w:rsidR="00631E59" w:rsidRDefault="002E7D40" w:rsidP="00CC0618">
      <w:pPr>
        <w:pStyle w:val="2"/>
        <w:rPr>
          <w:rFonts w:hint="eastAsia"/>
        </w:rPr>
      </w:pPr>
      <w:bookmarkStart w:id="15" w:name="_Toc14057"/>
      <w:bookmarkStart w:id="16" w:name="_Toc450140387"/>
      <w:r>
        <w:rPr>
          <w:rFonts w:hint="eastAsia"/>
        </w:rPr>
        <w:t xml:space="preserve">1.7 </w:t>
      </w:r>
      <w:r>
        <w:rPr>
          <w:rFonts w:hint="eastAsia"/>
        </w:rPr>
        <w:t>将来可能提出的需求</w:t>
      </w:r>
      <w:bookmarkEnd w:id="15"/>
      <w:bookmarkEnd w:id="16"/>
    </w:p>
    <w:p w:rsidR="00631E59" w:rsidRDefault="00CC0618">
      <w:pPr>
        <w:rPr>
          <w:rFonts w:hint="eastAsia"/>
        </w:rPr>
      </w:pPr>
      <w:r>
        <w:rPr>
          <w:rFonts w:hint="eastAsia"/>
        </w:rPr>
        <w:t>无</w:t>
      </w:r>
    </w:p>
    <w:p w:rsidR="00631E59" w:rsidRDefault="002E7D40">
      <w:pPr>
        <w:pStyle w:val="1"/>
      </w:pPr>
      <w:bookmarkStart w:id="17" w:name="_Toc15081"/>
      <w:bookmarkStart w:id="18" w:name="_Toc450140388"/>
      <w:r>
        <w:rPr>
          <w:rFonts w:hint="eastAsia"/>
        </w:rPr>
        <w:t xml:space="preserve">2. </w:t>
      </w:r>
      <w:r>
        <w:rPr>
          <w:rFonts w:hint="eastAsia"/>
        </w:rPr>
        <w:t>逻辑模型</w:t>
      </w:r>
      <w:bookmarkEnd w:id="17"/>
      <w:bookmarkEnd w:id="18"/>
    </w:p>
    <w:p w:rsidR="00631E59" w:rsidRDefault="002E7D40">
      <w:pPr>
        <w:pStyle w:val="2"/>
      </w:pPr>
      <w:bookmarkStart w:id="19" w:name="_Toc30322"/>
      <w:bookmarkStart w:id="20" w:name="_Toc450140389"/>
      <w:r>
        <w:rPr>
          <w:rFonts w:hint="eastAsia"/>
        </w:rPr>
        <w:t xml:space="preserve">2.1 </w:t>
      </w:r>
      <w:r>
        <w:rPr>
          <w:rFonts w:hint="eastAsia"/>
        </w:rPr>
        <w:t>数据模型</w:t>
      </w:r>
      <w:bookmarkEnd w:id="19"/>
      <w:bookmarkEnd w:id="20"/>
    </w:p>
    <w:p w:rsidR="00631E59" w:rsidRDefault="002E7D40">
      <w:pPr>
        <w:pStyle w:val="3"/>
      </w:pPr>
      <w:bookmarkStart w:id="21" w:name="_Toc31527"/>
      <w:bookmarkStart w:id="22" w:name="_Toc450140390"/>
      <w:r>
        <w:rPr>
          <w:rFonts w:hint="eastAsia"/>
        </w:rPr>
        <w:t xml:space="preserve">2.1.1 </w:t>
      </w:r>
      <w:r>
        <w:rPr>
          <w:rFonts w:hint="eastAsia"/>
        </w:rPr>
        <w:t>数据字典</w:t>
      </w:r>
      <w:bookmarkEnd w:id="21"/>
      <w:bookmarkEnd w:id="22"/>
    </w:p>
    <w:p w:rsidR="006F74C9" w:rsidRDefault="006F74C9" w:rsidP="006F74C9">
      <w:r>
        <w:rPr>
          <w:rFonts w:hint="eastAsia"/>
        </w:rPr>
        <w:t xml:space="preserve">1). </w:t>
      </w:r>
      <w:r>
        <w:rPr>
          <w:rFonts w:hint="eastAsia"/>
        </w:rPr>
        <w:t>客户数据字典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DB6D9DC" wp14:editId="4AD0B585">
            <wp:extent cx="4000500" cy="3133725"/>
            <wp:effectExtent l="0" t="0" r="0" b="9525"/>
            <wp:docPr id="15" name="图片 15" descr="C:\Users\dell\Documents\Tencent Files\962832290\Image\Group\(~%`QI7N6W5HYJ80E7_(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(~%`QI7N6W5HYJ80E7_(SM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</w:rPr>
        <w:t>客户数据字典</w:t>
      </w:r>
    </w:p>
    <w:p w:rsidR="00CC0618" w:rsidRDefault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2). 客户账户数据字典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3D09F09" wp14:editId="3571EF71">
            <wp:extent cx="4095750" cy="2209800"/>
            <wp:effectExtent l="0" t="0" r="0" b="0"/>
            <wp:docPr id="18" name="图片 18" descr="C:\Users\dell\Documents\Tencent Files\962832290\Image\Group\V$@MH24}ZGZ}UCT8O[C{K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V$@MH24}ZGZ}UCT8O[C{KX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图2-1-1-2 客户账户数据字典</w:t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3). 收款人数据字典</w:t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EFB8D5A" wp14:editId="436AA497">
            <wp:extent cx="4067175" cy="1543050"/>
            <wp:effectExtent l="0" t="0" r="9525" b="0"/>
            <wp:docPr id="19" name="图片 19" descr="C:\Users\dell\Documents\Tencent Files\962832290\Image\Group\]0_AS57R3$DDG0A_AW[H~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962832290\Image\Group\]0_AS57R3$DDG0A_AW[H~L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</w:rPr>
        <w:t>收款人数据字典</w:t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</w:p>
    <w:p w:rsidR="006F74C9" w:rsidRP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4). 收款人帐户数据字典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D390819" wp14:editId="3FF89FB8">
            <wp:extent cx="3838575" cy="1685925"/>
            <wp:effectExtent l="0" t="0" r="9525" b="9525"/>
            <wp:docPr id="16" name="图片 16" descr="C:\Users\dell\Documents\Tencent Files\962832290\Image\Group\79]I7{`{P6HF]LEAN1}L2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962832290\Image\Group\79]I7{`{P6HF]LEAN1}L2{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4 </w:t>
      </w:r>
      <w:r>
        <w:rPr>
          <w:rFonts w:ascii="宋体" w:eastAsia="宋体" w:hAnsi="宋体" w:cs="宋体" w:hint="eastAsia"/>
          <w:kern w:val="0"/>
          <w:sz w:val="24"/>
        </w:rPr>
        <w:t>收款人帐号数据字典</w:t>
      </w:r>
    </w:p>
    <w:p w:rsidR="006F74C9" w:rsidRPr="006F74C9" w:rsidRDefault="006F74C9" w:rsidP="006F74C9"/>
    <w:p w:rsidR="00631E59" w:rsidRDefault="002E7D40">
      <w:pPr>
        <w:pStyle w:val="3"/>
      </w:pPr>
      <w:bookmarkStart w:id="23" w:name="_Toc450140391"/>
      <w:r>
        <w:rPr>
          <w:rFonts w:hint="eastAsia"/>
        </w:rPr>
        <w:lastRenderedPageBreak/>
        <w:t xml:space="preserve">2.1.2 </w:t>
      </w:r>
      <w:r w:rsidR="00AE2A0E">
        <w:rPr>
          <w:rFonts w:hint="eastAsia"/>
        </w:rPr>
        <w:t>实体联系图</w:t>
      </w:r>
      <w:bookmarkEnd w:id="23"/>
    </w:p>
    <w:p w:rsidR="00631E59" w:rsidRDefault="00D23F6F" w:rsidP="00F1621D">
      <w:pPr>
        <w:jc w:val="center"/>
      </w:pPr>
      <w:r>
        <w:rPr>
          <w:noProof/>
        </w:rPr>
        <w:drawing>
          <wp:inline distT="0" distB="0" distL="0" distR="0" wp14:anchorId="40141A67" wp14:editId="5E45C2F9">
            <wp:extent cx="5274310" cy="1643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2-1-2 </w:t>
      </w:r>
      <w:r>
        <w:rPr>
          <w:rFonts w:hint="eastAsia"/>
        </w:rPr>
        <w:t>实体联系图</w:t>
      </w:r>
      <w:r>
        <w:rPr>
          <w:rFonts w:hint="eastAsia"/>
        </w:rPr>
        <w:t>(</w:t>
      </w:r>
      <w:r>
        <w:t>E-R</w:t>
      </w:r>
      <w:r>
        <w:rPr>
          <w:rFonts w:hint="eastAsia"/>
        </w:rPr>
        <w:t>图</w:t>
      </w:r>
      <w:r>
        <w:rPr>
          <w:rFonts w:hint="eastAsia"/>
        </w:rPr>
        <w:t>)</w:t>
      </w:r>
    </w:p>
    <w:p w:rsidR="00AE2A0E" w:rsidRDefault="00AE2A0E" w:rsidP="0092092A">
      <w:pPr>
        <w:pStyle w:val="3"/>
      </w:pPr>
      <w:bookmarkStart w:id="24" w:name="_Toc450140392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 w:rsidR="0092092A">
        <w:t>3</w:t>
      </w:r>
      <w:r w:rsidR="003B376C">
        <w:t xml:space="preserve"> </w:t>
      </w:r>
      <w:r w:rsidR="003B376C">
        <w:rPr>
          <w:rFonts w:hint="eastAsia"/>
        </w:rPr>
        <w:t>客户属性图</w:t>
      </w:r>
      <w:bookmarkEnd w:id="24"/>
    </w:p>
    <w:p w:rsidR="003B376C" w:rsidRDefault="003B376C" w:rsidP="00F1621D">
      <w:pPr>
        <w:jc w:val="center"/>
      </w:pPr>
      <w:r>
        <w:rPr>
          <w:noProof/>
        </w:rPr>
        <w:drawing>
          <wp:inline distT="0" distB="0" distL="0" distR="0" wp14:anchorId="3555B754" wp14:editId="3466E86F">
            <wp:extent cx="5274310" cy="3067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客户属性图</w:t>
      </w:r>
    </w:p>
    <w:p w:rsidR="003B376C" w:rsidRDefault="003B376C" w:rsidP="0092092A">
      <w:pPr>
        <w:pStyle w:val="3"/>
      </w:pPr>
      <w:bookmarkStart w:id="25" w:name="_Toc450140393"/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 w:rsidR="0092092A">
        <w:t>4</w:t>
      </w:r>
      <w:r>
        <w:t xml:space="preserve"> </w:t>
      </w:r>
      <w:r>
        <w:rPr>
          <w:rFonts w:hint="eastAsia"/>
        </w:rPr>
        <w:t>账户属性图</w:t>
      </w:r>
      <w:bookmarkEnd w:id="25"/>
    </w:p>
    <w:p w:rsidR="003B376C" w:rsidRDefault="0092092A" w:rsidP="00F1621D">
      <w:pPr>
        <w:jc w:val="center"/>
      </w:pPr>
      <w:r>
        <w:rPr>
          <w:noProof/>
        </w:rPr>
        <w:drawing>
          <wp:inline distT="0" distB="0" distL="0" distR="0" wp14:anchorId="6AEFB8C6" wp14:editId="09906497">
            <wp:extent cx="5274310" cy="3285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账户属性图</w:t>
      </w:r>
    </w:p>
    <w:p w:rsidR="0092092A" w:rsidRDefault="0092092A" w:rsidP="00F1621D">
      <w:pPr>
        <w:pStyle w:val="3"/>
      </w:pPr>
      <w:bookmarkStart w:id="26" w:name="_Toc450140394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收款人属性图</w:t>
      </w:r>
      <w:bookmarkEnd w:id="26"/>
    </w:p>
    <w:p w:rsidR="0092092A" w:rsidRDefault="00D23F6F" w:rsidP="00F1621D">
      <w:pPr>
        <w:jc w:val="center"/>
      </w:pPr>
      <w:r>
        <w:rPr>
          <w:noProof/>
        </w:rPr>
        <w:drawing>
          <wp:inline distT="0" distB="0" distL="0" distR="0" wp14:anchorId="036FB4A0" wp14:editId="6F710157">
            <wp:extent cx="3219450" cy="3476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收款人属性图</w:t>
      </w:r>
    </w:p>
    <w:p w:rsidR="00D23F6F" w:rsidRDefault="00D23F6F" w:rsidP="00D23F6F">
      <w:pPr>
        <w:pStyle w:val="3"/>
      </w:pPr>
      <w:bookmarkStart w:id="27" w:name="_Toc450140395"/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收款人</w:t>
      </w:r>
      <w:r w:rsidR="00F1621D">
        <w:rPr>
          <w:rFonts w:hint="eastAsia"/>
        </w:rPr>
        <w:t>帐户</w:t>
      </w:r>
      <w:r>
        <w:rPr>
          <w:rFonts w:hint="eastAsia"/>
        </w:rPr>
        <w:t>属性图</w:t>
      </w:r>
      <w:bookmarkEnd w:id="27"/>
    </w:p>
    <w:p w:rsidR="00D23F6F" w:rsidRDefault="00F1621D" w:rsidP="00F1621D">
      <w:pPr>
        <w:jc w:val="center"/>
      </w:pPr>
      <w:r>
        <w:rPr>
          <w:noProof/>
        </w:rPr>
        <w:drawing>
          <wp:inline distT="0" distB="0" distL="0" distR="0" wp14:anchorId="5D4D4EAE" wp14:editId="79D04E96">
            <wp:extent cx="5029902" cy="404869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收款人账户属性图</w:t>
      </w:r>
    </w:p>
    <w:p w:rsidR="00631E59" w:rsidRDefault="002E7D40">
      <w:pPr>
        <w:pStyle w:val="2"/>
      </w:pPr>
      <w:bookmarkStart w:id="28" w:name="_Toc25487"/>
      <w:bookmarkStart w:id="29" w:name="_Toc450140396"/>
      <w:r>
        <w:rPr>
          <w:rFonts w:hint="eastAsia"/>
        </w:rPr>
        <w:t xml:space="preserve">2.2 </w:t>
      </w:r>
      <w:r>
        <w:rPr>
          <w:rFonts w:hint="eastAsia"/>
        </w:rPr>
        <w:t>功能模型</w:t>
      </w:r>
      <w:bookmarkEnd w:id="28"/>
      <w:bookmarkEnd w:id="29"/>
    </w:p>
    <w:p w:rsidR="00631E59" w:rsidRDefault="002E7D40">
      <w:pPr>
        <w:pStyle w:val="3"/>
      </w:pPr>
      <w:bookmarkStart w:id="30" w:name="_Toc4710"/>
      <w:bookmarkStart w:id="31" w:name="_Toc450140397"/>
      <w:r>
        <w:rPr>
          <w:rFonts w:hint="eastAsia"/>
        </w:rPr>
        <w:t xml:space="preserve">2.2.1 </w:t>
      </w:r>
      <w:r w:rsidR="0092092A">
        <w:rPr>
          <w:rFonts w:hint="eastAsia"/>
        </w:rPr>
        <w:t>总体</w:t>
      </w:r>
      <w:r>
        <w:rPr>
          <w:rFonts w:hint="eastAsia"/>
        </w:rPr>
        <w:t>数据流图</w:t>
      </w:r>
      <w:bookmarkStart w:id="32" w:name="_Toc10720"/>
      <w:bookmarkEnd w:id="30"/>
      <w:bookmarkEnd w:id="31"/>
    </w:p>
    <w:p w:rsidR="00CC0618" w:rsidRP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763C77A" wp14:editId="59E87E3E">
            <wp:extent cx="5124450" cy="1764035"/>
            <wp:effectExtent l="0" t="0" r="0" b="7620"/>
            <wp:docPr id="2" name="图片 2" descr="C:\Users\dell\Documents\Tencent Files\962832290\Image\Group\7{Y2MM{Q_N6EEEX[LP_W{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7{Y2MM{Q_N6EEEX[LP_W{P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85" cy="17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Pr="00CC0618" w:rsidRDefault="00CC0618" w:rsidP="00CC0618">
      <w:pPr>
        <w:rPr>
          <w:rFonts w:hint="eastAsia"/>
        </w:rPr>
      </w:pPr>
    </w:p>
    <w:p w:rsidR="00631E59" w:rsidRDefault="002E7D40">
      <w:pPr>
        <w:pStyle w:val="3"/>
      </w:pPr>
      <w:bookmarkStart w:id="33" w:name="_Toc450140398"/>
      <w:r>
        <w:rPr>
          <w:rFonts w:hint="eastAsia"/>
        </w:rPr>
        <w:lastRenderedPageBreak/>
        <w:t xml:space="preserve">2.2.2 </w:t>
      </w:r>
      <w:r w:rsidR="0092092A">
        <w:rPr>
          <w:rFonts w:hint="eastAsia"/>
        </w:rPr>
        <w:t>功能级</w:t>
      </w:r>
      <w:r>
        <w:rPr>
          <w:rFonts w:hint="eastAsia"/>
        </w:rPr>
        <w:t>数据流图</w:t>
      </w:r>
      <w:bookmarkEnd w:id="32"/>
      <w:bookmarkEnd w:id="33"/>
    </w:p>
    <w:p w:rsidR="00631E59" w:rsidRDefault="00CC0618" w:rsidP="00CC0618">
      <w:pPr>
        <w:jc w:val="center"/>
      </w:pPr>
      <w:r w:rsidRPr="00CC0618">
        <w:rPr>
          <w:noProof/>
        </w:rPr>
        <w:drawing>
          <wp:inline distT="0" distB="0" distL="0" distR="0" wp14:anchorId="473FF214" wp14:editId="7B36D622">
            <wp:extent cx="5274310" cy="3641148"/>
            <wp:effectExtent l="0" t="0" r="2540" b="0"/>
            <wp:docPr id="11" name="图片 11" descr="C:\Users\dell\Documents\Tencent Files\962832290\Image\Group\U4Y}7L}G{4UJ%Y%4BX4Z8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U4Y}7L}G{4UJ%Y%4BX4Z8O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>
      <w:pPr>
        <w:widowControl/>
        <w:jc w:val="left"/>
        <w:rPr>
          <w:rFonts w:ascii="Arial" w:eastAsia="黑体" w:hAnsi="Arial"/>
          <w:b/>
          <w:sz w:val="32"/>
        </w:rPr>
      </w:pPr>
      <w:bookmarkStart w:id="34" w:name="_Toc31906"/>
      <w:r>
        <w:br w:type="page"/>
      </w:r>
    </w:p>
    <w:p w:rsidR="00631E59" w:rsidRDefault="002E7D40">
      <w:pPr>
        <w:pStyle w:val="2"/>
      </w:pPr>
      <w:bookmarkStart w:id="35" w:name="_Toc450140399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行为模型</w:t>
      </w:r>
      <w:bookmarkEnd w:id="34"/>
      <w:bookmarkEnd w:id="35"/>
    </w:p>
    <w:p w:rsidR="00631E59" w:rsidRDefault="002E7D40">
      <w:pPr>
        <w:pStyle w:val="3"/>
      </w:pPr>
      <w:bookmarkStart w:id="36" w:name="_Toc26937"/>
      <w:bookmarkStart w:id="37" w:name="_Toc450140400"/>
      <w:r>
        <w:rPr>
          <w:rFonts w:hint="eastAsia"/>
        </w:rPr>
        <w:t xml:space="preserve">2.3.1 </w:t>
      </w:r>
      <w:r>
        <w:rPr>
          <w:rFonts w:hint="eastAsia"/>
        </w:rPr>
        <w:t>状态转换图</w:t>
      </w:r>
      <w:bookmarkEnd w:id="36"/>
      <w:bookmarkEnd w:id="37"/>
    </w:p>
    <w:p w:rsidR="00631E59" w:rsidRDefault="00CC0618">
      <w:r>
        <w:rPr>
          <w:rFonts w:hint="eastAsia"/>
        </w:rPr>
        <w:tab/>
        <w:t xml:space="preserve">1). </w:t>
      </w:r>
      <w:r>
        <w:rPr>
          <w:rFonts w:hint="eastAsia"/>
        </w:rPr>
        <w:t>总体状态转换图</w: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0BF5CC0" wp14:editId="3865556A">
            <wp:extent cx="5074775" cy="4276344"/>
            <wp:effectExtent l="0" t="0" r="0" b="0"/>
            <wp:docPr id="3" name="图片 3" descr="C:\Users\dell\Documents\Tencent Files\962832290\Image\Group\(L3I}0CQUZBWMM5F2MUI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(L3I}0CQUZBWMM5F2MUIRO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95" cy="42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Pr="00CC0618" w:rsidRDefault="00CC0618" w:rsidP="00CC0618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</w:t>
      </w:r>
      <w:r>
        <w:rPr>
          <w:rFonts w:ascii="宋体" w:eastAsia="宋体" w:hAnsi="宋体" w:cs="宋体"/>
          <w:kern w:val="0"/>
          <w:sz w:val="24"/>
        </w:rPr>
        <w:t xml:space="preserve">2-3-1-1 </w:t>
      </w:r>
      <w:r>
        <w:rPr>
          <w:rFonts w:ascii="宋体" w:eastAsia="宋体" w:hAnsi="宋体" w:cs="宋体" w:hint="eastAsia"/>
          <w:kern w:val="0"/>
          <w:sz w:val="24"/>
        </w:rPr>
        <w:t>总体状态转换图</w:t>
      </w:r>
    </w:p>
    <w:p w:rsidR="00CC0618" w:rsidRDefault="00CC0618">
      <w:pPr>
        <w:widowControl/>
        <w:jc w:val="left"/>
      </w:pPr>
      <w:r>
        <w:br w:type="page"/>
      </w:r>
    </w:p>
    <w:p w:rsidR="00CC0618" w:rsidRDefault="00CC0618" w:rsidP="00CC0618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2). </w:t>
      </w:r>
      <w:r>
        <w:rPr>
          <w:rFonts w:hint="eastAsia"/>
        </w:rPr>
        <w:t>细分状态转换图</w:t>
      </w:r>
    </w:p>
    <w:p w:rsidR="00CC0618" w:rsidRDefault="00CC0618" w:rsidP="00CC0618">
      <w:pPr>
        <w:rPr>
          <w:rFonts w:hint="eastAsia"/>
        </w:rPr>
      </w:pP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543425" cy="4178169"/>
            <wp:effectExtent l="0" t="0" r="0" b="0"/>
            <wp:docPr id="5" name="图片 5" descr="C:\Users\dell\Documents\Tencent Files\962832290\Image\Group\QGQOURPO4DH%78EB%S%S`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962832290\Image\Group\QGQOURPO4DH%78EB%S%S`Q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84" cy="41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2 </w:t>
      </w:r>
      <w:r>
        <w:rPr>
          <w:rFonts w:ascii="宋体" w:eastAsia="宋体" w:hAnsi="宋体" w:cs="宋体" w:hint="eastAsia"/>
          <w:kern w:val="0"/>
          <w:sz w:val="24"/>
        </w:rPr>
        <w:t>账户管理模块状态转换图</w: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038119" cy="3390900"/>
            <wp:effectExtent l="0" t="0" r="635" b="0"/>
            <wp:docPr id="6" name="图片 6" descr="C:\Users\dell\Documents\Tencent Files\962832290\Image\Group\71(4ELK[R024(X%W1T]JE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71(4ELK[R024(X%W1T]JE4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8" cy="33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</w:rPr>
        <w:t>用户服务模块状态转换图</w:t>
      </w:r>
    </w:p>
    <w:p w:rsidR="00CC0618" w:rsidRDefault="00CC0618" w:rsidP="00CC061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2989716"/>
            <wp:effectExtent l="0" t="0" r="2540" b="1270"/>
            <wp:docPr id="7" name="图片 7" descr="C:\Users\dell\Documents\Tencent Files\962832290\Image\Group\FMW1%HG3YI~(0%8T8{MM1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FMW1%HG3YI~(0%8T8{MM1(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4 </w:t>
      </w:r>
      <w:r>
        <w:rPr>
          <w:rFonts w:ascii="宋体" w:eastAsia="宋体" w:hAnsi="宋体" w:cs="宋体" w:hint="eastAsia"/>
          <w:kern w:val="0"/>
          <w:sz w:val="24"/>
        </w:rPr>
        <w:t>信用卡管理模块状态转换图</w:t>
      </w:r>
    </w:p>
    <w:p w:rsidR="00CC0618" w:rsidRDefault="00CC0618" w:rsidP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7.5pt;height:344.25pt">
            <v:imagedata r:id="rId24" o:title="快捷生活V2"/>
          </v:shape>
        </w:pic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5 </w:t>
      </w:r>
      <w:r>
        <w:rPr>
          <w:rFonts w:ascii="宋体" w:eastAsia="宋体" w:hAnsi="宋体" w:cs="宋体" w:hint="eastAsia"/>
          <w:kern w:val="0"/>
          <w:sz w:val="24"/>
        </w:rPr>
        <w:t>快捷生活模块状态转换图</w:t>
      </w:r>
    </w:p>
    <w:p w:rsidR="00CC0618" w:rsidRDefault="00CC0618" w:rsidP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CBD6D32" wp14:editId="0ADAECC4">
            <wp:extent cx="3229426" cy="60206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6 </w:t>
      </w:r>
      <w:r>
        <w:rPr>
          <w:rFonts w:ascii="宋体" w:eastAsia="宋体" w:hAnsi="宋体" w:cs="宋体" w:hint="eastAsia"/>
          <w:kern w:val="0"/>
          <w:sz w:val="24"/>
        </w:rPr>
        <w:t>转账模块状态转换图</w:t>
      </w:r>
    </w:p>
    <w:p w:rsidR="00CC0618" w:rsidRPr="00CC0618" w:rsidRDefault="00CC0618" w:rsidP="00CC061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CC0618" w:rsidRPr="00CC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C9" w:rsidRDefault="007910C9" w:rsidP="00CC0618">
      <w:r>
        <w:separator/>
      </w:r>
    </w:p>
  </w:endnote>
  <w:endnote w:type="continuationSeparator" w:id="0">
    <w:p w:rsidR="007910C9" w:rsidRDefault="007910C9" w:rsidP="00CC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C9" w:rsidRDefault="007910C9" w:rsidP="00CC0618">
      <w:r>
        <w:separator/>
      </w:r>
    </w:p>
  </w:footnote>
  <w:footnote w:type="continuationSeparator" w:id="0">
    <w:p w:rsidR="007910C9" w:rsidRDefault="007910C9" w:rsidP="00CC0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A622C"/>
    <w:multiLevelType w:val="singleLevel"/>
    <w:tmpl w:val="56FA622C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6FA62AA"/>
    <w:multiLevelType w:val="singleLevel"/>
    <w:tmpl w:val="56FA62AA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6FA6318"/>
    <w:multiLevelType w:val="singleLevel"/>
    <w:tmpl w:val="56FA6318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6FA6516"/>
    <w:multiLevelType w:val="singleLevel"/>
    <w:tmpl w:val="56FA6516"/>
    <w:lvl w:ilvl="0">
      <w:start w:val="1"/>
      <w:numFmt w:val="decimal"/>
      <w:suff w:val="nothing"/>
      <w:lvlText w:val="%1)"/>
      <w:lvlJc w:val="left"/>
    </w:lvl>
  </w:abstractNum>
  <w:abstractNum w:abstractNumId="4" w15:restartNumberingAfterBreak="0">
    <w:nsid w:val="56FA65FC"/>
    <w:multiLevelType w:val="singleLevel"/>
    <w:tmpl w:val="56FA65FC"/>
    <w:lvl w:ilvl="0">
      <w:start w:val="1"/>
      <w:numFmt w:val="decimal"/>
      <w:suff w:val="nothing"/>
      <w:lvlText w:val="%1)"/>
      <w:lvlJc w:val="left"/>
    </w:lvl>
  </w:abstractNum>
  <w:abstractNum w:abstractNumId="5" w15:restartNumberingAfterBreak="0">
    <w:nsid w:val="56FA7613"/>
    <w:multiLevelType w:val="singleLevel"/>
    <w:tmpl w:val="56FA7613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442D"/>
    <w:rsid w:val="002D4B9A"/>
    <w:rsid w:val="002E7D40"/>
    <w:rsid w:val="003B376C"/>
    <w:rsid w:val="00472DC7"/>
    <w:rsid w:val="00631E59"/>
    <w:rsid w:val="006F74C9"/>
    <w:rsid w:val="006F76B6"/>
    <w:rsid w:val="007910C9"/>
    <w:rsid w:val="0092092A"/>
    <w:rsid w:val="00AE2A0E"/>
    <w:rsid w:val="00CC0618"/>
    <w:rsid w:val="00D23F6F"/>
    <w:rsid w:val="00E21EF4"/>
    <w:rsid w:val="00F1621D"/>
    <w:rsid w:val="287A0815"/>
    <w:rsid w:val="2E46442D"/>
    <w:rsid w:val="396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57D1D"/>
  <w15:docId w15:val="{2208A612-F8B0-43FD-9E1C-E6E2425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3">
    <w:name w:val="List Paragraph"/>
    <w:basedOn w:val="a"/>
    <w:uiPriority w:val="99"/>
    <w:rsid w:val="00472DC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3F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D23F6F"/>
    <w:rPr>
      <w:color w:val="0563C1" w:themeColor="hyperlink"/>
      <w:u w:val="single"/>
    </w:rPr>
  </w:style>
  <w:style w:type="paragraph" w:styleId="a5">
    <w:name w:val="header"/>
    <w:basedOn w:val="a"/>
    <w:link w:val="a6"/>
    <w:rsid w:val="00CC0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0618"/>
    <w:rPr>
      <w:kern w:val="2"/>
      <w:sz w:val="18"/>
      <w:szCs w:val="18"/>
    </w:rPr>
  </w:style>
  <w:style w:type="paragraph" w:styleId="a7">
    <w:name w:val="footer"/>
    <w:basedOn w:val="a"/>
    <w:link w:val="a8"/>
    <w:rsid w:val="00CC0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06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F0D285-27C8-40E7-BD83-CF98BE04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i. sshe</cp:lastModifiedBy>
  <cp:revision>8</cp:revision>
  <dcterms:created xsi:type="dcterms:W3CDTF">2016-05-01T01:06:00Z</dcterms:created>
  <dcterms:modified xsi:type="dcterms:W3CDTF">2016-05-04T07:50:00Z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