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线程生命周期有哪些？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答：New、Runnable、Blocked、Waiting、TimeWaiting、Dead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在多个线程访问同一个资源时，可以使用（</w:t>
      </w:r>
      <w:r>
        <w:rPr>
          <w:rFonts w:hint="eastAsia"/>
          <w:lang w:val="en-US" w:eastAsia="zh-CN"/>
        </w:rPr>
        <w:t>synchronized</w:t>
      </w:r>
      <w:r>
        <w:rPr>
          <w:rFonts w:hint="eastAsia"/>
        </w:rPr>
        <w:t xml:space="preserve"> ）关键字来实现线程同步，保证对资源安全访问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练习题</w:t>
      </w:r>
    </w:p>
    <w:p>
      <w:pPr>
        <w:rPr>
          <w:rFonts w:hint="eastAsia"/>
        </w:rPr>
      </w:pPr>
      <w:r>
        <w:rPr>
          <w:rFonts w:hint="eastAsia"/>
        </w:rPr>
        <w:t>创建使用ThreadPoolExecutor创建一个线程池，要求corePoolSize=10 maximumPoolSize=20 keepAliveTime=20  时间单位为秒  任务队列长度为200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335655"/>
            <wp:effectExtent l="0" t="0" r="3175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bookmarkStart w:id="0" w:name="_GoBack"/>
      <w:bookmarkEnd w:id="0"/>
      <w:r>
        <w:rPr>
          <w:rFonts w:hint="eastAsia"/>
        </w:rPr>
        <w:t>练习题</w:t>
      </w:r>
    </w:p>
    <w:p>
      <w:pPr>
        <w:rPr>
          <w:rFonts w:hint="eastAsia"/>
        </w:rPr>
      </w:pPr>
      <w:r>
        <w:rPr>
          <w:rFonts w:hint="eastAsia"/>
        </w:rPr>
        <w:t>将课件中三种线程的实现方式 比着手敲一下</w:t>
      </w:r>
    </w:p>
    <w:p>
      <w:r>
        <w:drawing>
          <wp:inline distT="0" distB="0" distL="114300" distR="114300">
            <wp:extent cx="5271770" cy="36264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76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4515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597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8112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97942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0499F"/>
    <w:rsid w:val="196156E6"/>
    <w:rsid w:val="5F4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2020-09-16T10:31:00Z</dcterms:created>
  <dc:creator>Administrator</dc:creator>
  <cp:lastModifiedBy>Administrator</cp:lastModifiedBy>
  <dcterms:modified xsi:type="dcterms:W3CDTF">2020-09-16T13:52:08Z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