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51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Усман</w:t>
      </w:r>
      <w:r>
        <w:t xml:space="preserve"> </w:t>
      </w:r>
      <w:r>
        <w:t xml:space="preserve">Траоре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создания таблиц в LaTeX, освоить способы выравнивания столбцов, разобраться в требованиях к структуре строк таблицы, а также получить практические навыки использования команды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для объединения ячеек.</w:t>
      </w:r>
    </w:p>
    <w:bookmarkEnd w:id="20"/>
    <w:bookmarkStart w:id="6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5" w:name="работа-с-таблицами-в-late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таблицами в LaTeX</w:t>
      </w:r>
    </w:p>
    <w:p>
      <w:pPr>
        <w:pStyle w:val="FirstParagraph"/>
      </w:pPr>
      <w:r>
        <w:t xml:space="preserve">На первом этапе была подготовлена рабочая директория для выполнения задания. В каталоге</w:t>
      </w:r>
      <w:r>
        <w:t xml:space="preserve"> </w:t>
      </w:r>
      <w:r>
        <w:rPr>
          <w:rStyle w:val="VerbatimChar"/>
        </w:rPr>
        <w:t xml:space="preserve">latex-exercises</w:t>
      </w:r>
      <w:r>
        <w:t xml:space="preserve"> </w:t>
      </w:r>
      <w:r>
        <w:t xml:space="preserve">была создана новая папка</w:t>
      </w:r>
      <w:r>
        <w:t xml:space="preserve"> </w:t>
      </w:r>
      <w:r>
        <w:rPr>
          <w:rStyle w:val="VerbatimChar"/>
        </w:rPr>
        <w:t xml:space="preserve">chapter-5-tables</w:t>
      </w:r>
      <w:r>
        <w:t xml:space="preserve">, после чего выполнен переход в неё.</w:t>
      </w:r>
    </w:p>
    <w:p>
      <w:pPr>
        <w:pStyle w:val="CaptionedFigure"/>
      </w:pPr>
      <w:bookmarkStart w:id="24" w:name="fig:001"/>
      <w:r>
        <w:drawing>
          <wp:inline>
            <wp:extent cx="5334000" cy="1244437"/>
            <wp:effectExtent b="0" l="0" r="0" t="0"/>
            <wp:docPr descr="Рис. 1: Создание директории для работы с таблицами" title="" id="22" name="Picture"/>
            <a:graphic>
              <a:graphicData uri="http://schemas.openxmlformats.org/drawingml/2006/picture">
                <pic:pic>
                  <pic:nvPicPr>
                    <pic:cNvPr descr="im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4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Создание директории для работы с таблицами</w:t>
      </w:r>
    </w:p>
    <w:bookmarkEnd w:id="25"/>
    <w:bookmarkStart w:id="30" w:name="компиляция-исходного-докумен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Компиляция исходного документа</w:t>
      </w:r>
    </w:p>
    <w:p>
      <w:pPr>
        <w:pStyle w:val="FirstParagraph"/>
      </w:pPr>
      <w:r>
        <w:t xml:space="preserve">После создания файла</w:t>
      </w:r>
      <w:r>
        <w:t xml:space="preserve"> </w:t>
      </w:r>
      <w:r>
        <w:rPr>
          <w:rStyle w:val="VerbatimChar"/>
        </w:rPr>
        <w:t xml:space="preserve">exercise-5.14.tex</w:t>
      </w:r>
      <w:r>
        <w:t xml:space="preserve"> </w:t>
      </w:r>
      <w:r>
        <w:t xml:space="preserve">была выполнена первичная компиляция документа с использованием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 Компилятор успешно обработал исходный файл, подключил стандартный класс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 а также необходимые пакеты для работы с таблицами. Ошибок и предупреждений на данном этапе обнаружено не было.</w:t>
      </w:r>
    </w:p>
    <w:p>
      <w:pPr>
        <w:pStyle w:val="CaptionedFigure"/>
      </w:pPr>
      <w:bookmarkStart w:id="29" w:name="fig:002"/>
      <w:r>
        <w:drawing>
          <wp:inline>
            <wp:extent cx="5334000" cy="3475267"/>
            <wp:effectExtent b="0" l="0" r="0" t="0"/>
            <wp:docPr descr="Рис. 2: Первый запуск pdflatex без ошибок" title="" id="27" name="Picture"/>
            <a:graphic>
              <a:graphicData uri="http://schemas.openxmlformats.org/drawingml/2006/picture">
                <pic:pic>
                  <pic:nvPicPr>
                    <pic:cNvPr descr="im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Первый запуск pdflatex без ошибок</w:t>
      </w:r>
    </w:p>
    <w:p>
      <w:pPr>
        <w:pStyle w:val="BodyText"/>
      </w:pPr>
      <w:r>
        <w:t xml:space="preserve">В результате был сформирован PDF-файл, содержащий одну страницу.</w:t>
      </w:r>
    </w:p>
    <w:bookmarkEnd w:id="30"/>
    <w:bookmarkStart w:id="35" w:name="простая-таблиц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Простая таблица</w:t>
      </w:r>
    </w:p>
    <w:p>
      <w:pPr>
        <w:pStyle w:val="FirstParagraph"/>
      </w:pPr>
      <w:r>
        <w:t xml:space="preserve">В документ была добавлена простая таблица, состоящая из трёх столбцов:</w:t>
      </w:r>
      <w:r>
        <w:t xml:space="preserve"> </w:t>
      </w:r>
      <w:r>
        <w:rPr>
          <w:iCs/>
          <w:i/>
        </w:rPr>
        <w:t xml:space="preserve">Animal</w:t>
      </w:r>
      <w:r>
        <w:t xml:space="preserve">,</w:t>
      </w:r>
      <w:r>
        <w:t xml:space="preserve"> </w:t>
      </w:r>
      <w:r>
        <w:rPr>
          <w:iCs/>
          <w:i/>
        </w:rPr>
        <w:t xml:space="preserve">Food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Size</w:t>
      </w:r>
      <w:r>
        <w:t xml:space="preserve">. Все столбцы использовали выравнивание по левому краю. Таблица корректно отобразилась в итоговом PDF-документе.</w:t>
      </w:r>
    </w:p>
    <w:p>
      <w:pPr>
        <w:pStyle w:val="CaptionedFigure"/>
      </w:pPr>
      <w:bookmarkStart w:id="34" w:name="fig:003"/>
      <w:r>
        <w:drawing>
          <wp:inline>
            <wp:extent cx="5334000" cy="2826141"/>
            <wp:effectExtent b="0" l="0" r="0" t="0"/>
            <wp:docPr descr="Рис. 3: Простейшая таблица с тремя столбцами" title="" id="32" name="Picture"/>
            <a:graphic>
              <a:graphicData uri="http://schemas.openxmlformats.org/drawingml/2006/picture">
                <pic:pic>
                  <pic:nvPicPr>
                    <pic:cNvPr descr="im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6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Простейшая таблица с тремя столбцами</w:t>
      </w:r>
    </w:p>
    <w:bookmarkEnd w:id="35"/>
    <w:bookmarkStart w:id="40" w:name="повторная-компиляция-после-правок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Повторная компиляция после правок</w:t>
      </w:r>
    </w:p>
    <w:p>
      <w:pPr>
        <w:pStyle w:val="FirstParagraph"/>
      </w:pPr>
      <w:r>
        <w:t xml:space="preserve">После внесения изменений в исходный файл и добавления новых примеров таблиц была выполнена повторная компиляция. LaTeX корректно пересобрал документ, увеличив его объём до двух страниц.</w:t>
      </w:r>
    </w:p>
    <w:p>
      <w:pPr>
        <w:pStyle w:val="CaptionedFigure"/>
      </w:pPr>
      <w:bookmarkStart w:id="39" w:name="fig:004"/>
      <w:r>
        <w:drawing>
          <wp:inline>
            <wp:extent cx="5334000" cy="2599369"/>
            <wp:effectExtent b="0" l="0" r="0" t="0"/>
            <wp:docPr descr="Рис. 4: Повторная компиляция после редактирования" title="" id="37" name="Picture"/>
            <a:graphic>
              <a:graphicData uri="http://schemas.openxmlformats.org/drawingml/2006/picture">
                <pic:pic>
                  <pic:nvPicPr>
                    <pic:cNvPr descr="im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Повторная компиляция после редактирования</w:t>
      </w:r>
    </w:p>
    <w:bookmarkEnd w:id="40"/>
    <w:bookmarkStart w:id="45" w:name="X86dba76a71113a038e2b0261c3fa9a9830de96b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Тестирование различных выравниваний столбцов</w:t>
      </w:r>
    </w:p>
    <w:p>
      <w:pPr>
        <w:pStyle w:val="FirstParagraph"/>
      </w:pPr>
      <w:r>
        <w:t xml:space="preserve">Далее были проведены эксперименты с различными типами выравнивания столбцов: по левому краю (</w:t>
      </w:r>
      <w:r>
        <w:rPr>
          <w:rStyle w:val="VerbatimChar"/>
        </w:rPr>
        <w:t xml:space="preserve">l</w:t>
      </w:r>
      <w:r>
        <w:t xml:space="preserve">), по центру (</w:t>
      </w:r>
      <w:r>
        <w:rPr>
          <w:rStyle w:val="VerbatimChar"/>
        </w:rPr>
        <w:t xml:space="preserve">c</w:t>
      </w:r>
      <w:r>
        <w:t xml:space="preserve">) и по правому краю (</w:t>
      </w:r>
      <w:r>
        <w:rPr>
          <w:rStyle w:val="VerbatimChar"/>
        </w:rPr>
        <w:t xml:space="preserve">r</w:t>
      </w:r>
      <w:r>
        <w:t xml:space="preserve">). Были протестированы комбинации</w:t>
      </w:r>
      <w:r>
        <w:t xml:space="preserve"> </w:t>
      </w:r>
      <w:r>
        <w:rPr>
          <w:rStyle w:val="VerbatimChar"/>
        </w:rPr>
        <w:t xml:space="preserve">l-c-r</w:t>
      </w:r>
      <w:r>
        <w:t xml:space="preserve">,</w:t>
      </w:r>
      <w:r>
        <w:t xml:space="preserve"> </w:t>
      </w:r>
      <w:r>
        <w:rPr>
          <w:rStyle w:val="VerbatimChar"/>
        </w:rPr>
        <w:t xml:space="preserve">c-c-c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r-l-r</w:t>
      </w:r>
      <w:r>
        <w:t xml:space="preserve">. Все варианты корректно отобразились, при этом визуальное расположение содержимого столбцов изменялось в соответствии с заданным выравниванием.</w:t>
      </w:r>
    </w:p>
    <w:p>
      <w:pPr>
        <w:pStyle w:val="CaptionedFigure"/>
      </w:pPr>
      <w:bookmarkStart w:id="44" w:name="fig:005"/>
      <w:r>
        <w:drawing>
          <wp:inline>
            <wp:extent cx="5334000" cy="5021818"/>
            <wp:effectExtent b="0" l="0" r="0" t="0"/>
            <wp:docPr descr="Рис. 5: Тестирование различных вариантов выравнивания столбцов" title="" id="42" name="Picture"/>
            <a:graphic>
              <a:graphicData uri="http://schemas.openxmlformats.org/drawingml/2006/picture">
                <pic:pic>
                  <pic:nvPicPr>
                    <pic:cNvPr descr="im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Тестирование различных вариантов выравнивания столбцов</w:t>
      </w:r>
    </w:p>
    <w:bookmarkEnd w:id="45"/>
    <w:bookmarkStart w:id="50" w:name="X33da7953db6cabcf996e528a349a1edda01cb47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Анализ ошибочных случаев в строках таблицы</w:t>
      </w:r>
    </w:p>
    <w:p>
      <w:pPr>
        <w:pStyle w:val="FirstParagraph"/>
      </w:pPr>
      <w:r>
        <w:t xml:space="preserve">Отдельно были рассмотрены ситуации с некорректным количеством элементов в строках таблицы. При недостаточном количестве разделителей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LaTeX сообщает об ошибке, так как число элементов не соответствует количеству столбцов. Аналогичная ошибка возникает и при использовании избыточного количества разделителей.</w:t>
      </w:r>
    </w:p>
    <w:p>
      <w:pPr>
        <w:pStyle w:val="BodyText"/>
      </w:pPr>
      <w:r>
        <w:t xml:space="preserve">В результате был сделан вывод: для таблицы с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столбцами каждая строка должна содержать ровно</w:t>
      </w:r>
      <w:r>
        <w:t xml:space="preserve"> </w:t>
      </w:r>
      <w:r>
        <w:rPr>
          <w:rStyle w:val="VerbatimChar"/>
        </w:rPr>
        <w:t xml:space="preserve">N−1</w:t>
      </w:r>
      <w:r>
        <w:t xml:space="preserve"> </w:t>
      </w:r>
      <w:r>
        <w:t xml:space="preserve">символ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.</w:t>
      </w:r>
    </w:p>
    <w:p>
      <w:pPr>
        <w:pStyle w:val="CaptionedFigure"/>
      </w:pPr>
      <w:bookmarkStart w:id="49" w:name="fig:006"/>
      <w:r>
        <w:drawing>
          <wp:inline>
            <wp:extent cx="5334000" cy="5141398"/>
            <wp:effectExtent b="0" l="0" r="0" t="0"/>
            <wp:docPr descr="Рис. 6: Анализ ошибок структуры строк таблицы" title="" id="47" name="Picture"/>
            <a:graphic>
              <a:graphicData uri="http://schemas.openxmlformats.org/drawingml/2006/picture">
                <pic:pic>
                  <pic:nvPicPr>
                    <pic:cNvPr descr="im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1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Анализ ошибок структуры строк таблицы</w:t>
      </w:r>
    </w:p>
    <w:bookmarkEnd w:id="50"/>
    <w:bookmarkStart w:id="55" w:name="использование-команды-multicolumn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Использование команды multicolumn</w:t>
      </w:r>
    </w:p>
    <w:p>
      <w:pPr>
        <w:pStyle w:val="FirstParagraph"/>
      </w:pPr>
      <w:r>
        <w:t xml:space="preserve">На следующем этапе была исследована команда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, позволяющая объединять несколько столбцов в одну ячейку. Были протестированы варианты объединения двух и трёх столбцов, а также изменение выравнивания объединённых ячеек. Команда показала корректную работу и позволила гибко управлять структурой таблицы.</w:t>
      </w:r>
    </w:p>
    <w:p>
      <w:pPr>
        <w:pStyle w:val="CaptionedFigure"/>
      </w:pPr>
      <w:bookmarkStart w:id="54" w:name="fig:007"/>
      <w:r>
        <w:drawing>
          <wp:inline>
            <wp:extent cx="5334000" cy="2749314"/>
            <wp:effectExtent b="0" l="0" r="0" t="0"/>
            <wp:docPr descr="Рис. 7: Эксперименты с командой multicolumn" title="" id="52" name="Picture"/>
            <a:graphic>
              <a:graphicData uri="http://schemas.openxmlformats.org/drawingml/2006/picture">
                <pic:pic>
                  <pic:nvPicPr>
                    <pic:cNvPr descr="im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7: Эксперименты с командой multicolumn</w:t>
      </w:r>
    </w:p>
    <w:bookmarkEnd w:id="55"/>
    <w:bookmarkStart w:id="60" w:name="финальная-компиляция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Финальная компиляция</w:t>
      </w:r>
    </w:p>
    <w:p>
      <w:pPr>
        <w:pStyle w:val="FirstParagraph"/>
      </w:pPr>
      <w:r>
        <w:t xml:space="preserve">После завершения всех экспериментов был создан финальный файл</w:t>
      </w:r>
      <w:r>
        <w:t xml:space="preserve"> </w:t>
      </w:r>
      <w:r>
        <w:rPr>
          <w:rStyle w:val="VerbatimChar"/>
        </w:rPr>
        <w:t xml:space="preserve">exercise-5.14-final.tex</w:t>
      </w:r>
      <w:r>
        <w:t xml:space="preserve">. Его компиляция прошла успешно, документ был собран без ошибок и предупреждений.</w:t>
      </w:r>
    </w:p>
    <w:p>
      <w:pPr>
        <w:pStyle w:val="CaptionedFigure"/>
      </w:pPr>
      <w:bookmarkStart w:id="59" w:name="fig:008"/>
      <w:r>
        <w:drawing>
          <wp:inline>
            <wp:extent cx="5334000" cy="4285481"/>
            <wp:effectExtent b="0" l="0" r="0" t="0"/>
            <wp:docPr descr="Рис. 8: Финальная компиляция итогового документа" title="" id="57" name="Picture"/>
            <a:graphic>
              <a:graphicData uri="http://schemas.openxmlformats.org/drawingml/2006/picture">
                <pic:pic>
                  <pic:nvPicPr>
                    <pic:cNvPr descr="im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Финальная компиляция итогового документа</w:t>
      </w:r>
    </w:p>
    <w:bookmarkEnd w:id="60"/>
    <w:bookmarkStart w:id="64" w:name="итоговый-результат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Итоговый результат</w:t>
      </w:r>
    </w:p>
    <w:p>
      <w:pPr>
        <w:pStyle w:val="FirstParagraph"/>
      </w:pPr>
      <w:r>
        <w:t xml:space="preserve">В результате выполнения задания был получен корректно оформленный PDF-документ, демонстрирующий создание простых таблиц, использование различных типов выравнивания столбцов, понимание структуры таблиц и применение команды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для объединения ячеек.</w:t>
      </w:r>
    </w:p>
    <w:p>
      <w:pPr>
        <w:pStyle w:val="CaptionedFigure"/>
      </w:pPr>
      <w:bookmarkStart w:id="63" w:name="fig:009"/>
      <w:r>
        <w:drawing>
          <wp:inline>
            <wp:extent cx="5334000" cy="4285481"/>
            <wp:effectExtent b="0" l="0" r="0" t="0"/>
            <wp:docPr descr="Рис. 9: Финальный PDF-документ с результатами работы" title="" id="61" name="Picture"/>
            <a:graphic>
              <a:graphicData uri="http://schemas.openxmlformats.org/drawingml/2006/picture">
                <pic:pic>
                  <pic:nvPicPr>
                    <pic:cNvPr descr="im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Финальный PDF-документ с результатами работы</w:t>
      </w:r>
    </w:p>
    <w:bookmarkEnd w:id="64"/>
    <w:bookmarkEnd w:id="65"/>
    <w:bookmarkStart w:id="6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базовые приёмы работы с таблицами в LaTeX. Установлено, что корректное количество элементов в строке является обязательным условием успешной компиляции таблицы. Эксперименты с выравниванием столбцов и командой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показали возможности гибкого управления внешним видом и структурой таблиц, что позволяет эффективно оформлять табличные данные в документах LaTeX.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Усман Траоре</dc:creator>
  <dc:language>ru-RU</dc:language>
  <cp:keywords/>
  <dcterms:created xsi:type="dcterms:W3CDTF">2025-12-29T08:47:33Z</dcterms:created>
  <dcterms:modified xsi:type="dcterms:W3CDTF">2025-12-29T08:47:33Z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