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C799" w14:textId="36469C09" w:rsidR="00712149" w:rsidRPr="001A0DEF" w:rsidRDefault="00712149" w:rsidP="00712149">
      <w:pPr>
        <w:spacing w:after="0"/>
        <w:rPr>
          <w:rFonts w:ascii="Century Schoolbook" w:hAnsi="Century Schoolbook"/>
          <w:b/>
          <w:bCs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Indice de Puissance Souveraine (IPS)</w:t>
      </w:r>
      <w:r>
        <w:rPr>
          <w:rFonts w:ascii="Century Schoolbook" w:hAnsi="Century Schoolbook"/>
          <w:b/>
          <w:bCs/>
          <w:sz w:val="22"/>
          <w:szCs w:val="22"/>
        </w:rPr>
        <w:t xml:space="preserve"> - </w:t>
      </w:r>
      <w:r w:rsidRPr="001A0DEF">
        <w:rPr>
          <w:rFonts w:ascii="Century Schoolbook" w:hAnsi="Century Schoolbook"/>
          <w:b/>
          <w:bCs/>
          <w:sz w:val="22"/>
          <w:szCs w:val="22"/>
        </w:rPr>
        <w:t>Les 16 piliers constitutifs</w:t>
      </w:r>
    </w:p>
    <w:p w14:paraId="3135229B" w14:textId="77777777" w:rsidR="00712149" w:rsidRPr="001A0DEF" w:rsidRDefault="00712149" w:rsidP="00712149">
      <w:pPr>
        <w:spacing w:after="0"/>
        <w:rPr>
          <w:rFonts w:ascii="Century Schoolbook" w:hAnsi="Century Schoolbook"/>
          <w:b/>
          <w:bCs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Les 16 piliers constitutifs – Organisation en blocs fonctionnels</w:t>
      </w:r>
    </w:p>
    <w:p w14:paraId="5E7D6F0C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pict w14:anchorId="67CE8AC6">
          <v:rect id="_x0000_i1025" style="width:0;height:1.5pt" o:hralign="center" o:hrstd="t" o:hr="t" fillcolor="#a0a0a0" stroked="f"/>
        </w:pict>
      </w:r>
    </w:p>
    <w:p w14:paraId="0D19F7EE" w14:textId="77777777" w:rsidR="00712149" w:rsidRPr="001A0DEF" w:rsidRDefault="00712149" w:rsidP="00712149">
      <w:pPr>
        <w:spacing w:after="0"/>
        <w:rPr>
          <w:rFonts w:ascii="Century Schoolbook" w:hAnsi="Century Schoolbook"/>
          <w:b/>
          <w:bCs/>
          <w:sz w:val="22"/>
          <w:szCs w:val="22"/>
        </w:rPr>
      </w:pPr>
      <w:r w:rsidRPr="001A0DEF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1A0DEF">
        <w:rPr>
          <w:rFonts w:ascii="Century Schoolbook" w:hAnsi="Century Schoolbook"/>
          <w:b/>
          <w:bCs/>
          <w:sz w:val="22"/>
          <w:szCs w:val="22"/>
        </w:rPr>
        <w:t xml:space="preserve"> BLOC I — CAPACITÉ ÉCONOMIQUE ET MATÉRIELLE DE SOUVERAINETÉ</w:t>
      </w:r>
    </w:p>
    <w:p w14:paraId="38490D66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i/>
          <w:iCs/>
          <w:sz w:val="22"/>
          <w:szCs w:val="22"/>
        </w:rPr>
        <w:t>(Produire, retenir, financer et tenir dans la durée)</w:t>
      </w:r>
    </w:p>
    <w:p w14:paraId="6593D4C6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Segoe UI Emoji" w:hAnsi="Segoe UI Emoji" w:cs="Segoe UI Emoji"/>
          <w:sz w:val="22"/>
          <w:szCs w:val="22"/>
        </w:rPr>
        <w:t>👉</w:t>
      </w:r>
      <w:r w:rsidRPr="001A0DEF">
        <w:rPr>
          <w:rFonts w:ascii="Century Schoolbook" w:hAnsi="Century Schoolbook"/>
          <w:sz w:val="22"/>
          <w:szCs w:val="22"/>
        </w:rPr>
        <w:t xml:space="preserve"> Ce bloc mesure la capacité de l’État à </w:t>
      </w:r>
      <w:r w:rsidRPr="001A0DEF">
        <w:rPr>
          <w:rFonts w:ascii="Century Schoolbook" w:hAnsi="Century Schoolbook"/>
          <w:b/>
          <w:bCs/>
          <w:sz w:val="22"/>
          <w:szCs w:val="22"/>
        </w:rPr>
        <w:t>créer de la valeur, la retenir, la financer et sécuriser ses bases matérielles</w:t>
      </w:r>
      <w:r w:rsidRPr="001A0DEF">
        <w:rPr>
          <w:rFonts w:ascii="Century Schoolbook" w:hAnsi="Century Schoolbook"/>
          <w:sz w:val="22"/>
          <w:szCs w:val="22"/>
        </w:rPr>
        <w:t>.</w:t>
      </w:r>
    </w:p>
    <w:p w14:paraId="73569E25" w14:textId="77777777" w:rsidR="00712149" w:rsidRPr="001A0DEF" w:rsidRDefault="00712149" w:rsidP="00712149">
      <w:pPr>
        <w:numPr>
          <w:ilvl w:val="0"/>
          <w:numId w:val="1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1 — Capacité de Rétention de la Valeur (CRV)</w:t>
      </w:r>
    </w:p>
    <w:p w14:paraId="5CFDF90F" w14:textId="77777777" w:rsidR="00712149" w:rsidRPr="001A0DEF" w:rsidRDefault="00712149" w:rsidP="00712149">
      <w:pPr>
        <w:numPr>
          <w:ilvl w:val="0"/>
          <w:numId w:val="1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2 — Solidité Productive Nationale (SPN)</w:t>
      </w:r>
    </w:p>
    <w:p w14:paraId="1648ABF6" w14:textId="77777777" w:rsidR="00712149" w:rsidRPr="001A0DEF" w:rsidRDefault="00712149" w:rsidP="00712149">
      <w:pPr>
        <w:numPr>
          <w:ilvl w:val="0"/>
          <w:numId w:val="1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3 — Souveraineté Financière et Monétaire (SFM)</w:t>
      </w:r>
    </w:p>
    <w:p w14:paraId="7CF9CB57" w14:textId="77777777" w:rsidR="00712149" w:rsidRPr="001A0DEF" w:rsidRDefault="00712149" w:rsidP="00712149">
      <w:pPr>
        <w:numPr>
          <w:ilvl w:val="0"/>
          <w:numId w:val="1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13 — Coefficient de Diversification et de Souveraineté Budgétaire (CDSB)</w:t>
      </w:r>
    </w:p>
    <w:p w14:paraId="15FAB3AE" w14:textId="77777777" w:rsidR="00712149" w:rsidRPr="001A0DEF" w:rsidRDefault="00712149" w:rsidP="00712149">
      <w:pPr>
        <w:numPr>
          <w:ilvl w:val="0"/>
          <w:numId w:val="1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14 — Indice d’Intégration Territoriale et de Maîtrise Infrastructurelle (IITMI)</w:t>
      </w:r>
    </w:p>
    <w:p w14:paraId="4DCBE36A" w14:textId="77777777" w:rsidR="00712149" w:rsidRPr="001A0DEF" w:rsidRDefault="00712149" w:rsidP="00712149">
      <w:pPr>
        <w:numPr>
          <w:ilvl w:val="0"/>
          <w:numId w:val="1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15 — Indice de Maîtrise Agro-Écologique et de Souveraineté Alimentaire (IMASA)</w:t>
      </w:r>
    </w:p>
    <w:p w14:paraId="21E0451B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pict w14:anchorId="79AEC1C4">
          <v:rect id="_x0000_i1026" style="width:0;height:1.5pt" o:hralign="center" o:hrstd="t" o:hr="t" fillcolor="#a0a0a0" stroked="f"/>
        </w:pict>
      </w:r>
    </w:p>
    <w:p w14:paraId="33C7F05B" w14:textId="77777777" w:rsidR="00712149" w:rsidRPr="001A0DEF" w:rsidRDefault="00712149" w:rsidP="00712149">
      <w:pPr>
        <w:spacing w:after="0"/>
        <w:rPr>
          <w:rFonts w:ascii="Century Schoolbook" w:hAnsi="Century Schoolbook"/>
          <w:b/>
          <w:bCs/>
          <w:sz w:val="22"/>
          <w:szCs w:val="22"/>
        </w:rPr>
      </w:pPr>
      <w:r w:rsidRPr="001A0DEF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1A0DEF">
        <w:rPr>
          <w:rFonts w:ascii="Century Schoolbook" w:hAnsi="Century Schoolbook"/>
          <w:b/>
          <w:bCs/>
          <w:sz w:val="22"/>
          <w:szCs w:val="22"/>
        </w:rPr>
        <w:t xml:space="preserve"> BLOC II — CAPACITÉ COGNITIVE, TECHNOLOGIQUE ET NORMATIVE</w:t>
      </w:r>
    </w:p>
    <w:p w14:paraId="185C9AD8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i/>
          <w:iCs/>
          <w:sz w:val="22"/>
          <w:szCs w:val="22"/>
        </w:rPr>
        <w:t>(Penser, normer, anticiper, apprendre)</w:t>
      </w:r>
    </w:p>
    <w:p w14:paraId="33AD0465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Segoe UI Emoji" w:hAnsi="Segoe UI Emoji" w:cs="Segoe UI Emoji"/>
          <w:sz w:val="22"/>
          <w:szCs w:val="22"/>
        </w:rPr>
        <w:t>👉</w:t>
      </w:r>
      <w:r w:rsidRPr="001A0DEF">
        <w:rPr>
          <w:rFonts w:ascii="Century Schoolbook" w:hAnsi="Century Schoolbook"/>
          <w:sz w:val="22"/>
          <w:szCs w:val="22"/>
        </w:rPr>
        <w:t xml:space="preserve"> Ce bloc mesure la capacité de l’État à </w:t>
      </w:r>
      <w:r w:rsidRPr="001A0DEF">
        <w:rPr>
          <w:rFonts w:ascii="Century Schoolbook" w:hAnsi="Century Schoolbook"/>
          <w:b/>
          <w:bCs/>
          <w:sz w:val="22"/>
          <w:szCs w:val="22"/>
        </w:rPr>
        <w:t>comprendre le réel, produire ses propres cadres d’analyse et maîtriser les technologies critiques</w:t>
      </w:r>
      <w:r w:rsidRPr="001A0DEF">
        <w:rPr>
          <w:rFonts w:ascii="Century Schoolbook" w:hAnsi="Century Schoolbook"/>
          <w:sz w:val="22"/>
          <w:szCs w:val="22"/>
        </w:rPr>
        <w:t>.</w:t>
      </w:r>
    </w:p>
    <w:p w14:paraId="0F8E6BD0" w14:textId="77777777" w:rsidR="00712149" w:rsidRPr="001A0DEF" w:rsidRDefault="00712149" w:rsidP="00712149">
      <w:pPr>
        <w:numPr>
          <w:ilvl w:val="0"/>
          <w:numId w:val="2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4 — Puissance Cognitive Nationale (PCN)</w:t>
      </w:r>
    </w:p>
    <w:p w14:paraId="65CACB39" w14:textId="77777777" w:rsidR="00712149" w:rsidRPr="001A0DEF" w:rsidRDefault="00712149" w:rsidP="00712149">
      <w:pPr>
        <w:numPr>
          <w:ilvl w:val="0"/>
          <w:numId w:val="2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9 — Intégrité Institutionnelle Normative (IIN)</w:t>
      </w:r>
    </w:p>
    <w:p w14:paraId="2FE3408B" w14:textId="77777777" w:rsidR="00712149" w:rsidRPr="001A0DEF" w:rsidRDefault="00712149" w:rsidP="00712149">
      <w:pPr>
        <w:numPr>
          <w:ilvl w:val="0"/>
          <w:numId w:val="2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11 — Endurance Technologique et Hyper-Intelligence Nationale (ETHIN)</w:t>
      </w:r>
    </w:p>
    <w:p w14:paraId="3C2FF17C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pict w14:anchorId="404C755D">
          <v:rect id="_x0000_i1027" style="width:0;height:1.5pt" o:hralign="center" o:hrstd="t" o:hr="t" fillcolor="#a0a0a0" stroked="f"/>
        </w:pict>
      </w:r>
    </w:p>
    <w:p w14:paraId="7DFDBCC4" w14:textId="77777777" w:rsidR="00712149" w:rsidRPr="001A0DEF" w:rsidRDefault="00712149" w:rsidP="00712149">
      <w:pPr>
        <w:spacing w:after="0"/>
        <w:rPr>
          <w:rFonts w:ascii="Century Schoolbook" w:hAnsi="Century Schoolbook"/>
          <w:b/>
          <w:bCs/>
          <w:sz w:val="22"/>
          <w:szCs w:val="22"/>
        </w:rPr>
      </w:pPr>
      <w:r w:rsidRPr="001A0DEF">
        <w:rPr>
          <w:rFonts w:ascii="Segoe UI Emoji" w:hAnsi="Segoe UI Emoji" w:cs="Segoe UI Emoji"/>
          <w:b/>
          <w:bCs/>
          <w:sz w:val="22"/>
          <w:szCs w:val="22"/>
        </w:rPr>
        <w:t>🟢</w:t>
      </w:r>
      <w:r w:rsidRPr="001A0DEF">
        <w:rPr>
          <w:rFonts w:ascii="Century Schoolbook" w:hAnsi="Century Schoolbook"/>
          <w:b/>
          <w:bCs/>
          <w:sz w:val="22"/>
          <w:szCs w:val="22"/>
        </w:rPr>
        <w:t xml:space="preserve"> BLOC III — CAPACITÉ INSTITUTIONNELLE, ÉTHIQUE ET SOCIALE</w:t>
      </w:r>
    </w:p>
    <w:p w14:paraId="0A3F9501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i/>
          <w:iCs/>
          <w:sz w:val="22"/>
          <w:szCs w:val="22"/>
        </w:rPr>
        <w:t>(Tenir l’ordre interne, produire de la cohésion, éviter la corrosion)</w:t>
      </w:r>
    </w:p>
    <w:p w14:paraId="44440D1F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Segoe UI Emoji" w:hAnsi="Segoe UI Emoji" w:cs="Segoe UI Emoji"/>
          <w:sz w:val="22"/>
          <w:szCs w:val="22"/>
        </w:rPr>
        <w:t>👉</w:t>
      </w:r>
      <w:r w:rsidRPr="001A0DEF">
        <w:rPr>
          <w:rFonts w:ascii="Century Schoolbook" w:hAnsi="Century Schoolbook"/>
          <w:sz w:val="22"/>
          <w:szCs w:val="22"/>
        </w:rPr>
        <w:t xml:space="preserve"> Ce bloc mesure la capacité de l’État à </w:t>
      </w:r>
      <w:r w:rsidRPr="001A0DEF">
        <w:rPr>
          <w:rFonts w:ascii="Century Schoolbook" w:hAnsi="Century Schoolbook"/>
          <w:b/>
          <w:bCs/>
          <w:sz w:val="22"/>
          <w:szCs w:val="22"/>
        </w:rPr>
        <w:t>maintenir la cohérence interne, la légitimité et la stabilité active</w:t>
      </w:r>
      <w:r w:rsidRPr="001A0DEF">
        <w:rPr>
          <w:rFonts w:ascii="Century Schoolbook" w:hAnsi="Century Schoolbook"/>
          <w:sz w:val="22"/>
          <w:szCs w:val="22"/>
        </w:rPr>
        <w:t>.</w:t>
      </w:r>
    </w:p>
    <w:p w14:paraId="01B83C3A" w14:textId="77777777" w:rsidR="00712149" w:rsidRPr="001A0DEF" w:rsidRDefault="00712149" w:rsidP="00712149">
      <w:pPr>
        <w:numPr>
          <w:ilvl w:val="0"/>
          <w:numId w:val="3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5 — Santé Éthique du Système (SES)</w:t>
      </w:r>
    </w:p>
    <w:p w14:paraId="13EB2802" w14:textId="77777777" w:rsidR="00712149" w:rsidRPr="001A0DEF" w:rsidRDefault="00712149" w:rsidP="00712149">
      <w:pPr>
        <w:numPr>
          <w:ilvl w:val="0"/>
          <w:numId w:val="3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6 — Ordre Institutionnel Souverain (OIS)</w:t>
      </w:r>
    </w:p>
    <w:p w14:paraId="3F6A8B47" w14:textId="77777777" w:rsidR="00712149" w:rsidRPr="001A0DEF" w:rsidRDefault="00712149" w:rsidP="00712149">
      <w:pPr>
        <w:numPr>
          <w:ilvl w:val="0"/>
          <w:numId w:val="3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7 — Cohésion Sociale Active (CSA)</w:t>
      </w:r>
    </w:p>
    <w:p w14:paraId="756DF643" w14:textId="77777777" w:rsidR="00712149" w:rsidRPr="001A0DEF" w:rsidRDefault="00712149" w:rsidP="00712149">
      <w:pPr>
        <w:numPr>
          <w:ilvl w:val="0"/>
          <w:numId w:val="3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10 — Résilience Souveraine et Antifragilité (RSA)</w:t>
      </w:r>
    </w:p>
    <w:p w14:paraId="168D4F85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pict w14:anchorId="503F3FAF">
          <v:rect id="_x0000_i1028" style="width:0;height:1.5pt" o:hralign="center" o:hrstd="t" o:hr="t" fillcolor="#a0a0a0" stroked="f"/>
        </w:pict>
      </w:r>
    </w:p>
    <w:p w14:paraId="46305970" w14:textId="77777777" w:rsidR="00712149" w:rsidRPr="001A0DEF" w:rsidRDefault="00712149" w:rsidP="00712149">
      <w:pPr>
        <w:spacing w:after="0"/>
        <w:rPr>
          <w:rFonts w:ascii="Century Schoolbook" w:hAnsi="Century Schoolbook"/>
          <w:b/>
          <w:bCs/>
          <w:sz w:val="22"/>
          <w:szCs w:val="22"/>
        </w:rPr>
      </w:pPr>
      <w:r w:rsidRPr="001A0DEF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1A0DEF">
        <w:rPr>
          <w:rFonts w:ascii="Century Schoolbook" w:hAnsi="Century Schoolbook"/>
          <w:b/>
          <w:bCs/>
          <w:sz w:val="22"/>
          <w:szCs w:val="22"/>
        </w:rPr>
        <w:t xml:space="preserve"> BLOC IV — CAPACITÉ STRATÉGIQUE, DIPLOMATIQUE ET NARRATIVE</w:t>
      </w:r>
    </w:p>
    <w:p w14:paraId="47E3F966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i/>
          <w:iCs/>
          <w:sz w:val="22"/>
          <w:szCs w:val="22"/>
        </w:rPr>
        <w:t>(Résister, négocier, influencer, projeter)</w:t>
      </w:r>
    </w:p>
    <w:p w14:paraId="0FE3A47C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Segoe UI Emoji" w:hAnsi="Segoe UI Emoji" w:cs="Segoe UI Emoji"/>
          <w:sz w:val="22"/>
          <w:szCs w:val="22"/>
        </w:rPr>
        <w:t>👉</w:t>
      </w:r>
      <w:r w:rsidRPr="001A0DEF">
        <w:rPr>
          <w:rFonts w:ascii="Century Schoolbook" w:hAnsi="Century Schoolbook"/>
          <w:sz w:val="22"/>
          <w:szCs w:val="22"/>
        </w:rPr>
        <w:t xml:space="preserve"> Ce bloc mesure la capacité de l’État à </w:t>
      </w:r>
      <w:r w:rsidRPr="001A0DEF">
        <w:rPr>
          <w:rFonts w:ascii="Century Schoolbook" w:hAnsi="Century Schoolbook"/>
          <w:b/>
          <w:bCs/>
          <w:sz w:val="22"/>
          <w:szCs w:val="22"/>
        </w:rPr>
        <w:t>agir dans l’environnement international sans se dissoudre ni se soumettre</w:t>
      </w:r>
      <w:r w:rsidRPr="001A0DEF">
        <w:rPr>
          <w:rFonts w:ascii="Century Schoolbook" w:hAnsi="Century Schoolbook"/>
          <w:sz w:val="22"/>
          <w:szCs w:val="22"/>
        </w:rPr>
        <w:t>.</w:t>
      </w:r>
    </w:p>
    <w:p w14:paraId="2B29E823" w14:textId="77777777" w:rsidR="00712149" w:rsidRPr="001A0DEF" w:rsidRDefault="00712149" w:rsidP="00712149">
      <w:pPr>
        <w:numPr>
          <w:ilvl w:val="0"/>
          <w:numId w:val="4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8 — Autonomie Stratégique Globale (ASG)</w:t>
      </w:r>
    </w:p>
    <w:p w14:paraId="01BB5E4F" w14:textId="77777777" w:rsidR="00712149" w:rsidRPr="001A0DEF" w:rsidRDefault="00712149" w:rsidP="00712149">
      <w:pPr>
        <w:numPr>
          <w:ilvl w:val="0"/>
          <w:numId w:val="4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12 — Indice d’Autonomie Politico-Diplomatique (IAPD)</w:t>
      </w:r>
    </w:p>
    <w:p w14:paraId="0C1DBD24" w14:textId="77777777" w:rsidR="00712149" w:rsidRPr="001A0DEF" w:rsidRDefault="00712149" w:rsidP="00712149">
      <w:pPr>
        <w:numPr>
          <w:ilvl w:val="0"/>
          <w:numId w:val="4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PILIER 16 — Indice d’Influence Narrative et Culturelle (IINC)</w:t>
      </w:r>
    </w:p>
    <w:p w14:paraId="6BEDC9A5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pict w14:anchorId="257B00AE">
          <v:rect id="_x0000_i1029" style="width:0;height:1.5pt" o:hralign="center" o:hrstd="t" o:hr="t" fillcolor="#a0a0a0" stroked="f"/>
        </w:pict>
      </w:r>
    </w:p>
    <w:p w14:paraId="1C5DBF49" w14:textId="77777777" w:rsidR="00712149" w:rsidRPr="001A0DEF" w:rsidRDefault="00712149" w:rsidP="00712149">
      <w:pPr>
        <w:spacing w:after="0"/>
        <w:rPr>
          <w:rFonts w:ascii="Century Schoolbook" w:hAnsi="Century Schoolbook"/>
          <w:b/>
          <w:bCs/>
          <w:sz w:val="22"/>
          <w:szCs w:val="22"/>
        </w:rPr>
      </w:pPr>
      <w:r w:rsidRPr="001A0DEF">
        <w:rPr>
          <w:rFonts w:ascii="Segoe UI Emoji" w:hAnsi="Segoe UI Emoji" w:cs="Segoe UI Emoji"/>
          <w:b/>
          <w:bCs/>
          <w:sz w:val="22"/>
          <w:szCs w:val="22"/>
        </w:rPr>
        <w:lastRenderedPageBreak/>
        <w:t>🧭</w:t>
      </w:r>
      <w:r w:rsidRPr="001A0DEF">
        <w:rPr>
          <w:rFonts w:ascii="Century Schoolbook" w:hAnsi="Century Schoolbook"/>
          <w:b/>
          <w:bCs/>
          <w:sz w:val="22"/>
          <w:szCs w:val="22"/>
        </w:rPr>
        <w:t xml:space="preserve"> Lecture souverainométrique transversale</w:t>
      </w:r>
    </w:p>
    <w:p w14:paraId="538023EB" w14:textId="77777777" w:rsidR="00712149" w:rsidRPr="001A0DEF" w:rsidRDefault="00712149" w:rsidP="00712149">
      <w:pPr>
        <w:numPr>
          <w:ilvl w:val="0"/>
          <w:numId w:val="5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t>Aucun pilier n’est redondant</w:t>
      </w:r>
    </w:p>
    <w:p w14:paraId="75EEC463" w14:textId="77777777" w:rsidR="00712149" w:rsidRPr="001A0DEF" w:rsidRDefault="00712149" w:rsidP="00712149">
      <w:pPr>
        <w:numPr>
          <w:ilvl w:val="0"/>
          <w:numId w:val="5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t xml:space="preserve">Chaque bloc répond à une </w:t>
      </w:r>
      <w:r w:rsidRPr="001A0DEF">
        <w:rPr>
          <w:rFonts w:ascii="Century Schoolbook" w:hAnsi="Century Schoolbook"/>
          <w:b/>
          <w:bCs/>
          <w:sz w:val="22"/>
          <w:szCs w:val="22"/>
        </w:rPr>
        <w:t>fonction vitale de la souveraineté réelle</w:t>
      </w:r>
    </w:p>
    <w:p w14:paraId="63F0F7E2" w14:textId="77777777" w:rsidR="00712149" w:rsidRPr="001A0DEF" w:rsidRDefault="00712149" w:rsidP="00712149">
      <w:pPr>
        <w:numPr>
          <w:ilvl w:val="0"/>
          <w:numId w:val="5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t>Un pilier faible dans un bloc critique peut neutraliser l’ensemble de l’IPS</w:t>
      </w:r>
    </w:p>
    <w:p w14:paraId="2E6284ED" w14:textId="77777777" w:rsidR="00712149" w:rsidRPr="001A0DEF" w:rsidRDefault="00712149" w:rsidP="00712149">
      <w:pPr>
        <w:numPr>
          <w:ilvl w:val="0"/>
          <w:numId w:val="5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t xml:space="preserve">La puissance souveraine est </w:t>
      </w:r>
      <w:r w:rsidRPr="001A0DEF">
        <w:rPr>
          <w:rFonts w:ascii="Century Schoolbook" w:hAnsi="Century Schoolbook"/>
          <w:b/>
          <w:bCs/>
          <w:sz w:val="22"/>
          <w:szCs w:val="22"/>
        </w:rPr>
        <w:t>structurelle, cumulative et non linéaire</w:t>
      </w:r>
    </w:p>
    <w:p w14:paraId="14923A30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b/>
          <w:bCs/>
          <w:sz w:val="22"/>
          <w:szCs w:val="22"/>
        </w:rPr>
        <w:t>Un État n’est souverain ni par son PIB, ni par ses discours,</w:t>
      </w:r>
      <w:r w:rsidRPr="001A0DEF">
        <w:rPr>
          <w:rFonts w:ascii="Century Schoolbook" w:hAnsi="Century Schoolbook"/>
          <w:b/>
          <w:bCs/>
          <w:sz w:val="22"/>
          <w:szCs w:val="22"/>
        </w:rPr>
        <w:br/>
        <w:t>mais par la cohérence dynamique de ces 16 capacités.</w:t>
      </w:r>
    </w:p>
    <w:p w14:paraId="48CEFEDB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pict w14:anchorId="7AD5E075">
          <v:rect id="_x0000_i1030" style="width:0;height:1.5pt" o:hralign="center" o:hrstd="t" o:hr="t" fillcolor="#a0a0a0" stroked="f"/>
        </w:pict>
      </w:r>
    </w:p>
    <w:p w14:paraId="4813F2F9" w14:textId="77777777" w:rsidR="00712149" w:rsidRPr="001A0DEF" w:rsidRDefault="00712149" w:rsidP="00712149">
      <w:pPr>
        <w:spacing w:after="0"/>
        <w:rPr>
          <w:rFonts w:ascii="Century Schoolbook" w:hAnsi="Century Schoolbook"/>
          <w:b/>
          <w:bCs/>
          <w:sz w:val="22"/>
          <w:szCs w:val="22"/>
        </w:rPr>
      </w:pPr>
      <w:r w:rsidRPr="001A0DEF">
        <w:rPr>
          <w:rFonts w:ascii="Segoe UI Emoji" w:hAnsi="Segoe UI Emoji" w:cs="Segoe UI Emoji"/>
          <w:b/>
          <w:bCs/>
          <w:sz w:val="22"/>
          <w:szCs w:val="22"/>
        </w:rPr>
        <w:t>🔑</w:t>
      </w:r>
      <w:r w:rsidRPr="001A0DEF">
        <w:rPr>
          <w:rFonts w:ascii="Century Schoolbook" w:hAnsi="Century Schoolbook"/>
          <w:b/>
          <w:bCs/>
          <w:sz w:val="22"/>
          <w:szCs w:val="22"/>
        </w:rPr>
        <w:t xml:space="preserve"> Clé de méthode (IPS)</w:t>
      </w:r>
    </w:p>
    <w:p w14:paraId="405D0503" w14:textId="77777777" w:rsidR="00712149" w:rsidRPr="001A0DEF" w:rsidRDefault="00712149" w:rsidP="00712149">
      <w:pPr>
        <w:numPr>
          <w:ilvl w:val="0"/>
          <w:numId w:val="6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t xml:space="preserve">Le </w:t>
      </w:r>
      <w:r w:rsidRPr="001A0DEF">
        <w:rPr>
          <w:rFonts w:ascii="Century Schoolbook" w:hAnsi="Century Schoolbook"/>
          <w:b/>
          <w:bCs/>
          <w:sz w:val="22"/>
          <w:szCs w:val="22"/>
        </w:rPr>
        <w:t>2IE</w:t>
      </w:r>
      <w:r w:rsidRPr="001A0DEF">
        <w:rPr>
          <w:rFonts w:ascii="Century Schoolbook" w:hAnsi="Century Schoolbook"/>
          <w:sz w:val="22"/>
          <w:szCs w:val="22"/>
        </w:rPr>
        <w:t xml:space="preserve"> mesure </w:t>
      </w:r>
      <w:r w:rsidRPr="001A0DEF">
        <w:rPr>
          <w:rFonts w:ascii="Century Schoolbook" w:hAnsi="Century Schoolbook"/>
          <w:i/>
          <w:iCs/>
          <w:sz w:val="22"/>
          <w:szCs w:val="22"/>
        </w:rPr>
        <w:t>où l’État est empêché</w:t>
      </w:r>
    </w:p>
    <w:p w14:paraId="4B9613AA" w14:textId="77777777" w:rsidR="00712149" w:rsidRPr="001A0DEF" w:rsidRDefault="00712149" w:rsidP="00712149">
      <w:pPr>
        <w:numPr>
          <w:ilvl w:val="0"/>
          <w:numId w:val="6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t>L’</w:t>
      </w:r>
      <w:r w:rsidRPr="001A0DEF">
        <w:rPr>
          <w:rFonts w:ascii="Century Schoolbook" w:hAnsi="Century Schoolbook"/>
          <w:b/>
          <w:bCs/>
          <w:sz w:val="22"/>
          <w:szCs w:val="22"/>
        </w:rPr>
        <w:t>IPS</w:t>
      </w:r>
      <w:r w:rsidRPr="001A0DEF">
        <w:rPr>
          <w:rFonts w:ascii="Century Schoolbook" w:hAnsi="Century Schoolbook"/>
          <w:sz w:val="22"/>
          <w:szCs w:val="22"/>
        </w:rPr>
        <w:t xml:space="preserve"> mesure </w:t>
      </w:r>
      <w:r w:rsidRPr="001A0DEF">
        <w:rPr>
          <w:rFonts w:ascii="Century Schoolbook" w:hAnsi="Century Schoolbook"/>
          <w:i/>
          <w:iCs/>
          <w:sz w:val="22"/>
          <w:szCs w:val="22"/>
        </w:rPr>
        <w:t>où l’État peut construire sa puissance</w:t>
      </w:r>
    </w:p>
    <w:p w14:paraId="577D36D9" w14:textId="77777777" w:rsidR="00712149" w:rsidRPr="001A0DEF" w:rsidRDefault="00712149" w:rsidP="00712149">
      <w:pPr>
        <w:numPr>
          <w:ilvl w:val="0"/>
          <w:numId w:val="6"/>
        </w:num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t xml:space="preserve">Les blocs IPS servent à </w:t>
      </w:r>
      <w:r w:rsidRPr="001A0DEF">
        <w:rPr>
          <w:rFonts w:ascii="Century Schoolbook" w:hAnsi="Century Schoolbook"/>
          <w:b/>
          <w:bCs/>
          <w:sz w:val="22"/>
          <w:szCs w:val="22"/>
        </w:rPr>
        <w:t>prioriser l’investissement souverain</w:t>
      </w:r>
      <w:r w:rsidRPr="001A0DEF">
        <w:rPr>
          <w:rFonts w:ascii="Century Schoolbook" w:hAnsi="Century Schoolbook"/>
          <w:sz w:val="22"/>
          <w:szCs w:val="22"/>
        </w:rPr>
        <w:t>, non à classer</w:t>
      </w:r>
    </w:p>
    <w:p w14:paraId="79AE17B8" w14:textId="77777777" w:rsidR="00712149" w:rsidRPr="001A0DEF" w:rsidRDefault="00712149" w:rsidP="00712149">
      <w:pPr>
        <w:spacing w:after="0"/>
        <w:rPr>
          <w:rFonts w:ascii="Century Schoolbook" w:hAnsi="Century Schoolbook"/>
          <w:sz w:val="22"/>
          <w:szCs w:val="22"/>
        </w:rPr>
      </w:pPr>
      <w:r w:rsidRPr="001A0DEF">
        <w:rPr>
          <w:rFonts w:ascii="Century Schoolbook" w:hAnsi="Century Schoolbook"/>
          <w:sz w:val="22"/>
          <w:szCs w:val="22"/>
        </w:rPr>
        <w:pict w14:anchorId="7A10F31E">
          <v:rect id="_x0000_i1031" style="width:0;height:1.5pt" o:hralign="center" o:hrstd="t" o:hr="t" fillcolor="#a0a0a0" stroked="f"/>
        </w:pict>
      </w:r>
    </w:p>
    <w:p w14:paraId="7F45DF84" w14:textId="77777777" w:rsidR="00712149" w:rsidRDefault="00712149"/>
    <w:sectPr w:rsidR="00712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2638"/>
    <w:multiLevelType w:val="multilevel"/>
    <w:tmpl w:val="C0B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40B7D"/>
    <w:multiLevelType w:val="multilevel"/>
    <w:tmpl w:val="F84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6381F"/>
    <w:multiLevelType w:val="multilevel"/>
    <w:tmpl w:val="9470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77819"/>
    <w:multiLevelType w:val="multilevel"/>
    <w:tmpl w:val="713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37FC2"/>
    <w:multiLevelType w:val="multilevel"/>
    <w:tmpl w:val="34F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74BE7"/>
    <w:multiLevelType w:val="multilevel"/>
    <w:tmpl w:val="367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11281">
    <w:abstractNumId w:val="5"/>
  </w:num>
  <w:num w:numId="2" w16cid:durableId="286743085">
    <w:abstractNumId w:val="3"/>
  </w:num>
  <w:num w:numId="3" w16cid:durableId="1258563727">
    <w:abstractNumId w:val="2"/>
  </w:num>
  <w:num w:numId="4" w16cid:durableId="1033119004">
    <w:abstractNumId w:val="1"/>
  </w:num>
  <w:num w:numId="5" w16cid:durableId="1373725519">
    <w:abstractNumId w:val="4"/>
  </w:num>
  <w:num w:numId="6" w16cid:durableId="168227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49"/>
    <w:rsid w:val="0015143F"/>
    <w:rsid w:val="001A3A47"/>
    <w:rsid w:val="0071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8BF9"/>
  <w15:chartTrackingRefBased/>
  <w15:docId w15:val="{E9EF7E2B-79F2-4493-9ED0-464D1BDB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49"/>
  </w:style>
  <w:style w:type="paragraph" w:styleId="Titre1">
    <w:name w:val="heading 1"/>
    <w:basedOn w:val="Normal"/>
    <w:next w:val="Normal"/>
    <w:link w:val="Titre1Car"/>
    <w:uiPriority w:val="9"/>
    <w:qFormat/>
    <w:rsid w:val="0071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2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2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2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2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2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21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21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21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21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21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21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21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21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21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2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21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2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402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 Mansour Seck</dc:creator>
  <cp:keywords/>
  <dc:description/>
  <cp:lastModifiedBy>Mouhamadou Mansour Seck</cp:lastModifiedBy>
  <cp:revision>3</cp:revision>
  <dcterms:created xsi:type="dcterms:W3CDTF">2026-02-09T15:48:00Z</dcterms:created>
  <dcterms:modified xsi:type="dcterms:W3CDTF">2026-02-09T16:14:00Z</dcterms:modified>
</cp:coreProperties>
</file>