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57D" w:rsidRDefault="0093157D">
      <w:r>
        <w:t>Opgave 5.54</w:t>
      </w:r>
    </w:p>
    <w:p w:rsidR="0093157D" w:rsidRDefault="0093157D"/>
    <w:p w:rsidR="0093157D" w:rsidRDefault="00BD306E" w:rsidP="0093157D">
      <w:pPr>
        <w:pStyle w:val="Lijstalinea"/>
        <w:numPr>
          <w:ilvl w:val="0"/>
          <w:numId w:val="2"/>
        </w:numPr>
        <w:rPr>
          <w:sz w:val="22"/>
          <w:szCs w:val="22"/>
        </w:rPr>
      </w:pPr>
      <w:r>
        <w:rPr>
          <w:sz w:val="22"/>
          <w:szCs w:val="22"/>
        </w:rPr>
        <w:t xml:space="preserve">De vergelijking die we hebben gevonden voor de hoogte H is H = </w:t>
      </w:r>
      <w:proofErr w:type="spellStart"/>
      <w:r>
        <w:rPr>
          <w:sz w:val="22"/>
          <w:szCs w:val="22"/>
        </w:rPr>
        <w:t>Hd</w:t>
      </w:r>
      <w:proofErr w:type="spellEnd"/>
      <w:r>
        <w:rPr>
          <w:sz w:val="22"/>
          <w:szCs w:val="22"/>
        </w:rPr>
        <w:t xml:space="preserve"> + H0 – A0*tan(a) – </w:t>
      </w:r>
      <w:proofErr w:type="spellStart"/>
      <w:r>
        <w:rPr>
          <w:sz w:val="22"/>
          <w:szCs w:val="22"/>
        </w:rPr>
        <w:t>Hk</w:t>
      </w:r>
      <w:proofErr w:type="spellEnd"/>
    </w:p>
    <w:p w:rsidR="00BD306E" w:rsidRDefault="00BD306E" w:rsidP="00BD306E">
      <w:pPr>
        <w:pStyle w:val="Lijstalinea"/>
        <w:rPr>
          <w:sz w:val="22"/>
          <w:szCs w:val="22"/>
        </w:rPr>
      </w:pPr>
      <w:r>
        <w:rPr>
          <w:sz w:val="22"/>
          <w:szCs w:val="22"/>
        </w:rPr>
        <w:t xml:space="preserve">Met </w:t>
      </w:r>
      <w:proofErr w:type="spellStart"/>
      <w:r>
        <w:rPr>
          <w:sz w:val="22"/>
          <w:szCs w:val="22"/>
        </w:rPr>
        <w:t>Hd</w:t>
      </w:r>
      <w:proofErr w:type="spellEnd"/>
      <w:r>
        <w:rPr>
          <w:sz w:val="22"/>
          <w:szCs w:val="22"/>
        </w:rPr>
        <w:t xml:space="preserve">, H0, </w:t>
      </w:r>
      <w:proofErr w:type="spellStart"/>
      <w:r>
        <w:rPr>
          <w:sz w:val="22"/>
          <w:szCs w:val="22"/>
        </w:rPr>
        <w:t>Hk</w:t>
      </w:r>
      <w:proofErr w:type="spellEnd"/>
      <w:r>
        <w:rPr>
          <w:sz w:val="22"/>
          <w:szCs w:val="22"/>
        </w:rPr>
        <w:t>, A0 parameters zoals ze aangegeven in de opgave en met a als de hoek die de kijker maakt.</w:t>
      </w:r>
    </w:p>
    <w:p w:rsidR="0093157D" w:rsidRDefault="0093157D" w:rsidP="0093157D">
      <w:pPr>
        <w:pStyle w:val="Lijstalinea"/>
        <w:numPr>
          <w:ilvl w:val="0"/>
          <w:numId w:val="2"/>
        </w:numPr>
        <w:rPr>
          <w:sz w:val="22"/>
          <w:szCs w:val="22"/>
        </w:rPr>
      </w:pPr>
      <w:r>
        <w:rPr>
          <w:sz w:val="22"/>
          <w:szCs w:val="22"/>
        </w:rPr>
        <w:t xml:space="preserve">We gebruiken nu de variatie methode. Om de waarde van het hoogste punt in Nederland te berekenen hebben we eerst de beste schatter van de hoogste waarde nodig, deze waarde krijg je door de vergelijking van a in te vullen met de beste schatter van elke parameter. Om de onzekerheid hierin te vinden moeten we de partiele onzekerheden bepalen. Vervolgens kun je de onzekerheid in de H vinden door de kwadratische optelling van partiele onzekerheden te gebruiken. </w:t>
      </w:r>
    </w:p>
    <w:p w:rsidR="00BD306E" w:rsidRDefault="00BD306E" w:rsidP="00BD306E">
      <w:pPr>
        <w:rPr>
          <w:sz w:val="22"/>
          <w:szCs w:val="22"/>
        </w:rPr>
      </w:pPr>
    </w:p>
    <w:p w:rsidR="00BD306E" w:rsidRDefault="00BD306E" w:rsidP="00BD306E">
      <w:pPr>
        <w:ind w:left="708"/>
        <w:rPr>
          <w:sz w:val="22"/>
          <w:szCs w:val="22"/>
        </w:rPr>
      </w:pPr>
      <w:r>
        <w:rPr>
          <w:sz w:val="22"/>
          <w:szCs w:val="22"/>
        </w:rPr>
        <w:t>Als we de vergelijking uit opgave a invullen met de beste schatters van elke parameter krijgen we:</w:t>
      </w:r>
    </w:p>
    <w:p w:rsidR="00BD306E" w:rsidRDefault="00BD306E" w:rsidP="00BD306E">
      <w:pPr>
        <w:ind w:left="708"/>
        <w:rPr>
          <w:sz w:val="22"/>
          <w:szCs w:val="22"/>
        </w:rPr>
      </w:pPr>
    </w:p>
    <w:p w:rsidR="00BD306E" w:rsidRDefault="00BD306E" w:rsidP="00BD306E">
      <w:pPr>
        <w:ind w:left="708"/>
        <w:rPr>
          <w:sz w:val="22"/>
          <w:szCs w:val="22"/>
        </w:rPr>
      </w:pPr>
      <w:r>
        <w:rPr>
          <w:sz w:val="22"/>
          <w:szCs w:val="22"/>
        </w:rPr>
        <w:t>321.9 + 2 – 140*</w:t>
      </w:r>
      <w:proofErr w:type="gramStart"/>
      <w:r>
        <w:rPr>
          <w:sz w:val="22"/>
          <w:szCs w:val="22"/>
        </w:rPr>
        <w:t>tan(</w:t>
      </w:r>
      <w:proofErr w:type="gramEnd"/>
      <w:r>
        <w:rPr>
          <w:sz w:val="22"/>
          <w:szCs w:val="22"/>
        </w:rPr>
        <w:t>0) – 1.5 = 322.4 meter.</w:t>
      </w:r>
    </w:p>
    <w:p w:rsidR="00BD306E" w:rsidRDefault="00BD306E" w:rsidP="00BD306E">
      <w:pPr>
        <w:ind w:left="708"/>
        <w:rPr>
          <w:sz w:val="22"/>
          <w:szCs w:val="22"/>
        </w:rPr>
      </w:pPr>
    </w:p>
    <w:p w:rsidR="00BD306E" w:rsidRDefault="00BD306E" w:rsidP="00BD306E">
      <w:pPr>
        <w:ind w:left="708"/>
        <w:rPr>
          <w:sz w:val="22"/>
          <w:szCs w:val="22"/>
        </w:rPr>
      </w:pPr>
      <w:r>
        <w:rPr>
          <w:sz w:val="22"/>
          <w:szCs w:val="22"/>
        </w:rPr>
        <w:t xml:space="preserve">Als we nu alle partiele onzekerheden gaan berekenen moeten we de volgende functies gaan invullen en uitwerken op </w:t>
      </w:r>
      <w:r w:rsidRPr="00BD306E">
        <w:rPr>
          <w:sz w:val="22"/>
          <w:szCs w:val="22"/>
        </w:rPr>
        <w:t>door</w:t>
      </w:r>
      <w:r>
        <w:rPr>
          <w:sz w:val="22"/>
          <w:szCs w:val="22"/>
        </w:rPr>
        <w:t xml:space="preserve"> de </w:t>
      </w:r>
      <w:r w:rsidRPr="00BD306E">
        <w:rPr>
          <w:sz w:val="22"/>
          <w:szCs w:val="22"/>
        </w:rPr>
        <w:t>functie</w:t>
      </w:r>
      <w:r>
        <w:rPr>
          <w:sz w:val="22"/>
          <w:szCs w:val="22"/>
        </w:rPr>
        <w:t xml:space="preserve"> </w:t>
      </w:r>
      <w:r w:rsidRPr="00BD306E">
        <w:rPr>
          <w:sz w:val="22"/>
          <w:szCs w:val="22"/>
        </w:rPr>
        <w:t>te</w:t>
      </w:r>
      <w:r>
        <w:rPr>
          <w:sz w:val="22"/>
          <w:szCs w:val="22"/>
        </w:rPr>
        <w:t xml:space="preserve"> </w:t>
      </w:r>
      <w:proofErr w:type="spellStart"/>
      <w:r>
        <w:rPr>
          <w:sz w:val="22"/>
          <w:szCs w:val="22"/>
        </w:rPr>
        <w:t>te</w:t>
      </w:r>
      <w:proofErr w:type="spellEnd"/>
      <w:r>
        <w:rPr>
          <w:sz w:val="22"/>
          <w:szCs w:val="22"/>
        </w:rPr>
        <w:t xml:space="preserve"> </w:t>
      </w:r>
      <w:r w:rsidRPr="00BD306E">
        <w:rPr>
          <w:sz w:val="22"/>
          <w:szCs w:val="22"/>
        </w:rPr>
        <w:t>berekenen</w:t>
      </w:r>
      <w:r>
        <w:rPr>
          <w:sz w:val="22"/>
          <w:szCs w:val="22"/>
        </w:rPr>
        <w:t xml:space="preserve"> </w:t>
      </w:r>
      <w:r w:rsidRPr="00BD306E">
        <w:rPr>
          <w:sz w:val="22"/>
          <w:szCs w:val="22"/>
        </w:rPr>
        <w:t>rondom</w:t>
      </w:r>
      <w:r>
        <w:rPr>
          <w:sz w:val="22"/>
          <w:szCs w:val="22"/>
        </w:rPr>
        <w:t xml:space="preserve"> </w:t>
      </w:r>
      <w:r w:rsidRPr="00BD306E">
        <w:rPr>
          <w:i/>
          <w:iCs/>
          <w:sz w:val="22"/>
          <w:szCs w:val="22"/>
        </w:rPr>
        <w:t>i</w:t>
      </w:r>
      <w:r w:rsidRPr="00BD306E">
        <w:rPr>
          <w:sz w:val="22"/>
          <w:szCs w:val="22"/>
        </w:rPr>
        <w:t>ˆ±</w:t>
      </w:r>
      <w:proofErr w:type="spellStart"/>
      <w:r w:rsidRPr="00BD306E">
        <w:rPr>
          <w:sz w:val="22"/>
          <w:szCs w:val="22"/>
        </w:rPr>
        <w:t>σ</w:t>
      </w:r>
      <w:r w:rsidRPr="00BD306E">
        <w:rPr>
          <w:i/>
          <w:iCs/>
          <w:sz w:val="22"/>
          <w:szCs w:val="22"/>
        </w:rPr>
        <w:t>i</w:t>
      </w:r>
      <w:proofErr w:type="spellEnd"/>
      <w:r w:rsidRPr="00BD306E">
        <w:rPr>
          <w:sz w:val="22"/>
          <w:szCs w:val="22"/>
        </w:rPr>
        <w:t>/2</w:t>
      </w:r>
      <w:r>
        <w:rPr>
          <w:sz w:val="22"/>
          <w:szCs w:val="22"/>
        </w:rPr>
        <w:t xml:space="preserve"> </w:t>
      </w:r>
      <w:proofErr w:type="spellStart"/>
      <w:r w:rsidRPr="00BD306E">
        <w:rPr>
          <w:sz w:val="22"/>
          <w:szCs w:val="22"/>
        </w:rPr>
        <w:t>voorelkevariabele</w:t>
      </w:r>
      <w:proofErr w:type="spellEnd"/>
      <w:r w:rsidRPr="00BD306E">
        <w:rPr>
          <w:sz w:val="22"/>
          <w:szCs w:val="22"/>
        </w:rPr>
        <w:t xml:space="preserve"> </w:t>
      </w:r>
      <w:r w:rsidRPr="00BD306E">
        <w:rPr>
          <w:i/>
          <w:iCs/>
          <w:sz w:val="22"/>
          <w:szCs w:val="22"/>
        </w:rPr>
        <w:t xml:space="preserve">i </w:t>
      </w:r>
      <w:r w:rsidRPr="00BD306E">
        <w:rPr>
          <w:sz w:val="22"/>
          <w:szCs w:val="22"/>
        </w:rPr>
        <w:t xml:space="preserve">= </w:t>
      </w:r>
      <w:proofErr w:type="spellStart"/>
      <w:r>
        <w:rPr>
          <w:i/>
          <w:iCs/>
          <w:sz w:val="22"/>
          <w:szCs w:val="22"/>
        </w:rPr>
        <w:t>Hd</w:t>
      </w:r>
      <w:proofErr w:type="spellEnd"/>
      <w:r>
        <w:rPr>
          <w:i/>
          <w:iCs/>
          <w:sz w:val="22"/>
          <w:szCs w:val="22"/>
        </w:rPr>
        <w:t>, H</w:t>
      </w:r>
      <w:proofErr w:type="gramStart"/>
      <w:r>
        <w:rPr>
          <w:i/>
          <w:iCs/>
          <w:sz w:val="22"/>
          <w:szCs w:val="22"/>
        </w:rPr>
        <w:t>0</w:t>
      </w:r>
      <w:r w:rsidRPr="00BD306E">
        <w:rPr>
          <w:sz w:val="22"/>
          <w:szCs w:val="22"/>
        </w:rPr>
        <w:t>,</w:t>
      </w:r>
      <w:r>
        <w:rPr>
          <w:i/>
          <w:iCs/>
          <w:sz w:val="22"/>
          <w:szCs w:val="22"/>
        </w:rPr>
        <w:t>A</w:t>
      </w:r>
      <w:proofErr w:type="gramEnd"/>
      <w:r>
        <w:rPr>
          <w:i/>
          <w:iCs/>
          <w:sz w:val="22"/>
          <w:szCs w:val="22"/>
        </w:rPr>
        <w:t>0</w:t>
      </w:r>
      <w:r w:rsidRPr="00BD306E">
        <w:rPr>
          <w:sz w:val="22"/>
          <w:szCs w:val="22"/>
        </w:rPr>
        <w:t>,</w:t>
      </w:r>
      <w:r>
        <w:rPr>
          <w:sz w:val="22"/>
          <w:szCs w:val="22"/>
        </w:rPr>
        <w:t>a</w:t>
      </w:r>
      <w:r w:rsidRPr="00BD306E">
        <w:rPr>
          <w:sz w:val="22"/>
          <w:szCs w:val="22"/>
        </w:rPr>
        <w:t>,</w:t>
      </w:r>
      <w:r>
        <w:rPr>
          <w:i/>
          <w:iCs/>
          <w:sz w:val="22"/>
          <w:szCs w:val="22"/>
        </w:rPr>
        <w:t>Hk</w:t>
      </w:r>
      <w:r w:rsidRPr="00BD306E">
        <w:rPr>
          <w:sz w:val="22"/>
          <w:szCs w:val="22"/>
        </w:rPr>
        <w:t xml:space="preserve">. </w:t>
      </w:r>
    </w:p>
    <w:p w:rsidR="00BD306E" w:rsidRDefault="00BD306E" w:rsidP="00BD306E">
      <w:pPr>
        <w:ind w:left="708"/>
        <w:rPr>
          <w:sz w:val="22"/>
          <w:szCs w:val="22"/>
        </w:rPr>
      </w:pPr>
    </w:p>
    <w:p w:rsidR="00BD306E" w:rsidRPr="00BD306E" w:rsidRDefault="00BD306E" w:rsidP="00BD306E">
      <w:pPr>
        <w:ind w:left="708"/>
        <w:rPr>
          <w:sz w:val="22"/>
          <w:szCs w:val="22"/>
        </w:rPr>
      </w:pPr>
      <w:r>
        <w:rPr>
          <w:sz w:val="22"/>
          <w:szCs w:val="22"/>
        </w:rPr>
        <w:t>Voor a moesten we eerst de boogminuut omzetten naar radialen door het te vermenigvuldigen met pi/180.</w:t>
      </w:r>
    </w:p>
    <w:p w:rsidR="00BD306E" w:rsidRDefault="00BD306E" w:rsidP="00BD306E">
      <w:pPr>
        <w:ind w:left="708"/>
        <w:rPr>
          <w:sz w:val="22"/>
          <w:szCs w:val="22"/>
        </w:rPr>
      </w:pPr>
    </w:p>
    <w:p w:rsidR="00BD306E" w:rsidRDefault="00BD306E" w:rsidP="00BD306E">
      <w:pPr>
        <w:ind w:left="708"/>
        <w:rPr>
          <w:sz w:val="22"/>
          <w:szCs w:val="22"/>
        </w:rPr>
      </w:pPr>
      <w:r>
        <w:rPr>
          <w:sz w:val="22"/>
          <w:szCs w:val="22"/>
        </w:rPr>
        <w:t>Dit allemaal uitwerken geeft ons de volgende partiele onzekerheden:</w:t>
      </w:r>
    </w:p>
    <w:tbl>
      <w:tblPr>
        <w:tblStyle w:val="Tabelraster"/>
        <w:tblW w:w="0" w:type="auto"/>
        <w:tblInd w:w="708" w:type="dxa"/>
        <w:tblLook w:val="04A0" w:firstRow="1" w:lastRow="0" w:firstColumn="1" w:lastColumn="0" w:noHBand="0" w:noVBand="1"/>
      </w:tblPr>
      <w:tblGrid>
        <w:gridCol w:w="4165"/>
        <w:gridCol w:w="4183"/>
      </w:tblGrid>
      <w:tr w:rsidR="00BD306E" w:rsidTr="00BD306E">
        <w:tc>
          <w:tcPr>
            <w:tcW w:w="4528" w:type="dxa"/>
          </w:tcPr>
          <w:p w:rsidR="00BD306E" w:rsidRDefault="00BD306E" w:rsidP="00BD306E">
            <w:pPr>
              <w:rPr>
                <w:sz w:val="22"/>
                <w:szCs w:val="22"/>
              </w:rPr>
            </w:pPr>
            <w:r>
              <w:rPr>
                <w:sz w:val="22"/>
                <w:szCs w:val="22"/>
              </w:rPr>
              <w:t>Parameter</w:t>
            </w:r>
          </w:p>
        </w:tc>
        <w:tc>
          <w:tcPr>
            <w:tcW w:w="4528" w:type="dxa"/>
          </w:tcPr>
          <w:p w:rsidR="00BD306E" w:rsidRDefault="00BD306E" w:rsidP="00BD306E">
            <w:pPr>
              <w:rPr>
                <w:sz w:val="22"/>
                <w:szCs w:val="22"/>
              </w:rPr>
            </w:pPr>
            <w:r>
              <w:rPr>
                <w:sz w:val="22"/>
                <w:szCs w:val="22"/>
              </w:rPr>
              <w:t>Partiele onzekerheid</w:t>
            </w:r>
          </w:p>
        </w:tc>
      </w:tr>
      <w:tr w:rsidR="00BD306E" w:rsidTr="00BD306E">
        <w:tc>
          <w:tcPr>
            <w:tcW w:w="4528" w:type="dxa"/>
          </w:tcPr>
          <w:p w:rsidR="00BD306E" w:rsidRDefault="00BD306E" w:rsidP="00BD306E">
            <w:pPr>
              <w:rPr>
                <w:sz w:val="22"/>
                <w:szCs w:val="22"/>
              </w:rPr>
            </w:pPr>
            <w:proofErr w:type="spellStart"/>
            <w:r>
              <w:rPr>
                <w:sz w:val="22"/>
                <w:szCs w:val="22"/>
              </w:rPr>
              <w:t>Hd</w:t>
            </w:r>
            <w:proofErr w:type="spellEnd"/>
          </w:p>
        </w:tc>
        <w:tc>
          <w:tcPr>
            <w:tcW w:w="4528" w:type="dxa"/>
          </w:tcPr>
          <w:p w:rsidR="00BD306E" w:rsidRDefault="00BD306E" w:rsidP="00BD306E">
            <w:pPr>
              <w:rPr>
                <w:sz w:val="22"/>
                <w:szCs w:val="22"/>
              </w:rPr>
            </w:pPr>
            <w:r>
              <w:rPr>
                <w:sz w:val="22"/>
                <w:szCs w:val="22"/>
              </w:rPr>
              <w:t>0.01 meter</w:t>
            </w:r>
          </w:p>
        </w:tc>
      </w:tr>
      <w:tr w:rsidR="00BD306E" w:rsidTr="00BD306E">
        <w:tc>
          <w:tcPr>
            <w:tcW w:w="4528" w:type="dxa"/>
          </w:tcPr>
          <w:p w:rsidR="00BD306E" w:rsidRDefault="00BD306E" w:rsidP="00BD306E">
            <w:pPr>
              <w:rPr>
                <w:sz w:val="22"/>
                <w:szCs w:val="22"/>
              </w:rPr>
            </w:pPr>
            <w:r>
              <w:rPr>
                <w:sz w:val="22"/>
                <w:szCs w:val="22"/>
              </w:rPr>
              <w:t>H0</w:t>
            </w:r>
          </w:p>
        </w:tc>
        <w:tc>
          <w:tcPr>
            <w:tcW w:w="4528" w:type="dxa"/>
          </w:tcPr>
          <w:p w:rsidR="00BD306E" w:rsidRDefault="00BD306E" w:rsidP="00BD306E">
            <w:pPr>
              <w:rPr>
                <w:sz w:val="22"/>
                <w:szCs w:val="22"/>
              </w:rPr>
            </w:pPr>
            <w:r>
              <w:rPr>
                <w:sz w:val="22"/>
                <w:szCs w:val="22"/>
              </w:rPr>
              <w:t>0.005 meter</w:t>
            </w:r>
          </w:p>
        </w:tc>
      </w:tr>
      <w:tr w:rsidR="00BD306E" w:rsidTr="00BD306E">
        <w:tc>
          <w:tcPr>
            <w:tcW w:w="4528" w:type="dxa"/>
          </w:tcPr>
          <w:p w:rsidR="00BD306E" w:rsidRDefault="00BD306E" w:rsidP="00BD306E">
            <w:pPr>
              <w:rPr>
                <w:sz w:val="22"/>
                <w:szCs w:val="22"/>
              </w:rPr>
            </w:pPr>
            <w:r>
              <w:rPr>
                <w:sz w:val="22"/>
                <w:szCs w:val="22"/>
              </w:rPr>
              <w:t>A0</w:t>
            </w:r>
          </w:p>
        </w:tc>
        <w:tc>
          <w:tcPr>
            <w:tcW w:w="4528" w:type="dxa"/>
          </w:tcPr>
          <w:p w:rsidR="00BD306E" w:rsidRDefault="00BD306E" w:rsidP="00BD306E">
            <w:pPr>
              <w:rPr>
                <w:sz w:val="22"/>
                <w:szCs w:val="22"/>
              </w:rPr>
            </w:pPr>
            <w:r>
              <w:rPr>
                <w:sz w:val="22"/>
                <w:szCs w:val="22"/>
              </w:rPr>
              <w:t>0 meter</w:t>
            </w:r>
          </w:p>
        </w:tc>
      </w:tr>
      <w:tr w:rsidR="00BD306E" w:rsidTr="00BD306E">
        <w:tc>
          <w:tcPr>
            <w:tcW w:w="4528" w:type="dxa"/>
          </w:tcPr>
          <w:p w:rsidR="00BD306E" w:rsidRDefault="00BD306E" w:rsidP="00BD306E">
            <w:pPr>
              <w:rPr>
                <w:sz w:val="22"/>
                <w:szCs w:val="22"/>
              </w:rPr>
            </w:pPr>
            <w:proofErr w:type="gramStart"/>
            <w:r>
              <w:rPr>
                <w:sz w:val="22"/>
                <w:szCs w:val="22"/>
              </w:rPr>
              <w:t>a</w:t>
            </w:r>
            <w:proofErr w:type="gramEnd"/>
          </w:p>
        </w:tc>
        <w:tc>
          <w:tcPr>
            <w:tcW w:w="4528" w:type="dxa"/>
          </w:tcPr>
          <w:p w:rsidR="00BD306E" w:rsidRDefault="00BD306E" w:rsidP="00BD306E">
            <w:pPr>
              <w:rPr>
                <w:sz w:val="22"/>
                <w:szCs w:val="22"/>
              </w:rPr>
            </w:pPr>
            <w:r>
              <w:rPr>
                <w:sz w:val="22"/>
                <w:szCs w:val="22"/>
              </w:rPr>
              <w:t>0.0163 meter</w:t>
            </w:r>
          </w:p>
        </w:tc>
      </w:tr>
      <w:tr w:rsidR="00BD306E" w:rsidTr="00BD306E">
        <w:tc>
          <w:tcPr>
            <w:tcW w:w="4528" w:type="dxa"/>
          </w:tcPr>
          <w:p w:rsidR="00BD306E" w:rsidRDefault="00BD306E" w:rsidP="00BD306E">
            <w:pPr>
              <w:rPr>
                <w:sz w:val="22"/>
                <w:szCs w:val="22"/>
              </w:rPr>
            </w:pPr>
            <w:proofErr w:type="spellStart"/>
            <w:r>
              <w:rPr>
                <w:sz w:val="22"/>
                <w:szCs w:val="22"/>
              </w:rPr>
              <w:t>Hk</w:t>
            </w:r>
            <w:proofErr w:type="spellEnd"/>
          </w:p>
        </w:tc>
        <w:tc>
          <w:tcPr>
            <w:tcW w:w="4528" w:type="dxa"/>
          </w:tcPr>
          <w:p w:rsidR="00BD306E" w:rsidRDefault="00BD306E" w:rsidP="00BD306E">
            <w:pPr>
              <w:rPr>
                <w:sz w:val="22"/>
                <w:szCs w:val="22"/>
              </w:rPr>
            </w:pPr>
            <w:r>
              <w:rPr>
                <w:sz w:val="22"/>
                <w:szCs w:val="22"/>
              </w:rPr>
              <w:t>0.005 meter</w:t>
            </w:r>
          </w:p>
        </w:tc>
      </w:tr>
    </w:tbl>
    <w:p w:rsidR="00BD306E" w:rsidRDefault="00BD306E" w:rsidP="00BD306E">
      <w:pPr>
        <w:ind w:left="708"/>
        <w:rPr>
          <w:sz w:val="22"/>
          <w:szCs w:val="22"/>
        </w:rPr>
      </w:pPr>
    </w:p>
    <w:p w:rsidR="00BD306E" w:rsidRDefault="00BD306E" w:rsidP="00BD306E">
      <w:pPr>
        <w:ind w:left="708"/>
        <w:rPr>
          <w:sz w:val="22"/>
          <w:szCs w:val="22"/>
        </w:rPr>
      </w:pPr>
      <w:r>
        <w:rPr>
          <w:sz w:val="22"/>
          <w:szCs w:val="22"/>
        </w:rPr>
        <w:t>Door middel van de kwadratische optelling van de partiele onzekerheden krijgen we voor de onzekerheid in H de waarde 0.02 meter.</w:t>
      </w:r>
    </w:p>
    <w:p w:rsidR="00BD306E" w:rsidRDefault="00BD306E" w:rsidP="00BD306E">
      <w:pPr>
        <w:ind w:left="708"/>
        <w:rPr>
          <w:sz w:val="22"/>
          <w:szCs w:val="22"/>
        </w:rPr>
      </w:pPr>
    </w:p>
    <w:p w:rsidR="00BD306E" w:rsidRDefault="00BD306E" w:rsidP="00BD306E">
      <w:pPr>
        <w:ind w:left="708"/>
        <w:rPr>
          <w:sz w:val="22"/>
          <w:szCs w:val="22"/>
        </w:rPr>
      </w:pPr>
      <w:r>
        <w:rPr>
          <w:sz w:val="22"/>
          <w:szCs w:val="22"/>
        </w:rPr>
        <w:t>Dus H = 322.40 ± 0.02 meter</w:t>
      </w:r>
    </w:p>
    <w:p w:rsidR="0093157D" w:rsidRDefault="0093157D" w:rsidP="0093157D">
      <w:pPr>
        <w:pStyle w:val="Lijstalinea"/>
        <w:numPr>
          <w:ilvl w:val="0"/>
          <w:numId w:val="2"/>
        </w:numPr>
        <w:rPr>
          <w:sz w:val="22"/>
          <w:szCs w:val="22"/>
        </w:rPr>
      </w:pPr>
      <w:r>
        <w:rPr>
          <w:sz w:val="22"/>
          <w:szCs w:val="22"/>
        </w:rPr>
        <w:t xml:space="preserve">Als we alle partiele onzekerheden (uitgerekend bij b) en hun bijdrage aan de totale onzekerheid in H bekijken kunnen we zien dat de partiele onzekerheid ten gevolge van de hoek </w:t>
      </w:r>
      <w:proofErr w:type="spellStart"/>
      <w:r>
        <w:rPr>
          <w:sz w:val="22"/>
          <w:szCs w:val="22"/>
        </w:rPr>
        <w:t>alpha</w:t>
      </w:r>
      <w:proofErr w:type="spellEnd"/>
      <w:r>
        <w:rPr>
          <w:sz w:val="22"/>
          <w:szCs w:val="22"/>
        </w:rPr>
        <w:t xml:space="preserve"> het grootste is en dus dominant is in de kwadratische som, verbetering van de hoek </w:t>
      </w:r>
      <w:proofErr w:type="spellStart"/>
      <w:r>
        <w:rPr>
          <w:sz w:val="22"/>
          <w:szCs w:val="22"/>
        </w:rPr>
        <w:t>alpha</w:t>
      </w:r>
      <w:proofErr w:type="spellEnd"/>
      <w:r>
        <w:rPr>
          <w:sz w:val="22"/>
          <w:szCs w:val="22"/>
        </w:rPr>
        <w:t xml:space="preserve"> en die minder onzeker maken is dus de eerste prioriteit.</w:t>
      </w:r>
    </w:p>
    <w:p w:rsidR="0093157D" w:rsidRDefault="0093157D" w:rsidP="0093157D">
      <w:pPr>
        <w:pStyle w:val="Lijstalinea"/>
        <w:numPr>
          <w:ilvl w:val="0"/>
          <w:numId w:val="2"/>
        </w:numPr>
        <w:rPr>
          <w:sz w:val="22"/>
          <w:szCs w:val="22"/>
        </w:rPr>
      </w:pPr>
      <w:r>
        <w:rPr>
          <w:sz w:val="22"/>
          <w:szCs w:val="22"/>
        </w:rPr>
        <w:t xml:space="preserve">Nu gaan we een tussenpunt gebruiken om het hoogste punt in Nederland te vinden. </w:t>
      </w:r>
      <w:r w:rsidR="00BD306E">
        <w:rPr>
          <w:sz w:val="22"/>
          <w:szCs w:val="22"/>
        </w:rPr>
        <w:t xml:space="preserve">Om de nieuwe te vergelijking te vinden hebben we 2 verschillend opgesteld om daaruit vervolgens </w:t>
      </w:r>
      <w:proofErr w:type="spellStart"/>
      <w:r w:rsidR="00BD306E">
        <w:rPr>
          <w:sz w:val="22"/>
          <w:szCs w:val="22"/>
        </w:rPr>
        <w:t>Ht</w:t>
      </w:r>
      <w:proofErr w:type="spellEnd"/>
      <w:r w:rsidR="00BD306E">
        <w:rPr>
          <w:sz w:val="22"/>
          <w:szCs w:val="22"/>
        </w:rPr>
        <w:t xml:space="preserve"> te </w:t>
      </w:r>
      <w:proofErr w:type="spellStart"/>
      <w:r w:rsidR="00BD306E">
        <w:rPr>
          <w:sz w:val="22"/>
          <w:szCs w:val="22"/>
        </w:rPr>
        <w:t>elimeren</w:t>
      </w:r>
      <w:proofErr w:type="spellEnd"/>
      <w:r w:rsidR="00BD306E">
        <w:rPr>
          <w:sz w:val="22"/>
          <w:szCs w:val="22"/>
        </w:rPr>
        <w:t>.</w:t>
      </w:r>
    </w:p>
    <w:p w:rsidR="00BD306E" w:rsidRDefault="00BD306E" w:rsidP="00BD306E">
      <w:pPr>
        <w:ind w:left="708"/>
        <w:rPr>
          <w:sz w:val="22"/>
          <w:szCs w:val="22"/>
        </w:rPr>
      </w:pPr>
    </w:p>
    <w:p w:rsidR="00BD306E" w:rsidRDefault="00BD306E" w:rsidP="00BD306E">
      <w:pPr>
        <w:ind w:left="708"/>
        <w:rPr>
          <w:sz w:val="22"/>
          <w:szCs w:val="22"/>
        </w:rPr>
      </w:pPr>
      <w:r>
        <w:rPr>
          <w:sz w:val="22"/>
          <w:szCs w:val="22"/>
        </w:rPr>
        <w:t xml:space="preserve">H = </w:t>
      </w:r>
      <w:proofErr w:type="spellStart"/>
      <w:r>
        <w:rPr>
          <w:sz w:val="22"/>
          <w:szCs w:val="22"/>
        </w:rPr>
        <w:t>Ht</w:t>
      </w:r>
      <w:proofErr w:type="spellEnd"/>
      <w:r>
        <w:rPr>
          <w:sz w:val="22"/>
          <w:szCs w:val="22"/>
        </w:rPr>
        <w:t xml:space="preserve"> + H1 – </w:t>
      </w:r>
      <w:proofErr w:type="spellStart"/>
      <w:r>
        <w:rPr>
          <w:sz w:val="22"/>
          <w:szCs w:val="22"/>
        </w:rPr>
        <w:t>Hk</w:t>
      </w:r>
      <w:proofErr w:type="spellEnd"/>
      <w:r>
        <w:rPr>
          <w:sz w:val="22"/>
          <w:szCs w:val="22"/>
        </w:rPr>
        <w:t xml:space="preserve"> – 0.5*A0*tan(a)</w:t>
      </w:r>
    </w:p>
    <w:p w:rsidR="00BD306E" w:rsidRDefault="00BD306E" w:rsidP="00BD306E">
      <w:pPr>
        <w:ind w:left="708"/>
        <w:rPr>
          <w:sz w:val="22"/>
          <w:szCs w:val="22"/>
        </w:rPr>
      </w:pPr>
      <w:proofErr w:type="spellStart"/>
      <w:r>
        <w:rPr>
          <w:sz w:val="22"/>
          <w:szCs w:val="22"/>
        </w:rPr>
        <w:t>Ht</w:t>
      </w:r>
      <w:proofErr w:type="spellEnd"/>
      <w:r>
        <w:rPr>
          <w:sz w:val="22"/>
          <w:szCs w:val="22"/>
        </w:rPr>
        <w:t xml:space="preserve"> = </w:t>
      </w:r>
      <w:proofErr w:type="spellStart"/>
      <w:r>
        <w:rPr>
          <w:sz w:val="22"/>
          <w:szCs w:val="22"/>
        </w:rPr>
        <w:t>Hd</w:t>
      </w:r>
      <w:proofErr w:type="spellEnd"/>
      <w:r>
        <w:rPr>
          <w:sz w:val="22"/>
          <w:szCs w:val="22"/>
        </w:rPr>
        <w:t xml:space="preserve"> + H</w:t>
      </w:r>
      <w:proofErr w:type="gramStart"/>
      <w:r>
        <w:rPr>
          <w:sz w:val="22"/>
          <w:szCs w:val="22"/>
        </w:rPr>
        <w:t>2  -</w:t>
      </w:r>
      <w:proofErr w:type="gramEnd"/>
      <w:r>
        <w:rPr>
          <w:sz w:val="22"/>
          <w:szCs w:val="22"/>
        </w:rPr>
        <w:t xml:space="preserve"> </w:t>
      </w:r>
      <w:proofErr w:type="spellStart"/>
      <w:r>
        <w:rPr>
          <w:sz w:val="22"/>
          <w:szCs w:val="22"/>
        </w:rPr>
        <w:t>Hk</w:t>
      </w:r>
      <w:proofErr w:type="spellEnd"/>
      <w:r>
        <w:rPr>
          <w:sz w:val="22"/>
          <w:szCs w:val="22"/>
        </w:rPr>
        <w:t xml:space="preserve"> – 0.5*A0*tan(a) </w:t>
      </w:r>
    </w:p>
    <w:p w:rsidR="00BD306E" w:rsidRDefault="00BD306E" w:rsidP="00BD306E">
      <w:pPr>
        <w:ind w:left="708"/>
        <w:rPr>
          <w:sz w:val="22"/>
          <w:szCs w:val="22"/>
        </w:rPr>
      </w:pPr>
    </w:p>
    <w:p w:rsidR="00BD306E" w:rsidRDefault="00BD306E" w:rsidP="00BD306E">
      <w:pPr>
        <w:ind w:left="708"/>
        <w:rPr>
          <w:sz w:val="22"/>
          <w:szCs w:val="22"/>
        </w:rPr>
      </w:pPr>
      <w:r>
        <w:rPr>
          <w:sz w:val="22"/>
          <w:szCs w:val="22"/>
        </w:rPr>
        <w:t xml:space="preserve">Door in de eerste vergelijking voor </w:t>
      </w:r>
      <w:proofErr w:type="spellStart"/>
      <w:r>
        <w:rPr>
          <w:sz w:val="22"/>
          <w:szCs w:val="22"/>
        </w:rPr>
        <w:t>Ht</w:t>
      </w:r>
      <w:proofErr w:type="spellEnd"/>
      <w:r>
        <w:rPr>
          <w:sz w:val="22"/>
          <w:szCs w:val="22"/>
        </w:rPr>
        <w:t xml:space="preserve"> de tweede vergelijking in te vullen krijgen we dus als nieuwe vergelijking:</w:t>
      </w:r>
    </w:p>
    <w:p w:rsidR="00BD306E" w:rsidRDefault="00BD306E" w:rsidP="00BD306E">
      <w:pPr>
        <w:ind w:left="708"/>
        <w:rPr>
          <w:sz w:val="22"/>
          <w:szCs w:val="22"/>
        </w:rPr>
      </w:pPr>
    </w:p>
    <w:p w:rsidR="00BD306E" w:rsidRDefault="00BD306E" w:rsidP="00BD306E">
      <w:pPr>
        <w:ind w:left="708"/>
        <w:rPr>
          <w:sz w:val="22"/>
          <w:szCs w:val="22"/>
        </w:rPr>
      </w:pPr>
      <w:proofErr w:type="spellStart"/>
      <w:r>
        <w:rPr>
          <w:sz w:val="22"/>
          <w:szCs w:val="22"/>
        </w:rPr>
        <w:t>Hh</w:t>
      </w:r>
      <w:proofErr w:type="spellEnd"/>
      <w:r>
        <w:rPr>
          <w:sz w:val="22"/>
          <w:szCs w:val="22"/>
        </w:rPr>
        <w:t xml:space="preserve"> = </w:t>
      </w:r>
      <w:proofErr w:type="spellStart"/>
      <w:r>
        <w:rPr>
          <w:sz w:val="22"/>
          <w:szCs w:val="22"/>
        </w:rPr>
        <w:t>Hd</w:t>
      </w:r>
      <w:proofErr w:type="spellEnd"/>
      <w:r>
        <w:rPr>
          <w:sz w:val="22"/>
          <w:szCs w:val="22"/>
        </w:rPr>
        <w:t xml:space="preserve"> + H1 + H2 – 2Hk – A0tan(a)</w:t>
      </w:r>
    </w:p>
    <w:p w:rsidR="00BD306E" w:rsidRDefault="00BD306E" w:rsidP="00BD306E">
      <w:pPr>
        <w:ind w:left="708"/>
        <w:rPr>
          <w:sz w:val="22"/>
          <w:szCs w:val="22"/>
        </w:rPr>
      </w:pPr>
    </w:p>
    <w:p w:rsidR="00BD306E" w:rsidRPr="00BD306E" w:rsidRDefault="00BD306E" w:rsidP="00BD306E">
      <w:pPr>
        <w:ind w:left="708"/>
        <w:rPr>
          <w:sz w:val="22"/>
          <w:szCs w:val="22"/>
        </w:rPr>
      </w:pPr>
      <w:r>
        <w:rPr>
          <w:sz w:val="22"/>
          <w:szCs w:val="22"/>
        </w:rPr>
        <w:t>H1 is de gemeten hoogte van de meetlat op punt T en H2 is de gemeten hoogte van de meetlat op punt D.</w:t>
      </w:r>
    </w:p>
    <w:p w:rsidR="0093157D" w:rsidRDefault="0093157D" w:rsidP="0093157D">
      <w:pPr>
        <w:pStyle w:val="Lijstalinea"/>
        <w:numPr>
          <w:ilvl w:val="0"/>
          <w:numId w:val="2"/>
        </w:numPr>
        <w:rPr>
          <w:sz w:val="22"/>
          <w:szCs w:val="22"/>
        </w:rPr>
      </w:pPr>
      <w:r>
        <w:rPr>
          <w:sz w:val="22"/>
          <w:szCs w:val="22"/>
        </w:rPr>
        <w:t>Met dezelfde methode die ook gebruikt is bij antwoord van b gaan we nu de nieuwe onzekerheid in de hoogte vinden.</w:t>
      </w:r>
      <w:r w:rsidR="00BD306E">
        <w:rPr>
          <w:sz w:val="22"/>
          <w:szCs w:val="22"/>
        </w:rPr>
        <w:t xml:space="preserve"> We weten dat voor H1 en H2 dezelfde onzekerheden gelden als voor H0, 0.005 meter.</w:t>
      </w:r>
    </w:p>
    <w:p w:rsidR="00BD306E" w:rsidRDefault="00BD306E" w:rsidP="00BD306E">
      <w:pPr>
        <w:ind w:left="708"/>
        <w:rPr>
          <w:sz w:val="22"/>
          <w:szCs w:val="22"/>
        </w:rPr>
      </w:pPr>
    </w:p>
    <w:p w:rsidR="00BD306E" w:rsidRDefault="00BD306E" w:rsidP="00BD306E">
      <w:pPr>
        <w:ind w:left="708"/>
        <w:rPr>
          <w:sz w:val="22"/>
          <w:szCs w:val="22"/>
        </w:rPr>
      </w:pPr>
      <w:r>
        <w:rPr>
          <w:sz w:val="22"/>
          <w:szCs w:val="22"/>
        </w:rPr>
        <w:t>In de vergelijking staat er 2*</w:t>
      </w:r>
      <w:proofErr w:type="spellStart"/>
      <w:r>
        <w:rPr>
          <w:sz w:val="22"/>
          <w:szCs w:val="22"/>
        </w:rPr>
        <w:t>Hk</w:t>
      </w:r>
      <w:proofErr w:type="spellEnd"/>
      <w:r>
        <w:rPr>
          <w:sz w:val="22"/>
          <w:szCs w:val="22"/>
        </w:rPr>
        <w:t xml:space="preserve"> en dus wordt de nieuwe onzekerheid van </w:t>
      </w:r>
      <w:proofErr w:type="spellStart"/>
      <w:r>
        <w:rPr>
          <w:sz w:val="22"/>
          <w:szCs w:val="22"/>
        </w:rPr>
        <w:t>Hk</w:t>
      </w:r>
      <w:proofErr w:type="spellEnd"/>
      <w:r>
        <w:rPr>
          <w:sz w:val="22"/>
          <w:szCs w:val="22"/>
        </w:rPr>
        <w:t xml:space="preserve"> twee keer zo groot.</w:t>
      </w:r>
    </w:p>
    <w:p w:rsidR="00BD306E" w:rsidRDefault="00BD306E" w:rsidP="00BD306E">
      <w:pPr>
        <w:ind w:left="708"/>
        <w:rPr>
          <w:sz w:val="22"/>
          <w:szCs w:val="22"/>
        </w:rPr>
      </w:pPr>
    </w:p>
    <w:p w:rsidR="00BD306E" w:rsidRDefault="00BD306E" w:rsidP="00BD306E">
      <w:pPr>
        <w:ind w:left="708"/>
        <w:rPr>
          <w:sz w:val="22"/>
          <w:szCs w:val="22"/>
        </w:rPr>
      </w:pPr>
      <w:r>
        <w:rPr>
          <w:sz w:val="22"/>
          <w:szCs w:val="22"/>
        </w:rPr>
        <w:t>Dit geeft ons dus voor alle partiele onzekerheden:</w:t>
      </w:r>
    </w:p>
    <w:tbl>
      <w:tblPr>
        <w:tblStyle w:val="Tabelraster"/>
        <w:tblW w:w="0" w:type="auto"/>
        <w:tblInd w:w="708" w:type="dxa"/>
        <w:tblLook w:val="04A0" w:firstRow="1" w:lastRow="0" w:firstColumn="1" w:lastColumn="0" w:noHBand="0" w:noVBand="1"/>
      </w:tblPr>
      <w:tblGrid>
        <w:gridCol w:w="4165"/>
        <w:gridCol w:w="4183"/>
      </w:tblGrid>
      <w:tr w:rsidR="00BD306E" w:rsidTr="00AA4A79">
        <w:tc>
          <w:tcPr>
            <w:tcW w:w="4528" w:type="dxa"/>
          </w:tcPr>
          <w:p w:rsidR="00BD306E" w:rsidRDefault="00BD306E" w:rsidP="00AA4A79">
            <w:pPr>
              <w:rPr>
                <w:sz w:val="22"/>
                <w:szCs w:val="22"/>
              </w:rPr>
            </w:pPr>
            <w:r>
              <w:rPr>
                <w:sz w:val="22"/>
                <w:szCs w:val="22"/>
              </w:rPr>
              <w:t>Parameter</w:t>
            </w:r>
          </w:p>
        </w:tc>
        <w:tc>
          <w:tcPr>
            <w:tcW w:w="4528" w:type="dxa"/>
          </w:tcPr>
          <w:p w:rsidR="00BD306E" w:rsidRDefault="00BD306E" w:rsidP="00AA4A79">
            <w:pPr>
              <w:rPr>
                <w:sz w:val="22"/>
                <w:szCs w:val="22"/>
              </w:rPr>
            </w:pPr>
            <w:r>
              <w:rPr>
                <w:sz w:val="22"/>
                <w:szCs w:val="22"/>
              </w:rPr>
              <w:t>Partiele onzekerheid</w:t>
            </w:r>
          </w:p>
        </w:tc>
      </w:tr>
      <w:tr w:rsidR="00BD306E" w:rsidTr="00AA4A79">
        <w:tc>
          <w:tcPr>
            <w:tcW w:w="4528" w:type="dxa"/>
          </w:tcPr>
          <w:p w:rsidR="00BD306E" w:rsidRDefault="00BD306E" w:rsidP="00AA4A79">
            <w:pPr>
              <w:rPr>
                <w:sz w:val="22"/>
                <w:szCs w:val="22"/>
              </w:rPr>
            </w:pPr>
            <w:proofErr w:type="spellStart"/>
            <w:r>
              <w:rPr>
                <w:sz w:val="22"/>
                <w:szCs w:val="22"/>
              </w:rPr>
              <w:t>Hd</w:t>
            </w:r>
            <w:proofErr w:type="spellEnd"/>
          </w:p>
        </w:tc>
        <w:tc>
          <w:tcPr>
            <w:tcW w:w="4528" w:type="dxa"/>
          </w:tcPr>
          <w:p w:rsidR="00BD306E" w:rsidRDefault="00BD306E" w:rsidP="00AA4A79">
            <w:pPr>
              <w:rPr>
                <w:sz w:val="22"/>
                <w:szCs w:val="22"/>
              </w:rPr>
            </w:pPr>
            <w:r>
              <w:rPr>
                <w:sz w:val="22"/>
                <w:szCs w:val="22"/>
              </w:rPr>
              <w:t>0.01 meter</w:t>
            </w:r>
          </w:p>
        </w:tc>
      </w:tr>
      <w:tr w:rsidR="00BD306E" w:rsidTr="00AA4A79">
        <w:tc>
          <w:tcPr>
            <w:tcW w:w="4528" w:type="dxa"/>
          </w:tcPr>
          <w:p w:rsidR="00BD306E" w:rsidRDefault="00BD306E" w:rsidP="00AA4A79">
            <w:pPr>
              <w:rPr>
                <w:sz w:val="22"/>
                <w:szCs w:val="22"/>
              </w:rPr>
            </w:pPr>
            <w:r>
              <w:rPr>
                <w:sz w:val="22"/>
                <w:szCs w:val="22"/>
              </w:rPr>
              <w:t>H</w:t>
            </w:r>
            <w:r>
              <w:rPr>
                <w:sz w:val="22"/>
                <w:szCs w:val="22"/>
              </w:rPr>
              <w:t>1</w:t>
            </w:r>
          </w:p>
        </w:tc>
        <w:tc>
          <w:tcPr>
            <w:tcW w:w="4528" w:type="dxa"/>
          </w:tcPr>
          <w:p w:rsidR="00BD306E" w:rsidRDefault="00BD306E" w:rsidP="00AA4A79">
            <w:pPr>
              <w:rPr>
                <w:sz w:val="22"/>
                <w:szCs w:val="22"/>
              </w:rPr>
            </w:pPr>
            <w:r>
              <w:rPr>
                <w:sz w:val="22"/>
                <w:szCs w:val="22"/>
              </w:rPr>
              <w:t>0.005 meter</w:t>
            </w:r>
          </w:p>
        </w:tc>
      </w:tr>
      <w:tr w:rsidR="00BD306E" w:rsidTr="00AA4A79">
        <w:tc>
          <w:tcPr>
            <w:tcW w:w="4528" w:type="dxa"/>
          </w:tcPr>
          <w:p w:rsidR="00BD306E" w:rsidRDefault="00BD306E" w:rsidP="00AA4A79">
            <w:pPr>
              <w:rPr>
                <w:sz w:val="22"/>
                <w:szCs w:val="22"/>
              </w:rPr>
            </w:pPr>
            <w:r>
              <w:rPr>
                <w:sz w:val="22"/>
                <w:szCs w:val="22"/>
              </w:rPr>
              <w:t>A0</w:t>
            </w:r>
          </w:p>
        </w:tc>
        <w:tc>
          <w:tcPr>
            <w:tcW w:w="4528" w:type="dxa"/>
          </w:tcPr>
          <w:p w:rsidR="00BD306E" w:rsidRDefault="00BD306E" w:rsidP="00AA4A79">
            <w:pPr>
              <w:rPr>
                <w:sz w:val="22"/>
                <w:szCs w:val="22"/>
              </w:rPr>
            </w:pPr>
            <w:r>
              <w:rPr>
                <w:sz w:val="22"/>
                <w:szCs w:val="22"/>
              </w:rPr>
              <w:t>0 meter</w:t>
            </w:r>
          </w:p>
        </w:tc>
      </w:tr>
      <w:tr w:rsidR="00BD306E" w:rsidTr="00AA4A79">
        <w:tc>
          <w:tcPr>
            <w:tcW w:w="4528" w:type="dxa"/>
          </w:tcPr>
          <w:p w:rsidR="00BD306E" w:rsidRDefault="00BD306E" w:rsidP="00AA4A79">
            <w:pPr>
              <w:rPr>
                <w:sz w:val="22"/>
                <w:szCs w:val="22"/>
              </w:rPr>
            </w:pPr>
            <w:proofErr w:type="gramStart"/>
            <w:r>
              <w:rPr>
                <w:sz w:val="22"/>
                <w:szCs w:val="22"/>
              </w:rPr>
              <w:t>a</w:t>
            </w:r>
            <w:proofErr w:type="gramEnd"/>
          </w:p>
        </w:tc>
        <w:tc>
          <w:tcPr>
            <w:tcW w:w="4528" w:type="dxa"/>
          </w:tcPr>
          <w:p w:rsidR="00BD306E" w:rsidRDefault="00BD306E" w:rsidP="00AA4A79">
            <w:pPr>
              <w:rPr>
                <w:sz w:val="22"/>
                <w:szCs w:val="22"/>
              </w:rPr>
            </w:pPr>
            <w:r>
              <w:rPr>
                <w:sz w:val="22"/>
                <w:szCs w:val="22"/>
              </w:rPr>
              <w:t>0.0163 meter</w:t>
            </w:r>
          </w:p>
        </w:tc>
      </w:tr>
      <w:tr w:rsidR="00BD306E" w:rsidTr="00AA4A79">
        <w:tc>
          <w:tcPr>
            <w:tcW w:w="4528" w:type="dxa"/>
          </w:tcPr>
          <w:p w:rsidR="00BD306E" w:rsidRDefault="00BD306E" w:rsidP="00AA4A79">
            <w:pPr>
              <w:rPr>
                <w:sz w:val="22"/>
                <w:szCs w:val="22"/>
              </w:rPr>
            </w:pPr>
            <w:proofErr w:type="spellStart"/>
            <w:r>
              <w:rPr>
                <w:sz w:val="22"/>
                <w:szCs w:val="22"/>
              </w:rPr>
              <w:t>Hk</w:t>
            </w:r>
            <w:proofErr w:type="spellEnd"/>
          </w:p>
        </w:tc>
        <w:tc>
          <w:tcPr>
            <w:tcW w:w="4528" w:type="dxa"/>
          </w:tcPr>
          <w:p w:rsidR="00BD306E" w:rsidRDefault="00BD306E" w:rsidP="00AA4A79">
            <w:pPr>
              <w:rPr>
                <w:sz w:val="22"/>
                <w:szCs w:val="22"/>
              </w:rPr>
            </w:pPr>
            <w:r>
              <w:rPr>
                <w:sz w:val="22"/>
                <w:szCs w:val="22"/>
              </w:rPr>
              <w:t>0.0</w:t>
            </w:r>
            <w:r>
              <w:rPr>
                <w:sz w:val="22"/>
                <w:szCs w:val="22"/>
              </w:rPr>
              <w:t>1</w:t>
            </w:r>
            <w:r>
              <w:rPr>
                <w:sz w:val="22"/>
                <w:szCs w:val="22"/>
              </w:rPr>
              <w:t xml:space="preserve"> meter</w:t>
            </w:r>
          </w:p>
        </w:tc>
      </w:tr>
      <w:tr w:rsidR="00BD306E" w:rsidTr="00AA4A79">
        <w:tc>
          <w:tcPr>
            <w:tcW w:w="4528" w:type="dxa"/>
          </w:tcPr>
          <w:p w:rsidR="00BD306E" w:rsidRDefault="00BD306E" w:rsidP="00AA4A79">
            <w:pPr>
              <w:rPr>
                <w:sz w:val="22"/>
                <w:szCs w:val="22"/>
              </w:rPr>
            </w:pPr>
            <w:r>
              <w:rPr>
                <w:sz w:val="22"/>
                <w:szCs w:val="22"/>
              </w:rPr>
              <w:t xml:space="preserve">H2 </w:t>
            </w:r>
          </w:p>
        </w:tc>
        <w:tc>
          <w:tcPr>
            <w:tcW w:w="4528" w:type="dxa"/>
          </w:tcPr>
          <w:p w:rsidR="00BD306E" w:rsidRDefault="00BD306E" w:rsidP="00AA4A79">
            <w:pPr>
              <w:rPr>
                <w:sz w:val="22"/>
                <w:szCs w:val="22"/>
              </w:rPr>
            </w:pPr>
            <w:r>
              <w:rPr>
                <w:sz w:val="22"/>
                <w:szCs w:val="22"/>
              </w:rPr>
              <w:t>0.005 meter</w:t>
            </w:r>
          </w:p>
        </w:tc>
      </w:tr>
    </w:tbl>
    <w:p w:rsidR="00BD306E" w:rsidRDefault="00BD306E" w:rsidP="00BD306E">
      <w:pPr>
        <w:ind w:left="708"/>
        <w:rPr>
          <w:sz w:val="22"/>
          <w:szCs w:val="22"/>
        </w:rPr>
      </w:pPr>
    </w:p>
    <w:p w:rsidR="00BD306E" w:rsidRPr="00BD306E" w:rsidRDefault="00BD306E" w:rsidP="00BD306E">
      <w:pPr>
        <w:ind w:left="708"/>
        <w:rPr>
          <w:sz w:val="22"/>
          <w:szCs w:val="22"/>
        </w:rPr>
      </w:pPr>
      <w:r>
        <w:rPr>
          <w:sz w:val="22"/>
          <w:szCs w:val="22"/>
        </w:rPr>
        <w:t>Dit alles weer kwadratisch optellen geeft ons een nieuwe onzekerheid van 0.0209 meter, dit is groter dan de onzekerheid bij b, die was namelijk op drie decimalen afgerond gelijk aan 0.0203.</w:t>
      </w:r>
      <w:bookmarkStart w:id="0" w:name="_GoBack"/>
      <w:bookmarkEnd w:id="0"/>
    </w:p>
    <w:p w:rsidR="00BD306E" w:rsidRDefault="00BD306E" w:rsidP="00BD306E">
      <w:pPr>
        <w:rPr>
          <w:sz w:val="22"/>
          <w:szCs w:val="22"/>
        </w:rPr>
      </w:pPr>
    </w:p>
    <w:p w:rsidR="00BD306E" w:rsidRPr="00BD306E" w:rsidRDefault="00BD306E" w:rsidP="00BD306E">
      <w:pPr>
        <w:rPr>
          <w:sz w:val="22"/>
          <w:szCs w:val="22"/>
        </w:rPr>
      </w:pPr>
    </w:p>
    <w:p w:rsidR="0093157D" w:rsidRPr="0093157D" w:rsidRDefault="0093157D" w:rsidP="0093157D">
      <w:pPr>
        <w:pStyle w:val="Lijstalinea"/>
        <w:numPr>
          <w:ilvl w:val="0"/>
          <w:numId w:val="2"/>
        </w:numPr>
        <w:rPr>
          <w:sz w:val="22"/>
          <w:szCs w:val="22"/>
        </w:rPr>
      </w:pPr>
      <w:r>
        <w:rPr>
          <w:sz w:val="22"/>
          <w:szCs w:val="22"/>
        </w:rPr>
        <w:t xml:space="preserve">Bij e kun je zien dat de onzekerheid toeneemt, en dat het dus niet handig is om meerdere tussenpunten te gebruiken, de onzekerheid neemt toe omdat je meerdere factoren hebt die je systeem om de hoogte te meten meer kans geven voor fouten. </w:t>
      </w:r>
    </w:p>
    <w:sectPr w:rsidR="0093157D" w:rsidRPr="0093157D" w:rsidSect="00EB2AD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640"/>
    <w:multiLevelType w:val="hybridMultilevel"/>
    <w:tmpl w:val="1F707C6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D811E8"/>
    <w:multiLevelType w:val="hybridMultilevel"/>
    <w:tmpl w:val="29C8413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7D"/>
    <w:rsid w:val="0093157D"/>
    <w:rsid w:val="00BD306E"/>
    <w:rsid w:val="00EB2A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8DAA31D"/>
  <w15:chartTrackingRefBased/>
  <w15:docId w15:val="{7FD59C27-E00A-3D4B-89E7-291C4E80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3157D"/>
    <w:pPr>
      <w:ind w:left="720"/>
      <w:contextualSpacing/>
    </w:pPr>
  </w:style>
  <w:style w:type="paragraph" w:styleId="Normaalweb">
    <w:name w:val="Normal (Web)"/>
    <w:basedOn w:val="Standaard"/>
    <w:uiPriority w:val="99"/>
    <w:semiHidden/>
    <w:unhideWhenUsed/>
    <w:rsid w:val="00BD306E"/>
    <w:rPr>
      <w:rFonts w:ascii="Times New Roman" w:hAnsi="Times New Roman" w:cs="Times New Roman"/>
    </w:rPr>
  </w:style>
  <w:style w:type="table" w:styleId="Tabelraster">
    <w:name w:val="Table Grid"/>
    <w:basedOn w:val="Standaardtabel"/>
    <w:uiPriority w:val="39"/>
    <w:rsid w:val="00BD3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300533">
      <w:bodyDiv w:val="1"/>
      <w:marLeft w:val="0"/>
      <w:marRight w:val="0"/>
      <w:marTop w:val="0"/>
      <w:marBottom w:val="0"/>
      <w:divBdr>
        <w:top w:val="none" w:sz="0" w:space="0" w:color="auto"/>
        <w:left w:val="none" w:sz="0" w:space="0" w:color="auto"/>
        <w:bottom w:val="none" w:sz="0" w:space="0" w:color="auto"/>
        <w:right w:val="none" w:sz="0" w:space="0" w:color="auto"/>
      </w:divBdr>
      <w:divsChild>
        <w:div w:id="394739748">
          <w:marLeft w:val="0"/>
          <w:marRight w:val="0"/>
          <w:marTop w:val="0"/>
          <w:marBottom w:val="0"/>
          <w:divBdr>
            <w:top w:val="none" w:sz="0" w:space="0" w:color="auto"/>
            <w:left w:val="none" w:sz="0" w:space="0" w:color="auto"/>
            <w:bottom w:val="none" w:sz="0" w:space="0" w:color="auto"/>
            <w:right w:val="none" w:sz="0" w:space="0" w:color="auto"/>
          </w:divBdr>
          <w:divsChild>
            <w:div w:id="1367872557">
              <w:marLeft w:val="0"/>
              <w:marRight w:val="0"/>
              <w:marTop w:val="0"/>
              <w:marBottom w:val="0"/>
              <w:divBdr>
                <w:top w:val="none" w:sz="0" w:space="0" w:color="auto"/>
                <w:left w:val="none" w:sz="0" w:space="0" w:color="auto"/>
                <w:bottom w:val="none" w:sz="0" w:space="0" w:color="auto"/>
                <w:right w:val="none" w:sz="0" w:space="0" w:color="auto"/>
              </w:divBdr>
              <w:divsChild>
                <w:div w:id="979967821">
                  <w:marLeft w:val="0"/>
                  <w:marRight w:val="0"/>
                  <w:marTop w:val="0"/>
                  <w:marBottom w:val="0"/>
                  <w:divBdr>
                    <w:top w:val="none" w:sz="0" w:space="0" w:color="auto"/>
                    <w:left w:val="none" w:sz="0" w:space="0" w:color="auto"/>
                    <w:bottom w:val="none" w:sz="0" w:space="0" w:color="auto"/>
                    <w:right w:val="none" w:sz="0" w:space="0" w:color="auto"/>
                  </w:divBdr>
                  <w:divsChild>
                    <w:div w:id="15733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3614">
      <w:bodyDiv w:val="1"/>
      <w:marLeft w:val="0"/>
      <w:marRight w:val="0"/>
      <w:marTop w:val="0"/>
      <w:marBottom w:val="0"/>
      <w:divBdr>
        <w:top w:val="none" w:sz="0" w:space="0" w:color="auto"/>
        <w:left w:val="none" w:sz="0" w:space="0" w:color="auto"/>
        <w:bottom w:val="none" w:sz="0" w:space="0" w:color="auto"/>
        <w:right w:val="none" w:sz="0" w:space="0" w:color="auto"/>
      </w:divBdr>
      <w:divsChild>
        <w:div w:id="495002306">
          <w:marLeft w:val="0"/>
          <w:marRight w:val="0"/>
          <w:marTop w:val="0"/>
          <w:marBottom w:val="0"/>
          <w:divBdr>
            <w:top w:val="none" w:sz="0" w:space="0" w:color="auto"/>
            <w:left w:val="none" w:sz="0" w:space="0" w:color="auto"/>
            <w:bottom w:val="none" w:sz="0" w:space="0" w:color="auto"/>
            <w:right w:val="none" w:sz="0" w:space="0" w:color="auto"/>
          </w:divBdr>
          <w:divsChild>
            <w:div w:id="365260365">
              <w:marLeft w:val="0"/>
              <w:marRight w:val="0"/>
              <w:marTop w:val="0"/>
              <w:marBottom w:val="0"/>
              <w:divBdr>
                <w:top w:val="none" w:sz="0" w:space="0" w:color="auto"/>
                <w:left w:val="none" w:sz="0" w:space="0" w:color="auto"/>
                <w:bottom w:val="none" w:sz="0" w:space="0" w:color="auto"/>
                <w:right w:val="none" w:sz="0" w:space="0" w:color="auto"/>
              </w:divBdr>
              <w:divsChild>
                <w:div w:id="966860055">
                  <w:marLeft w:val="0"/>
                  <w:marRight w:val="0"/>
                  <w:marTop w:val="0"/>
                  <w:marBottom w:val="0"/>
                  <w:divBdr>
                    <w:top w:val="none" w:sz="0" w:space="0" w:color="auto"/>
                    <w:left w:val="none" w:sz="0" w:space="0" w:color="auto"/>
                    <w:bottom w:val="none" w:sz="0" w:space="0" w:color="auto"/>
                    <w:right w:val="none" w:sz="0" w:space="0" w:color="auto"/>
                  </w:divBdr>
                  <w:divsChild>
                    <w:div w:id="720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491</Words>
  <Characters>2706</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Benchikhi, O. (Oussama)</dc:creator>
  <cp:keywords/>
  <dc:description/>
  <cp:lastModifiedBy>Benchikhi, O. (Oussama)</cp:lastModifiedBy>
  <cp:revision>2</cp:revision>
  <dcterms:created xsi:type="dcterms:W3CDTF">2019-12-13T15:18:00Z</dcterms:created>
  <dcterms:modified xsi:type="dcterms:W3CDTF">2019-12-13T17:16:00Z</dcterms:modified>
</cp:coreProperties>
</file>