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DATA ACCESS AGREEMENT</w:t>
      </w:r>
    </w:p>
    <w:p>
      <w:r>
        <w:t xml:space="preserve"/>
      </w:r>
    </w:p>
    <w:p>
      <w:r>
        <w:t xml:space="preserve">Employee: {fullName}</w:t>
      </w:r>
    </w:p>
    <w:p>
      <w:r>
        <w:t xml:space="preserve">Email: {email}</w:t>
      </w:r>
    </w:p>
    <w:p>
      <w:r>
        <w:t xml:space="preserve">Role: {roleName}</w:t>
      </w:r>
    </w:p>
    <w:p>
      <w:r>
        <w:t xml:space="preserve">Date: {currentDate}</w:t>
      </w:r>
    </w:p>
    <w:p>
      <w:r>
        <w:t xml:space="preserve"/>
      </w:r>
    </w:p>
    <w:p>
      <w:r>
        <w:t xml:space="preserve">Access to sensitive data is granted under strict conditions.</w:t>
      </w:r>
    </w:p>
  </w:body>
</w:document>
</file>

<file path=word/_rels/document.xml.rels><?xml version="1.0" encoding="UTF-8" standalone="yes"?>
<Relationships xmlns="http://schemas.openxmlformats.org/package/2006/relationships"></Relationships>
</file>